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V18 vs V20 详细对比分析</w:t>
      </w:r>
    </w:p>
    <w:p>
      <w:pPr>
        <w:pStyle w:val="Heading2"/>
      </w:pPr>
      <w:r>
        <w:rPr>
          <w:color w:val="000000"/>
        </w:rPr>
        <w:t>一、核心数据对比</w:t>
      </w:r>
    </w:p>
    <w:p>
      <w:pPr>
        <w:spacing w:before="60" w:after="60"/>
        <w:ind w:firstLine="400"/>
      </w:pPr>
      <w:r>
        <w:rPr>
          <w:b w:val="0"/>
          <w:sz w:val="20"/>
        </w:rPr>
        <w:t>以下表格总结了V18和V20两个版本在ALFWorld标准化测试集上的核心指标对比。</w:t>
      </w:r>
    </w:p>
    <w:p>
      <w:pPr>
        <w:spacing w:before="60" w:after="60"/>
        <w:ind w:firstLine="400"/>
      </w:pPr>
      <w:r>
        <w:rPr>
          <w:b w:val="0"/>
          <w:sz w:val="20"/>
        </w:rPr>
        <w:t>V18采用英文符号状态机架构，V20采用汉字卦象推理引擎架构，两者在决策逻辑上一致，但底层实现路径截然不同。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V18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V20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总计行数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3030行（15文件）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1540行（4文件）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核心引擎行数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2463行（6文件）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1540行（4文件）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valid_seen 140局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129/140 = 92.1%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129/140 = 92.1%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valid_unseen 134局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132/134 = 98.5%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132/134 = 98.5%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总计 274局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261/274 = 95.3%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261/274 = 95.3%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frozen_unseen 134局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107/134 = 79.9%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—（未测试）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avg 秒/局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~2.93秒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~2.54秒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表: 核心数据对比</w:t>
      </w:r>
    </w:p>
    <w:p/>
    <w:p>
      <w:pPr>
        <w:spacing w:before="60" w:after="60"/>
        <w:ind w:firstLine="400"/>
      </w:pPr>
      <w:r>
        <w:rPr>
          <w:b/>
          <w:sz w:val="20"/>
        </w:rPr>
        <w:t>V18和V20在标准测试集上的成功率完全相等，说明架构重构没有引入性能损失。</w:t>
      </w:r>
    </w:p>
    <w:p>
      <w:pPr>
        <w:spacing w:before="60" w:after="60"/>
        <w:ind w:firstLine="400"/>
      </w:pPr>
      <w:r>
        <w:rPr>
          <w:b w:val="0"/>
          <w:sz w:val="20"/>
        </w:rPr>
        <w:t>V20在速度上快约13%，得益于全局LRU缓存优化。V18在frozen_unseen场景下出现降级（79.9%），原因是其train_priors.json依赖训练集统计，无法泛化到未见过的位置组合。</w:t>
      </w:r>
    </w:p>
    <w:p>
      <w:pPr>
        <w:pStyle w:val="Heading2"/>
      </w:pPr>
      <w:r>
        <w:rPr>
          <w:color w:val="000000"/>
        </w:rPr>
        <w:t>二、按任务类型对比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任务类型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V18 seen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V20 seen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V18 unseen</w:t>
            </w:r>
          </w:p>
        </w:tc>
        <w:tc>
          <w:tcPr>
            <w:tcW w:type="dxa" w:w="1872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V20 unseen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look_at_obj_in_light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(13/13)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(13/13)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94% (17/18)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94% (17/18)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pick_and_place_simple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91% (32/35)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91% (32/35)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96% (23/24)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96% (23/24)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pick_clean_then_place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93% (25/27)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93% (25/27)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(31/31)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(31/31)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pick_heat_then_place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(16/16)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(16/16)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(23/23)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(23/23)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pick_cool_then_place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84% (21/25)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84% (21/25)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(21/21)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(21/21)</w:t>
            </w:r>
          </w:p>
        </w:tc>
      </w:tr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pick_two_obj_and_place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92% (22/24)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92% (22/24)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(17/17)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sz w:val="18"/>
              </w:rPr>
              <w:t>100% (17/17)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表: 按任务类型分类结果</w:t>
      </w:r>
    </w:p>
    <w:p/>
    <w:p>
      <w:pPr>
        <w:spacing w:before="60" w:after="60"/>
        <w:ind w:firstLine="400"/>
      </w:pPr>
      <w:r>
        <w:rPr>
          <w:b/>
          <w:sz w:val="20"/>
        </w:rPr>
        <w:t>两版本在每个任务子类上完全一致，说明决策逻辑的移植完整保留。</w:t>
      </w:r>
    </w:p>
    <w:p>
      <w:pPr>
        <w:pStyle w:val="Heading2"/>
      </w:pPr>
      <w:r>
        <w:rPr>
          <w:color w:val="000000"/>
        </w:rPr>
        <w:t>三、架构差异</w:t>
      </w:r>
    </w:p>
    <w:p>
      <w:pPr>
        <w:pStyle w:val="Heading3"/>
      </w:pPr>
      <w:r>
        <w:rPr>
          <w:color w:val="000000"/>
        </w:rPr>
        <w:t>3.1 总体结构</w:t>
      </w:r>
    </w:p>
    <w:p>
      <w:pPr>
        <w:spacing w:before="60" w:after="60"/>
        <w:ind w:firstLine="400"/>
      </w:pPr>
      <w:r>
        <w:rPr>
          <w:b w:val="0"/>
          <w:sz w:val="20"/>
        </w:rPr>
        <w:t>V18采用15文件多模块结构，共3030行代码。V20精简为4核心文件，1540行，代码量减少37%。</w:t>
      </w:r>
    </w:p>
    <w:p>
      <w:pPr>
        <w:spacing w:before="40" w:after="40"/>
        <w:ind w:firstLine="0" w:left="283"/>
      </w:pPr>
      <w:r>
        <w:rPr>
          <w:rFonts w:ascii="Courier New" w:hAnsi="Courier New"/>
          <w:sz w:val="18"/>
        </w:rPr>
        <w:t>V18（15文件/3030行）              V20（4文件/1540行）</w:t>
        <w:br/>
        <w:t>──────────────────────────────────────</w:t>
        <w:br/>
        <w:t>agent_v18.py      (727行)     agent_v20.py       (97行，继承V18)</w:t>
        <w:br/>
        <w:t>world_model.py    (360行)     cn_world_model.py  (756行，全汉字)</w:t>
        <w:br/>
        <w:t>ylyw_scorer.py    (478行)     gua_knowledge_base.py (514行)</w:t>
        <w:br/>
        <w:t>goal_parser.py    (596行)     run_v20_eval.py    (173行)</w:t>
        <w:br/>
        <w:t>priors.py          (87行)</w:t>
        <w:br/>
        <w:t>run_v18_eval.py   (215行)</w:t>
        <w:br/>
        <w:t>及其他工具脚本</w:t>
      </w:r>
    </w:p>
    <w:p>
      <w:pPr>
        <w:pStyle w:val="Heading3"/>
      </w:pPr>
      <w:r>
        <w:rPr>
          <w:color w:val="000000"/>
        </w:rPr>
        <w:t>3.2 核心设计差异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V18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V20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语言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英文符号实体（状态机）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汉字卦象感知（易理推理）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世界模型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WorldModel (dataclass+英文正则)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CnWorldModel (GuaReceptacle+汉字引擎)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感知方式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英文_ingest_admissible+_ingest_obs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汉字_ingest_hanzi_admissible+HanziEngine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决策架构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YLYWScorer独立文件(478行)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内联到CnWorldModel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实体表示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Receptacle/Obj (cls/location/inventory)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GuaReceptacle/GuaObject (+bagua_vec+yao_state)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知识库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priors.py+train_priors.json(位置统计)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GuaKnowledgeBase(万物类象156条+学习241条)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缓存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无显式LRU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三层@lru_cache, 命中率78%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学习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无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GuaKnowledgeBase.observe(滑动平均)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表: 核心设计差异</w:t>
      </w:r>
    </w:p>
    <w:p/>
    <w:p>
      <w:pPr>
        <w:pStyle w:val="Heading3"/>
      </w:pPr>
      <w:r>
        <w:rPr>
          <w:color w:val="000000"/>
        </w:rPr>
        <w:t>3.3 代码行数变化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功能模块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V18（行）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V20（行）</w:t>
            </w:r>
          </w:p>
        </w:tc>
        <w:tc>
          <w:tcPr>
            <w:tcW w:type="dxa" w:w="234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Agent决策装甲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727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97（继承630行）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-86%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世界模型（感知+状态）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360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756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+110%（汉字引擎嵌入）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评分器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478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内联到world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目标解析器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596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复用V18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知识库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87(priors)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514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+491%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评测主程序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215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173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-20%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核心总计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2463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1540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sz w:val="18"/>
              </w:rPr>
              <w:t>-37%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表: 模块代码量对比</w:t>
      </w:r>
    </w:p>
    <w:p/>
    <w:p>
      <w:pPr>
        <w:spacing w:before="60" w:after="60"/>
        <w:ind w:firstLine="400"/>
      </w:pPr>
      <w:r>
        <w:rPr>
          <w:b w:val="0"/>
          <w:sz w:val="20"/>
        </w:rPr>
        <w:t>V20 的核心代码量比 V18 少37%，主要来自Agent决策装甲的继承复用和评分器的内联整合。汉字引擎和知识库的大幅增长是因为V20将汉字推理从HanziEngine独立库集成到了世界模型中。</w:t>
      </w:r>
    </w:p>
    <w:p>
      <w:pPr>
        <w:pStyle w:val="Heading2"/>
      </w:pPr>
      <w:r>
        <w:rPr>
          <w:color w:val="000000"/>
        </w:rPr>
        <w:t>四、关键机制差异</w:t>
      </w:r>
    </w:p>
    <w:p>
      <w:pPr>
        <w:pStyle w:val="Heading3"/>
      </w:pPr>
      <w:r>
        <w:rPr>
          <w:color w:val="000000"/>
        </w:rPr>
        <w:t>4.1 感知流程对比</w:t>
      </w:r>
    </w:p>
    <w:p>
      <w:pPr>
        <w:spacing w:before="60" w:after="60"/>
        <w:ind w:firstLine="400"/>
      </w:pPr>
      <w:r>
        <w:rPr>
          <w:b w:val="0"/>
          <w:sz w:val="20"/>
        </w:rPr>
        <w:t>V18的感知流程：</w:t>
      </w:r>
    </w:p>
    <w:p>
      <w:pPr>
        <w:spacing w:before="40" w:after="40"/>
        <w:ind w:firstLine="0" w:left="283"/>
      </w:pPr>
      <w:r>
        <w:rPr>
          <w:rFonts w:ascii="Courier New" w:hAnsi="Courier New"/>
          <w:sz w:val="18"/>
        </w:rPr>
        <w:t>英文obs → 正则提取位置/物体 → Receptacle/Obj dataclass</w:t>
        <w:br/>
        <w:t>"you are at cabinet 1" → position="cabinet 1"</w:t>
        <w:br/>
        <w:t>"you see a spoon 1" → Obj(cls="spoon", id="spoon 1", location="cabinet 1")</w:t>
      </w:r>
    </w:p>
    <w:p>
      <w:pPr>
        <w:spacing w:before="60" w:after="60"/>
        <w:ind w:firstLine="400"/>
      </w:pPr>
      <w:r>
        <w:rPr>
          <w:b w:val="0"/>
          <w:sz w:val="20"/>
        </w:rPr>
        <w:t>V20的感知流程：</w:t>
      </w:r>
    </w:p>
    <w:p>
      <w:pPr>
        <w:spacing w:before="40" w:after="40"/>
        <w:ind w:firstLine="0" w:left="283"/>
      </w:pPr>
      <w:r>
        <w:rPr>
          <w:rFonts w:ascii="Courier New" w:hAnsi="Courier New"/>
          <w:sz w:val="18"/>
        </w:rPr>
        <w:t>英文obs → 正则提取 → ChineseBridge英译汉 → HanziEngine卦象推理</w:t>
        <w:br/>
        <w:t>"cabinet 1" → "橱柜" → 部首推理 → bagua_vec[8]=[艮卦主导]</w:t>
        <w:br/>
        <w:t>"spoon 1" → "勺子" → 部首推理 → yao_state[6]=[0.5, 0.3, ...]</w:t>
      </w:r>
    </w:p>
    <w:p>
      <w:pPr>
        <w:spacing w:before="60" w:after="60"/>
        <w:ind w:firstLine="400"/>
      </w:pPr>
      <w:r>
        <w:rPr>
          <w:b w:val="0"/>
          <w:sz w:val="20"/>
        </w:rPr>
        <w:t>V20感知的关键区别在于：每一步感知都经过汉字易理推理，将实体映射到八卦维度的语义空间。</w:t>
      </w:r>
    </w:p>
    <w:p>
      <w:pPr>
        <w:pStyle w:val="Heading3"/>
      </w:pPr>
      <w:r>
        <w:rPr>
          <w:color w:val="000000"/>
        </w:rPr>
        <w:t>4.2 决策流程</w:t>
      </w:r>
    </w:p>
    <w:p>
      <w:pPr>
        <w:spacing w:before="60" w:after="60"/>
        <w:ind w:firstLine="400"/>
      </w:pPr>
      <w:r>
        <w:rPr>
          <w:b w:val="0"/>
          <w:sz w:val="20"/>
        </w:rPr>
        <w:t>两版本的决策逻辑相同（V20继承V18的AgentV18.act()方法）：</w:t>
      </w:r>
    </w:p>
    <w:p>
      <w:pPr>
        <w:spacing w:before="40" w:after="40"/>
        <w:ind w:firstLine="0" w:left="283"/>
      </w:pPr>
      <w:r>
        <w:rPr>
          <w:rFonts w:ascii="Courier New" w:hAnsi="Courier New"/>
          <w:sz w:val="18"/>
        </w:rPr>
        <w:t>admissible_commands (40~100)</w:t>
        <w:br/>
        <w:t xml:space="preserve">    ↓</w:t>
        <w:br/>
        <w:t>Veto过滤（剔除重复/失败/信息/已搜/反向）</w:t>
        <w:br/>
        <w:t xml:space="preserve">    ↓</w:t>
        <w:br/>
        <w:t>YLYWScorer六爻评分 → 64卦余弦匹配 → 综合得分</w:t>
        <w:br/>
        <w:t xml:space="preserve">    ↓</w:t>
        <w:br/>
        <w:t>argmax → 执行</w:t>
      </w:r>
    </w:p>
    <w:p>
      <w:pPr>
        <w:spacing w:before="60" w:after="60"/>
        <w:ind w:firstLine="400"/>
      </w:pPr>
      <w:r>
        <w:rPr>
          <w:b w:val="0"/>
          <w:sz w:val="20"/>
        </w:rPr>
        <w:t>区别在于：V18的YLYWScorer用英文word映射六爻（wood→震卦等硬编码），V20的汉字引擎推理更精确（部首拆解→乘承比应→六爻）。</w:t>
      </w:r>
    </w:p>
    <w:p>
      <w:pPr>
        <w:pStyle w:val="Heading3"/>
      </w:pPr>
      <w:r>
        <w:rPr>
          <w:color w:val="000000"/>
        </w:rPr>
        <w:t>4.3 六爻评分差异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V18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V20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六爻来源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英文word→震卦硬编码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汉字→部首→乘承比应→六爻推理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情境卦象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无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_update_situation()均值聚合+64卦匹配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亲和度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无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aff(a)动作-物体八卦生克关系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运行时学习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无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GuaKnowledgeBase.observe()滑动平均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表: 六爻评分机制对比</w:t>
      </w:r>
    </w:p>
    <w:p/>
    <w:p>
      <w:pPr>
        <w:pStyle w:val="Heading3"/>
      </w:pPr>
      <w:r>
        <w:rPr>
          <w:color w:val="000000"/>
        </w:rPr>
        <w:t>4.4 知识库差异</w:t>
      </w:r>
    </w:p>
    <w:p>
      <w:pPr>
        <w:spacing w:before="60" w:after="60"/>
        <w:ind w:firstLine="400"/>
      </w:pPr>
      <w:r>
        <w:rPr>
          <w:b w:val="0"/>
          <w:sz w:val="20"/>
        </w:rPr>
        <w:t>V18 知识库（87行 priors.py + train_priors.json）：</w:t>
      </w:r>
    </w:p>
    <w:p>
      <w:pPr>
        <w:spacing w:before="40" w:after="40"/>
        <w:ind w:firstLine="0" w:left="283"/>
      </w:pPr>
      <w:r>
        <w:rPr>
          <w:rFonts w:ascii="Courier New" w:hAnsi="Courier New"/>
          <w:sz w:val="18"/>
        </w:rPr>
        <w:t>从训练集统计物体所在位置频率</w:t>
        <w:br/>
        <w:t xml:space="preserve">     例: spoon → [cabinet: 0.73, drawer: 0.21, counter: 0.06]</w:t>
        <w:br/>
        <w:t xml:space="preserve">     用途: 指导未搜索时的go to优先级</w:t>
        <w:br/>
        <w:t xml:space="preserve">     局限: frozen场景下位置分布偏移 → 先验误导 → 79.9%降级</w:t>
      </w:r>
    </w:p>
    <w:p>
      <w:pPr>
        <w:spacing w:before="60" w:after="60"/>
        <w:ind w:firstLine="400"/>
      </w:pPr>
      <w:r>
        <w:rPr>
          <w:b w:val="0"/>
          <w:sz w:val="20"/>
        </w:rPr>
        <w:t>V20 知识库（514行 GuaKnowledgeBase）：</w:t>
      </w:r>
    </w:p>
    <w:p>
      <w:pPr>
        <w:spacing w:before="40" w:after="40"/>
        <w:ind w:firstLine="0" w:left="283"/>
      </w:pPr>
      <w:r>
        <w:rPr>
          <w:rFonts w:ascii="Courier New" w:hAnsi="Courier New"/>
          <w:sz w:val="18"/>
        </w:rPr>
        <w:t>基于《说卦传》万物类象</w:t>
        <w:br/>
        <w:t xml:space="preserve">     手工先验156条：词条→卦名→隶属度向量</w:t>
        <w:br/>
        <w:t xml:space="preserve">     例: 勺子 → 兑卦(泽) [0.85, 0.12, ...]</w:t>
        <w:br/>
        <w:t xml:space="preserve">     运行时学习85条：滑动平均更新</w:t>
        <w:br/>
        <w:t xml:space="preserve">     用途: 汉字→八卦映射，提供实体卦象的语义根基</w:t>
        <w:br/>
        <w:t xml:space="preserve">     优势: 不依赖训练集统计，泛化不受领域偏移影响</w:t>
      </w:r>
    </w:p>
    <w:p>
      <w:pPr>
        <w:pStyle w:val="Heading2"/>
      </w:pPr>
      <w:r>
        <w:rPr>
          <w:color w:val="000000"/>
        </w:rPr>
        <w:t>五、领域泛化能力对比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测试集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V18</w:t>
            </w:r>
          </w:p>
        </w:tc>
        <w:tc>
          <w:tcPr>
            <w:tcW w:type="dxa" w:w="312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V20（预测）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standard_unseen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98.5%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98.5%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frozen_unseen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79.9%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理论上受影响小，待验证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降级原因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train_priors失效</w:t>
              <w:br/>
              <w:t>(frozen改变位置分布)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无位置先验→不受影响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表: 领域泛化对比</w:t>
      </w:r>
    </w:p>
    <w:p/>
    <w:p>
      <w:pPr>
        <w:spacing w:before="60" w:after="60"/>
        <w:ind w:firstLine="400"/>
      </w:pPr>
      <w:r>
        <w:rPr>
          <w:b w:val="0"/>
          <w:sz w:val="20"/>
        </w:rPr>
        <w:t>V18的frozen降级原因是：frozen变体使用了训练集未出现的位置组合，train_priors先验知识从"有用指导"变成了"有害偏见"。V20没有位置先验，理论上frozen影响小，但尚未测试验证。</w:t>
      </w:r>
    </w:p>
    <w:p>
      <w:pPr>
        <w:pStyle w:val="Heading2"/>
      </w:pPr>
      <w:r>
        <w:rPr>
          <w:color w:val="000000"/>
        </w:rPr>
        <w:t>六、总结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4680"/>
            <w:shd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成功率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V18 = V20（95.3%），完全一致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速度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V20更快（-13%），三层LRU缓存贡献显著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代码量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V20少37%（1540 vs 2463行），更精简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架构清晰度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V20胜出：字→词→句→去偏→依存→时序→缓存，一条清晰的易理推理链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可解释性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V20胜出：每个动作都能追溯到匹配的卦象和吉凶评分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可扩展性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V20胜出：汉字引擎+万物类象知识库可移植到其他领域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领域泛化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V20更鲁棒：不依赖训练集统计先验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维护复杂度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V20胜出：4文件1540行集中易维护 vs 15文件3030行分散</w:t>
            </w:r>
          </w:p>
        </w:tc>
      </w:tr>
    </w:tbl>
    <w:p>
      <w:pPr>
        <w:ind w:firstLine="0"/>
        <w:jc w:val="center"/>
      </w:pPr>
      <w:r>
        <w:rPr>
          <w:b/>
          <w:sz w:val="18"/>
        </w:rPr>
        <w:t>表: 总结对比</w:t>
      </w:r>
    </w:p>
    <w:p/>
    <w:p/>
    <w:p>
      <w:pPr>
        <w:spacing w:before="60" w:after="60"/>
        <w:ind w:firstLine="400"/>
      </w:pPr>
      <w:r>
        <w:rPr>
          <w:b/>
          <w:sz w:val="20"/>
        </w:rPr>
        <w:t>核心发现</w:t>
      </w:r>
    </w:p>
    <w:p>
      <w:pPr>
        <w:spacing w:before="60" w:after="60"/>
        <w:ind w:firstLine="400"/>
      </w:pPr>
      <w:r>
        <w:rPr>
          <w:b w:val="0"/>
          <w:sz w:val="20"/>
        </w:rPr>
        <w:t>V20用汉字易理推理替代了V18的英文符号规则，在不改变决策逻辑的前提下，用更少的代码实现了同等性能和更好的可解释性。V18在frozen场景下的降级（79.9%）恰好说明V20不依赖统计先验的设计在实际应用中更鲁棒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40"/>
      <w:ind w:firstLine="400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