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88" w:lineRule="auto"/>
      </w:pPr>
      <w:r>
        <w:rPr>
          <w:rFonts w:eastAsia="黑体" w:ascii="Arial" w:hAnsi="Arial" w:cs="Arial"/>
          <w:b/>
          <w:color w:val="1A1A1A"/>
          <w:sz w:val="36"/>
        </w:rPr>
        <w:t>YLYW 层次嵌套模型 — API 文档</w:t>
      </w:r>
    </w:p>
    <w:p>
      <w:pPr>
        <w:spacing w:after="60"/>
        <w:ind w:left="567"/>
      </w:pPr>
      <w:r>
        <w:rPr>
          <w:rFonts w:eastAsia="楷体_GB2312" w:ascii="Arial" w:hAnsi="Arial" w:cs="Arial"/>
          <w:b w:val="0"/>
          <w:color w:val="666666"/>
          <w:sz w:val="21"/>
        </w:rPr>
        <w:t>**YLYW**（易理研物）：一种基于《易经》先验符号知识的联邦式神经符号具身决策框架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333333"/>
          <w:sz w:val="28"/>
        </w:rPr>
        <w:t>目录</w:t>
      </w:r>
    </w:p>
    <w:p>
      <w:pPr>
        <w:spacing w:after="40" w:before="0" w:line="276" w:lineRule="auto"/>
      </w:pPr>
      <w:r>
        <w:rPr>
          <w:rFonts w:eastAsia="宋体" w:ascii="Times New Roman" w:hAnsi="Times New Roman" w:cs="Times New Roman"/>
          <w:b w:val="0"/>
          <w:sz w:val="21"/>
        </w:rPr>
        <w:t xml:space="preserve">   - </w:t>
      </w:r>
      <w:r>
        <w:rPr>
          <w:rFonts w:eastAsia="宋体" w:ascii="Times New Roman" w:hAnsi="Times New Roman" w:cs="Times New Roman"/>
          <w:b w:val="0"/>
          <w:color w:val="0369D6"/>
          <w:sz w:val="21"/>
        </w:rPr>
        <w:t>PriorManual（主入口）</w:t>
      </w:r>
    </w:p>
    <w:p>
      <w:pPr>
        <w:spacing w:after="40" w:before="0" w:line="276" w:lineRule="auto"/>
      </w:pPr>
      <w:r>
        <w:rPr>
          <w:rFonts w:eastAsia="宋体" w:ascii="Times New Roman" w:hAnsi="Times New Roman" w:cs="Times New Roman"/>
          <w:b w:val="0"/>
          <w:sz w:val="21"/>
        </w:rPr>
        <w:t xml:space="preserve">   - </w:t>
      </w:r>
      <w:r>
        <w:rPr>
          <w:rFonts w:eastAsia="宋体" w:ascii="Times New Roman" w:hAnsi="Times New Roman" w:cs="Times New Roman"/>
          <w:b w:val="0"/>
          <w:color w:val="0369D6"/>
          <w:sz w:val="21"/>
        </w:rPr>
        <w:t>TrigramBase（L1 八卦基元）</w:t>
      </w:r>
    </w:p>
    <w:p>
      <w:pPr>
        <w:spacing w:after="40" w:before="0" w:line="276" w:lineRule="auto"/>
      </w:pPr>
      <w:r>
        <w:rPr>
          <w:rFonts w:eastAsia="宋体" w:ascii="Times New Roman" w:hAnsi="Times New Roman" w:cs="Times New Roman"/>
          <w:b w:val="0"/>
          <w:sz w:val="21"/>
        </w:rPr>
        <w:t xml:space="preserve">   - </w:t>
      </w:r>
      <w:r>
        <w:rPr>
          <w:rFonts w:eastAsia="宋体" w:ascii="Times New Roman" w:hAnsi="Times New Roman" w:cs="Times New Roman"/>
          <w:b w:val="0"/>
          <w:color w:val="0369D6"/>
          <w:sz w:val="21"/>
        </w:rPr>
        <w:t>YaoEncoder（L2 六爻编码器）</w:t>
      </w:r>
    </w:p>
    <w:p>
      <w:pPr>
        <w:spacing w:after="40" w:before="0" w:line="276" w:lineRule="auto"/>
      </w:pPr>
      <w:r>
        <w:rPr>
          <w:rFonts w:eastAsia="宋体" w:ascii="Times New Roman" w:hAnsi="Times New Roman" w:cs="Times New Roman"/>
          <w:b w:val="0"/>
          <w:sz w:val="21"/>
        </w:rPr>
        <w:t xml:space="preserve">   - </w:t>
      </w:r>
      <w:r>
        <w:rPr>
          <w:rFonts w:eastAsia="宋体" w:ascii="Times New Roman" w:hAnsi="Times New Roman" w:cs="Times New Roman"/>
          <w:b w:val="0"/>
          <w:color w:val="0369D6"/>
          <w:sz w:val="21"/>
        </w:rPr>
        <w:t>HexagramRuleBase（L3 六十四卦规则库）</w:t>
      </w:r>
    </w:p>
    <w:p>
      <w:pPr>
        <w:spacing w:after="40" w:before="0" w:line="276" w:lineRule="auto"/>
      </w:pPr>
      <w:r>
        <w:rPr>
          <w:rFonts w:eastAsia="宋体" w:ascii="Times New Roman" w:hAnsi="Times New Roman" w:cs="Times New Roman"/>
          <w:b w:val="0"/>
          <w:sz w:val="21"/>
        </w:rPr>
        <w:t xml:space="preserve">   - </w:t>
      </w:r>
      <w:r>
        <w:rPr>
          <w:rFonts w:eastAsia="宋体" w:ascii="Times New Roman" w:hAnsi="Times New Roman" w:cs="Times New Roman"/>
          <w:b w:val="0"/>
          <w:color w:val="0369D6"/>
          <w:sz w:val="21"/>
        </w:rPr>
        <w:t>YaoRelations（L3+ 爻位关系运算）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333333"/>
          <w:sz w:val="28"/>
        </w:rPr>
        <w:t>1. 架构总览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┌────────────────────────────────────────────────────┐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              PriorManual（主控）              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┌──────────────┐  ┌──────────────┐             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perceive_and │  │ explain_     │             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encode()     │  │ reasoning()  │             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└──────┬───────┘  └──────────────┘             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      │                                        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┌──────▼──────────────────────────────────────┐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 L1 → L2 → L3 推理链路                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                                      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L1: TrigramBase                       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  物理特征 → 八卦隶属度向量(8维)       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     ↓                                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L2: YaoEncoder                        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  物理特征 → 六爻向量(6维)             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     ↓                                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L3: HexagramRuleBase                  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  六爻向量 → 余弦匹配 → 最佳卦象 → 策略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     ↓                                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L3+: YaoRelations                     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│    六爻内部结构分析 → 策略参数修正             │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└─────────────────────────────────────────────┘   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└────────────────────────────────────────────────────┘</w:t>
      </w: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层次职责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层次</w:t>
            </w:r>
          </w:p>
        </w:tc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模块</w:t>
            </w:r>
          </w:p>
        </w:tc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输入</w:t>
            </w:r>
          </w:p>
        </w:tc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输出</w:t>
            </w:r>
          </w:p>
        </w:tc>
        <w:tc>
          <w:tcPr>
            <w:tcW w:type="dxa" w:w="181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核心方法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**L1** 八卦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`TrigramBase`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物体物理特征 dict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8维隶属度向量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`get_all_memberships()`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**L2** 爻编码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`YaoEncoder`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物体物理特征 dict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6维爻向量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`encode()`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**L3** 卦匹配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`HexagramRuleBase`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6维爻向量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最佳卦象+策略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`get_best_hexagram()`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**L3+** 爻关系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`YaoRelations`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6维爻向量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关系分析+力修正</w:t>
            </w:r>
          </w:p>
        </w:tc>
        <w:tc>
          <w:tcPr>
            <w:tcW w:type="dxa" w:w="181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`analyze()`</w:t>
            </w:r>
          </w:p>
        </w:tc>
      </w:tr>
    </w:tbl>
    <w:p>
      <w:pPr>
        <w:spacing w:after="60" w:before="0"/>
      </w:pP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333333"/>
          <w:sz w:val="28"/>
        </w:rPr>
        <w:t>2. 快速开始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from ylyw.prior_manual import PriorManual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1. 初始化（无GPU，无训练）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manual = PriorManual(verbose=True)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2. 构造物体物理特征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sphere = {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'stability': 0.1,          # 极不稳定（球体）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'roll_tendency': 0.95,     # 极易滚动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'strength_needed': 0.3,    # 轻物，不需大力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'fragility': 0.4,          # 中等脆弱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'task_priority': 0.5,      # 普通优先级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'reachability': 0.8,       # 容易到达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'support_area': 0.05,      # 极小支撑面（点接触）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'occlusion': 0.0,          # 无遮挡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'obstacle_density': 0.0,   # 无环境障碍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'grasp_surface_quality': 0.6,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'weight_ratio': 0.3,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}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3. 一站式推理（感知 + 编码 + 决策）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perception, strategy = manual.process(sphere)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4. 查看结果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print(f"匹配卦象: {perception['best_hexagram'].name}")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print(f"抓取策略: {strategy['type']}")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print(f"力预设: {strategy['force']}")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5. 查看完整推理链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print(manual.explain_reasoning(perception))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333333"/>
          <w:sz w:val="28"/>
        </w:rPr>
        <w:t>3. API 参考</w:t>
      </w: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3.1 PriorManual（主入口）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`class PriorManual(verbose: bool = False)`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整个 YLYW 系统的统一入口，整合 L1-L3+ 四层推理。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属性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属性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类型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`trigram_base`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`TrigramBase`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L1 八卦基元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`yao_encoder`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`YaoEncoder`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L2 六爻编码器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`hexagram_rules`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`HexagramRuleBase`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L3 六十四卦规则库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`yao_relations`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`YaoRelations`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L3+ 爻位关系运算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`verbose`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`bool`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是否打印详细日志</w:t>
            </w:r>
          </w:p>
        </w:tc>
      </w:tr>
    </w:tbl>
    <w:p>
      <w:pPr>
        <w:spacing w:after="60" w:before="0"/>
      </w:pP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方法</w:t>
      </w:r>
    </w:p>
    <w:p>
      <w:pPr>
        <w:spacing w:before="160" w:after="80" w:line="288" w:lineRule="auto"/>
      </w:pPr>
      <w:r>
        <w:rPr>
          <w:rFonts w:eastAsia="宋体" w:ascii="Arial" w:hAnsi="Arial" w:cs="Arial"/>
          <w:b/>
          <w:color w:val="555555"/>
          <w:sz w:val="22"/>
        </w:rPr>
        <w:t>`perceive_and_encode(object_features: dict) -&gt; dict`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完成完整的 L1→L2→L3→L3+ 推理链路。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参数 `object_features`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{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# ── 必需字段 ──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'stability': float,        # 稳定性 [0,1]，0=极易倾倒，1=极稳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'roll_tendency': float,    # 滚动倾向 [0,1]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'strength_needed': float,  # 所需抓取力 [0,1]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'fragility': float,        # 脆弱性 [0,1]，1=极易碎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'task_priority': float,    # 任务优先级 [0,1]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'reachability': float,     # 抓取点可达性 [0,1]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# ── 可选字段 ──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'support_area': float,         # 支撑面积 [0,1]，小→易倒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'occlusion': float,            # 遮挡程度 [0,1]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'obstacle_density': float,     # 周围障碍密度 [0,1]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'grasp_surface_quality': float,# 抓取表面质量 [0,1]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'weight_ratio': float,         # 重量比 [0,1]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}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返回 dict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{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'yao_vector': np.ndarray(6,),       # 六爻值向量，每维 ∈ [0,1]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'trigram_memberships': np.ndarray(8,),  # 8卦隶属度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'dominant_trigram': Trigram,        # 主导卦象枚举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'dominant_trigram_score': float,    # 隶属度得分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'best_hexagram': Hexagram,          # 最佳匹配卦象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'hexagram_match_score': float,      # 余弦相似度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'top_k_hexagrams': list,            # Top-3卦象 [(Hexagram, score),...]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'yao_relations': YaoRelationReport, # 爻位关系分析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}</w:t>
      </w:r>
    </w:p>
    <w:p>
      <w:pPr>
        <w:spacing w:before="160" w:after="80" w:line="288" w:lineRule="auto"/>
      </w:pPr>
      <w:r>
        <w:rPr>
          <w:rFonts w:eastAsia="宋体" w:ascii="Arial" w:hAnsi="Arial" w:cs="Arial"/>
          <w:b/>
          <w:color w:val="555555"/>
          <w:sz w:val="22"/>
        </w:rPr>
        <w:t>`process(object_features: dict) -&gt; (dict, dict)`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一站式处理：</w:t>
      </w:r>
      <w:r>
        <w:rPr>
          <w:rFonts w:eastAsia="宋体" w:ascii="Consolas" w:hAnsi="Consolas" w:cs="Consolas"/>
          <w:b w:val="0"/>
          <w:color w:val="C7254E"/>
          <w:sz w:val="19"/>
        </w:rPr>
        <w:t>perceive_and_encode()</w:t>
      </w:r>
      <w:r>
        <w:rPr>
          <w:rFonts w:eastAsia="宋体" w:ascii="Times New Roman" w:hAnsi="Times New Roman" w:cs="Times New Roman"/>
          <w:b w:val="0"/>
          <w:sz w:val="21"/>
        </w:rPr>
        <w:t xml:space="preserve"> + </w:t>
      </w:r>
      <w:r>
        <w:rPr>
          <w:rFonts w:eastAsia="宋体" w:ascii="Consolas" w:hAnsi="Consolas" w:cs="Consolas"/>
          <w:b w:val="0"/>
          <w:color w:val="C7254E"/>
          <w:sz w:val="19"/>
        </w:rPr>
        <w:t>get_grasp_strategy()</w:t>
      </w:r>
      <w:r>
        <w:rPr>
          <w:rFonts w:eastAsia="宋体" w:ascii="Times New Roman" w:hAnsi="Times New Roman" w:cs="Times New Roman"/>
          <w:b w:val="0"/>
          <w:sz w:val="21"/>
        </w:rPr>
        <w:t>。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 xml:space="preserve">返回 </w:t>
      </w:r>
      <w:r>
        <w:rPr>
          <w:rFonts w:eastAsia="宋体" w:ascii="Consolas" w:hAnsi="Consolas" w:cs="Consolas"/>
          <w:b w:val="0"/>
          <w:color w:val="C7254E"/>
          <w:sz w:val="19"/>
        </w:rPr>
        <w:t>(perception_result, grasp_strategy)</w:t>
      </w:r>
      <w:r>
        <w:rPr>
          <w:rFonts w:eastAsia="宋体" w:ascii="Times New Roman" w:hAnsi="Times New Roman" w:cs="Times New Roman"/>
          <w:b w:val="0"/>
          <w:sz w:val="21"/>
        </w:rPr>
        <w:t xml:space="preserve"> 二元组。</w:t>
      </w:r>
    </w:p>
    <w:p>
      <w:pPr>
        <w:spacing w:before="160" w:after="80" w:line="288" w:lineRule="auto"/>
      </w:pPr>
      <w:r>
        <w:rPr>
          <w:rFonts w:eastAsia="宋体" w:ascii="Arial" w:hAnsi="Arial" w:cs="Arial"/>
          <w:b/>
          <w:color w:val="555555"/>
          <w:sz w:val="22"/>
        </w:rPr>
        <w:t>`get_grasp_strategy(perception_result: dict) -&gt; dict`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根据感知结果输出抓取策略。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{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'type': str,              # 策略类型（power_grasp/precision_grasp/...）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'force': float,           # 力预设 [0.1, 1.0]，已含爻位修正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'approach_angle': int,    # 接近角度（度）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'speed': str,             # 'slow' | 'medium' | 'fast'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'cautions': list[str],    # 注意事项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'hexagram': str,          # 来源卦象名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'force_modifier': float,  # 力修正系数（爻位关系产生）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'caution_level': str,     # 谨慎级别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'yao_quality': float,     # 爻位质量评分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}</w:t>
      </w:r>
    </w:p>
    <w:p>
      <w:pPr>
        <w:spacing w:before="160" w:after="80" w:line="288" w:lineRule="auto"/>
      </w:pPr>
      <w:r>
        <w:rPr>
          <w:rFonts w:eastAsia="宋体" w:ascii="Arial" w:hAnsi="Arial" w:cs="Arial"/>
          <w:b/>
          <w:color w:val="555555"/>
          <w:sz w:val="22"/>
        </w:rPr>
        <w:t>`explain_reasoning(perception_result: dict) -&gt; str`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生成完整的可读推理链文本。这是 YLYW 可解释性的核心体现。</w:t>
      </w:r>
    </w:p>
    <w:p>
      <w:pPr>
        <w:spacing w:before="160" w:after="80" w:line="288" w:lineRule="auto"/>
      </w:pPr>
      <w:r>
        <w:rPr>
          <w:rFonts w:eastAsia="宋体" w:ascii="Arial" w:hAnsi="Arial" w:cs="Arial"/>
          <w:b/>
          <w:color w:val="555555"/>
          <w:sz w:val="22"/>
        </w:rPr>
        <w:t>`set_verbose(verbose: bool)`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切换详细日志开关。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3.2 TrigramBase（L1）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`class TrigramBase()`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八卦基元：8 个卦象的物理原型。每个卦对应一组"理想物理特征"。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枚举 `Trigram`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枚举值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卦名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卦符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卦德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自然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物理特性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`QIAN`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乾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☰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健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天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高刚性、强力需求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`KUN`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坤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☷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顺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地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高柔性、包容变形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`ZHEN`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震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☳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动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雷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高滚动倾向、动态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`GEN`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艮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☶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止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山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高稳定性、静止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`LI`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离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☲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明/附丽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火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高可见性、附着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`KAN`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坎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☵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陷/险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水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凹陷、高风险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`DUI`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兑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☱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悦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泽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柔软、和悦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`XUN`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巽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☴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入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风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渗透、自适应</w:t>
            </w:r>
          </w:p>
        </w:tc>
      </w:tr>
    </w:tbl>
    <w:p>
      <w:pPr>
        <w:spacing w:after="60" w:before="0"/>
      </w:pP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方法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签名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`compute_membership`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`(features: dict, trigram: Trigram) -&gt; float`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计算物体对某卦隶属度 [0,1]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`get_dominant_trigram`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`(features: dict) -&gt; (Trigram, float)`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获取主导卦象及得分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`get_all_memberships`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`(features: dict) -&gt; np.ndarray(8,)`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获取8卦隶属度向量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`get_trigram_info`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`(trigram: Trigram) -&gt; dict`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获取卦象元信息</w:t>
            </w:r>
          </w:p>
        </w:tc>
      </w:tr>
    </w:tbl>
    <w:p>
      <w:pPr>
        <w:spacing w:after="60" w:before="0"/>
      </w:pP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隶属度计算原理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使用高斯核计算物体特征与卦象原型的差异：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membership = mean(1.0 - |actual - prototype| × 1.5)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参数 1.5 为敏感度系数（先验设定，不可学习）。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3.3 YaoEncoder（L2）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`class YaoEncoder()`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六爻编码器：将 13 维物理特征压缩为 6 维爻值向量。每个爻对应一个物理语义维度，编码公式为硬编码的先验知识。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枚举 `YaoPosition`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枚举值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爻位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名称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物理语义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阳爻含义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阴爻含义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`FIRST`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初爻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基础稳定性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物体的支撑基础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稳定、不易倾倒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不稳、易倾倒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`SECOND`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二爻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抓取点可达性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夹爪能否到达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可达性好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被遮挡/难达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`THIRD`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三爻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抓取力需求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所需握力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需要大力（重物）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轻力即可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`FOURTH`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四爻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物体脆弱性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物体易碎程度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坚固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脆弱易碎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`FIFTH`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五爻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任务优先级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在任务中的重要性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高优先级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低优先级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`SIXTH`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上爻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环境约束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周围空间宽敞度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空间宽敞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拥挤受限</w:t>
            </w:r>
          </w:p>
        </w:tc>
      </w:tr>
    </w:tbl>
    <w:p>
      <w:pPr>
        <w:spacing w:after="60" w:before="0"/>
      </w:pP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方法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签名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`encode`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`(features: dict) -&gt; np.ndarray(6,)`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单物体编码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`encode_batch`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`(features_list: list) -&gt; np.ndarray(N,6)`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批量编码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`get_yao_interpretation`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`(yao: np.ndarray) -&gt; list[dict]`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人类可读爻解读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`enable_logging`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`() -&gt; None`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开启编码日志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`disable_logging`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`() -&gt; None`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关闭编码日志</w:t>
            </w:r>
          </w:p>
        </w:tc>
      </w:tr>
    </w:tbl>
    <w:p>
      <w:pPr>
        <w:spacing w:after="60" w:before="0"/>
      </w:pP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编码公式示例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初爻（基础稳定性）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yao[0] = 0.4 × stability + 0.3 × (1 - roll_tendency) + 0.3 × support_area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四爻（脆弱性，反向编码）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yao[3] = 1.0 - fragility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脆弱 → 爻值低（阴，不利）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坚固 → 爻值高（阳，有利）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3.4 HexagramRuleBase（L3）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`class HexagramRuleBase()`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六十四卦规则库。完整定义了 64 卦的理想爻模板、抓取策略映射。策略来自《周易》卦辞爻辞的工程转译。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枚举 `Hexagram`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包含全部 64 卦枚举值。上经 30 卦（</w:t>
      </w:r>
      <w:r>
        <w:rPr>
          <w:rFonts w:eastAsia="宋体" w:ascii="Consolas" w:hAnsi="Consolas" w:cs="Consolas"/>
          <w:b w:val="0"/>
          <w:color w:val="C7254E"/>
          <w:sz w:val="19"/>
        </w:rPr>
        <w:t>QIAN</w:t>
      </w:r>
      <w:r>
        <w:rPr>
          <w:rFonts w:eastAsia="宋体" w:ascii="Times New Roman" w:hAnsi="Times New Roman" w:cs="Times New Roman"/>
          <w:b w:val="0"/>
          <w:sz w:val="21"/>
        </w:rPr>
        <w:t>～</w:t>
      </w:r>
      <w:r>
        <w:rPr>
          <w:rFonts w:eastAsia="宋体" w:ascii="Consolas" w:hAnsi="Consolas" w:cs="Consolas"/>
          <w:b w:val="0"/>
          <w:color w:val="C7254E"/>
          <w:sz w:val="19"/>
        </w:rPr>
        <w:t>LI_GUA</w:t>
      </w:r>
      <w:r>
        <w:rPr>
          <w:rFonts w:eastAsia="宋体" w:ascii="Times New Roman" w:hAnsi="Times New Roman" w:cs="Times New Roman"/>
          <w:b w:val="0"/>
          <w:sz w:val="21"/>
        </w:rPr>
        <w:t>），下经 34 卦（</w:t>
      </w:r>
      <w:r>
        <w:rPr>
          <w:rFonts w:eastAsia="宋体" w:ascii="Consolas" w:hAnsi="Consolas" w:cs="Consolas"/>
          <w:b w:val="0"/>
          <w:color w:val="C7254E"/>
          <w:sz w:val="19"/>
        </w:rPr>
        <w:t>XIAN</w:t>
      </w:r>
      <w:r>
        <w:rPr>
          <w:rFonts w:eastAsia="宋体" w:ascii="Times New Roman" w:hAnsi="Times New Roman" w:cs="Times New Roman"/>
          <w:b w:val="0"/>
          <w:sz w:val="21"/>
        </w:rPr>
        <w:t>～</w:t>
      </w:r>
      <w:r>
        <w:rPr>
          <w:rFonts w:eastAsia="宋体" w:ascii="Consolas" w:hAnsi="Consolas" w:cs="Consolas"/>
          <w:b w:val="0"/>
          <w:color w:val="C7254E"/>
          <w:sz w:val="19"/>
        </w:rPr>
        <w:t>WEIJI</w:t>
      </w:r>
      <w:r>
        <w:rPr>
          <w:rFonts w:eastAsia="宋体" w:ascii="Times New Roman" w:hAnsi="Times New Roman" w:cs="Times New Roman"/>
          <w:b w:val="0"/>
          <w:sz w:val="21"/>
        </w:rPr>
        <w:t>）。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策略类型全集（39 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策略类型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说明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典型卦象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`power_grasp`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强力抓取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乾为天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`precision_grasp`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精确轻抓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坤为地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`dynamic_grasp`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动态跟踪抓取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震为雷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`stable_grasp`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稳定抓取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艮为山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`cautious_grasp`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极度谨慎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天泽履、坎为水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`adaptive_grasp`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自适应学习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山水蒙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`progressive_grasp`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渐进加力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风天小畜、火地晋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`reduced_force_grasp`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轻柔减力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山泽损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`tactile_feedback_grasp`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触觉反馈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泽山咸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`direct_grasp`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直接果断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天雷无妄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`interlocking_grasp`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啮合抓取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火雷噬嗑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`...`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（共 39 种）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</w:r>
          </w:p>
        </w:tc>
      </w:tr>
    </w:tbl>
    <w:p>
      <w:pPr>
        <w:spacing w:after="60" w:before="0"/>
      </w:pP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方法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签名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`get_best_hexagram`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`(yao_vector: ndarray(6,)) -&gt; (Hexagram, float)`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余弦匹配最佳卦象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`get_top_k_hexagrams`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`(yao_vector, k=3) -&gt; list`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获取Top-k卦象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`get_rule`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`(hexagram: Hexagram) -&gt; dict`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获取卦象完整规则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`count_rules`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`() -&gt; int`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已定义规则数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`list_all_hexagrams`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`() -&gt; list[dict]`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列出所有卦象摘要</w:t>
            </w:r>
          </w:p>
        </w:tc>
      </w:tr>
    </w:tbl>
    <w:p>
      <w:pPr>
        <w:spacing w:after="60" w:before="0"/>
      </w:pP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匹配算法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cosine_sim = dot(yao_vector, template) / (||yao_vector|| × ||template||)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3.5 YaoRelations（L3+）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`class YaoRelations()`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 w:val="0"/>
          <w:sz w:val="21"/>
        </w:rPr>
        <w:t>爻位关系运算器。将《周易》中"乘、承、比、应、当位、得中、中正"等关系形式化为可计算算子。</w:t>
      </w: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dataclass `YaoRelationReport`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字段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类型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`dangwei_count`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`int`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当位爻数 (0-6)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`dangwei_details`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`list[str]`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每爻当位情况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`dezhong`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`bool`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二爻是否得中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`dezhong_wu`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`bool`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五爻是否得中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`cheng_count`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`int`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阴乘阳次数（逆）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`bi_harmony`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`int`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相邻和谐对数 (0-5)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`bi_disharmony`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`int`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相邻不睦对数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`ying_count`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`int`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有应对数 (0-3)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`score_overall`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`float`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综合爻位质量 [0,1]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`strategy_modifier`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`float`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力修正系数 [0.75, 1.05]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`caution_level`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`str`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谨慎级别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`advice`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`list[str]`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策略建议列表</w:t>
            </w:r>
          </w:p>
        </w:tc>
      </w:tr>
    </w:tbl>
    <w:p>
      <w:pPr>
        <w:spacing w:after="60" w:before="0"/>
      </w:pP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五种爻位关系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关系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含义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计算规则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**当位** (Dangwei)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阳爻居阳位/阴爻居阴位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计数 0-6，权重 40%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**得中** (Dezhong)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二爻/五爻居中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六二/九五最优，权重 20%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**乘承** (Cheng)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阴乘阳（逆）/ 阴承阳（顺）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逐对检查 5 个相邻对，权重 15%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**亲比** (Bi)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相邻爻同性/异性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同性=和谐，权重 10%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**呼应** (Ying)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初-四/二-五/三-上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阴阳相反=有应，权重 15%</w:t>
            </w:r>
          </w:p>
        </w:tc>
      </w:tr>
    </w:tbl>
    <w:p>
      <w:pPr>
        <w:spacing w:after="60" w:before="0"/>
      </w:pP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方法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签名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`analyze`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`(yao_vector: ndarray(6,)) -&gt; YaoRelationReport`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完整分析</w:t>
            </w:r>
          </w:p>
        </w:tc>
      </w:tr>
      <w:tr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`format_report`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`(yao_vector, report=None) -&gt; str`</w:t>
            </w:r>
          </w:p>
        </w:tc>
        <w:tc>
          <w:tcPr>
            <w:tcW w:type="dxa" w:w="3024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格式化为可读文本</w:t>
            </w:r>
          </w:p>
        </w:tc>
      </w:tr>
    </w:tbl>
    <w:p>
      <w:pPr>
        <w:spacing w:after="60" w:before="0"/>
      </w:pPr>
    </w:p>
    <w:p>
      <w:pPr>
        <w:spacing w:after="40" w:before="0" w:line="276" w:lineRule="auto"/>
        <w:ind w:firstLine="420"/>
      </w:pPr>
      <w:r>
        <w:rPr>
          <w:rFonts w:eastAsia="宋体" w:ascii="Times New Roman" w:hAnsi="Times New Roman" w:cs="Times New Roman"/>
          <w:b/>
          <w:sz w:val="21"/>
        </w:rPr>
        <w:t>便捷函数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from ylyw.prior_manual.yao_relations import analyze_yao_relations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report = analyze_yao_relations(yao_vector)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333333"/>
          <w:sz w:val="28"/>
        </w:rPr>
        <w:t>4. 数据格式约定</w:t>
      </w: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物体特征字段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字段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范围</w:t>
            </w:r>
          </w:p>
        </w:tc>
        <w:tc>
          <w:tcPr>
            <w:tcW w:type="dxa" w:w="2268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语义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`stability`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float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[0,1]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0=极易倾倒（球体），1=极稳（立方体）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`roll_tendency`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float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[0,1]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0=不滚动，1=极易滚动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`strength_needed`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float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[0,1]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0=轻力，1=最大力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`fragility`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float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[0,1]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0=坚固，1=极度脆弱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`task_priority`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float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[0,1]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0=可忽略，1=最高优先级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`reachability`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float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[0,1]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0=不可达，1=完美可达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`support_area`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float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[0,1]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0=点支撑，1=全底面支撑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`occlusion`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float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[0,1]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0=无遮挡，1=完全遮挡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`obstacle_density`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float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[0,1]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0=无障碍，1=密集拥挤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`grasp_surface_quality`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float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[0,1]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0=不适合抓取，1=理想表面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`weight_ratio`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float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[0,1]</w:t>
            </w:r>
          </w:p>
        </w:tc>
        <w:tc>
          <w:tcPr>
            <w:tcW w:type="dxa" w:w="2268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相对于夹爪最大承重</w:t>
            </w:r>
          </w:p>
        </w:tc>
      </w:tr>
    </w:tbl>
    <w:p>
      <w:pPr>
        <w:spacing w:after="60" w:before="0"/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爻向量的"阴阳"判别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yao ≥ 0.5 → 阳爻（—，强/利/积极）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yao &lt; 0.5 → 阴爻（--，弱/不利/消极）</w:t>
      </w: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设计约束</w:t>
      </w:r>
    </w:p>
    <w:p>
      <w:pPr>
        <w:spacing w:after="40" w:before="0" w:line="276" w:lineRule="auto"/>
      </w:pPr>
      <w:r>
        <w:rPr>
          <w:rFonts w:eastAsia="宋体" w:ascii="Times New Roman" w:hAnsi="Times New Roman" w:cs="Times New Roman"/>
          <w:b w:val="0"/>
          <w:sz w:val="21"/>
        </w:rPr>
        <w:t xml:space="preserve">- </w:t>
      </w:r>
      <w:r>
        <w:rPr>
          <w:rFonts w:eastAsia="宋体" w:ascii="Times New Roman" w:hAnsi="Times New Roman" w:cs="Times New Roman"/>
          <w:b/>
          <w:sz w:val="21"/>
        </w:rPr>
        <w:t>零学习依赖</w:t>
      </w:r>
      <w:r>
        <w:rPr>
          <w:rFonts w:eastAsia="宋体" w:ascii="Times New Roman" w:hAnsi="Times New Roman" w:cs="Times New Roman"/>
          <w:b w:val="0"/>
          <w:sz w:val="21"/>
        </w:rPr>
        <w:t>：所有规则均为硬编码先验，推理时无梯度计算</w:t>
      </w:r>
    </w:p>
    <w:p>
      <w:pPr>
        <w:spacing w:after="40" w:before="0" w:line="276" w:lineRule="auto"/>
      </w:pPr>
      <w:r>
        <w:rPr>
          <w:rFonts w:eastAsia="宋体" w:ascii="Times New Roman" w:hAnsi="Times New Roman" w:cs="Times New Roman"/>
          <w:b w:val="0"/>
          <w:sz w:val="21"/>
        </w:rPr>
        <w:t xml:space="preserve">- </w:t>
      </w:r>
      <w:r>
        <w:rPr>
          <w:rFonts w:eastAsia="宋体" w:ascii="Times New Roman" w:hAnsi="Times New Roman" w:cs="Times New Roman"/>
          <w:b/>
          <w:sz w:val="21"/>
        </w:rPr>
        <w:t>完全可解释</w:t>
      </w:r>
      <w:r>
        <w:rPr>
          <w:rFonts w:eastAsia="宋体" w:ascii="Times New Roman" w:hAnsi="Times New Roman" w:cs="Times New Roman"/>
          <w:b w:val="0"/>
          <w:sz w:val="21"/>
        </w:rPr>
        <w:t>：每一步推理有明确语义</w:t>
      </w:r>
    </w:p>
    <w:p>
      <w:pPr>
        <w:spacing w:after="40" w:before="0" w:line="276" w:lineRule="auto"/>
      </w:pPr>
      <w:r>
        <w:rPr>
          <w:rFonts w:eastAsia="宋体" w:ascii="Times New Roman" w:hAnsi="Times New Roman" w:cs="Times New Roman"/>
          <w:b w:val="0"/>
          <w:sz w:val="21"/>
        </w:rPr>
        <w:t xml:space="preserve">- </w:t>
      </w:r>
      <w:r>
        <w:rPr>
          <w:rFonts w:eastAsia="宋体" w:ascii="Times New Roman" w:hAnsi="Times New Roman" w:cs="Times New Roman"/>
          <w:b/>
          <w:sz w:val="21"/>
        </w:rPr>
        <w:t>确定性</w:t>
      </w:r>
      <w:r>
        <w:rPr>
          <w:rFonts w:eastAsia="宋体" w:ascii="Times New Roman" w:hAnsi="Times New Roman" w:cs="Times New Roman"/>
          <w:b w:val="0"/>
          <w:sz w:val="21"/>
        </w:rPr>
        <w:t>：相同输入永远产生相同输出</w:t>
      </w:r>
    </w:p>
    <w:p>
      <w:pPr>
        <w:spacing w:after="40" w:before="0" w:line="276" w:lineRule="auto"/>
      </w:pPr>
      <w:r>
        <w:rPr>
          <w:rFonts w:eastAsia="宋体" w:ascii="Times New Roman" w:hAnsi="Times New Roman" w:cs="Times New Roman"/>
          <w:b w:val="0"/>
          <w:sz w:val="21"/>
        </w:rPr>
        <w:t xml:space="preserve">- </w:t>
      </w:r>
      <w:r>
        <w:rPr>
          <w:rFonts w:eastAsia="宋体" w:ascii="Times New Roman" w:hAnsi="Times New Roman" w:cs="Times New Roman"/>
          <w:b/>
          <w:sz w:val="21"/>
        </w:rPr>
        <w:t>无 GPU 依赖</w:t>
      </w:r>
      <w:r>
        <w:rPr>
          <w:rFonts w:eastAsia="宋体" w:ascii="Times New Roman" w:hAnsi="Times New Roman" w:cs="Times New Roman"/>
          <w:b w:val="0"/>
          <w:sz w:val="21"/>
        </w:rPr>
        <w:t>：纯 NumPy 实现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333333"/>
          <w:sz w:val="28"/>
        </w:rPr>
        <w:t>5. 完整使用示例</w:t>
      </w: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5.1 最简调用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from ylyw.prior_manual import PriorManual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manual = PriorManual()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perception, strategy = manual.process({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'stability': 0.8,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'roll_tendency': 0.1,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'strength_needed': 0.6,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'fragility': 0.2,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'task_priority': 0.7,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'reachability': 0.9,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})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print(strategy['type'])   # 输出: power_grasp / precision_grasp / ...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print(strategy['force'])  # 输出: 0.xx</w:t>
      </w: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5.2 分步调用（细粒度控制）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from ylyw.prior_manual import PriorManual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manual = PriorManual(verbose=True)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cube = {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'stability': 0.9,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'roll_tendency': 0.05,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'strength_needed': 0.75,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'fragility': 0.1,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'task_priority': 0.5,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'reachability': 0.95,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'support_area': 0.9,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'occlusion': 0.0,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'obstacle_density': 0.1,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'grasp_surface_quality': 0.8,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'weight_ratio': 0.7,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}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步骤1：感知与编码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perception = manual.perceive_and_encode(cube)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步骤2：获取策略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strategy = manual.get_grasp_strategy(perception)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步骤3：查看推理链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print(manual.explain_reasoning(perception))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单独访问各层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yao = perception['yao_vector']           # 六爻向量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best = perception['best_hexagram']       # 最佳卦象枚举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yao_report = perception['yao_relations'] # 爻位关系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print(f"当位: {yao_report.dangwei_count}/6")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print(f"谨慎级别: {yao_report.caution_level}")</w:t>
      </w: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5.3 只使用 L1 八卦映射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from ylyw.prior_manual import TrigramBase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trigram_base = TrigramBase()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features = {'stability': 0.2, 'roll_tendency': 0.9, 'strength_needed': 0.3,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        'deformability': 0.4, 'visibility': 0.6, 'fragility': 0.5}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获取对八卦的隶属度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memberships = trigram_base.get_all_memberships(features)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print(f"八卦隶属度: {memberships}")  # [0.xx, 0.xx, ...]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主导卦象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dominant, score = trigram_base.get_dominant_trigram(features)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print(f"主导卦: {dominant.name}, 得分: {score:.3f}")</w:t>
      </w: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5.4 只使用 L2 六爻编码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from ylyw.prior_manual import YaoEncoder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encoder = YaoEncoder()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features = {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'stability': 0.3, 'roll_tendency': 0.7,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'reachability': 0.8, 'occlusion': 0.2, 'grasp_surface_quality': 0.6,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'strength_needed': 0.5, 'weight_ratio': 0.4,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'fragility': 0.6, 'task_priority': 0.7, 'obstacle_density': 0.1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}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yao = encoder.encode(features)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print(f"六爻: {yao}")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解读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for item in encoder.get_yao_interpretation(yao):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print(f"  {item['name']}: {item['value']:.3f} ({item['nature']})")</w:t>
      </w: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5.5 只使用 L3+ 爻位关系运算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from ylyw.prior_manual import YaoRelations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import numpy as np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rel = YaoRelations()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yao = np.array([0.7, 0.3, 0.8, 0.2, 0.6, 0.4], dtype=np.float32)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report = rel.analyze(yao)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print(f"当位: {report.dangwei_count}/6")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print(f"综合质量: {report.score_overall:.2f}")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print(f"力修正: {report.strategy_modifier:.2f}")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print(f"谨慎级别: {report.caution_level}")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格式化输出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print(rel.format_report(yao, report))</w:t>
      </w: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444444"/>
          <w:sz w:val="24"/>
        </w:rPr>
        <w:t>5.6 批量处理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from ylyw.prior_manual import PriorManual, YaoEncoder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manual = PriorManual()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encoder = YaoEncoder()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定义多类物体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objects = [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{'stability': 0.1, 'roll_tendency': 0.95, ...},  # 球体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{'stability': 0.9, 'roll_tendency': 0.05, ...},  # 立方体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{'stability': 0.3, 'roll_tendency': 0.7, ...},   # 圆柱体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]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批量编码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yao_batch = encoder.encode_batch(objects)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print(f"批量爻向量形状: {yao_batch.shape}")  # (3, 6)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# 逐个推理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for obj in objects: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_, strategy = manual.process(obj)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 xml:space="preserve">    print(f"类型={strategy['type']}, 力={strategy['force']:.2f}")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333333"/>
          <w:sz w:val="28"/>
        </w:rPr>
        <w:t>6. 源代码位置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ylyw/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├── experiment_phase1/ylyw_core/   ← 核心库（推荐使用）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├── __init__.py                # 导出 PriorManual, TrigramBase 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├── trigram_base.py            # L1 八卦基元（231 行）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├── yao_encoder.py             # L2 六爻编码器（186 行）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├── hexagram_rules.py          # L3 六十四卦规则库（1333 行）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├── yao_relations.py           # L3+ 爻位关系运算（431 行）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└── prior_manual.py            # 主控类（325 行）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                               #   总计：2526 行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├── motion_control/                ← 运动控制扩展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└── ylyw_adaptive.py           # 自适应控制（561 行）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├── perception/                    ← 感知模块（特征提取）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├── prior_manual/                  ← 先验手册副本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├── scripts/                       ← 实验脚本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├── baseline_50objects.py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├── ablation_study.py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├── fewshot_finetune.py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   └── optimize_templates.py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│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└── x2/ylyw_full_pipeline/         ← 灵犀X2机器人完整流水线</w:t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</w:r>
    </w:p>
    <w:p>
      <w:pPr>
        <w:spacing w:after="0" w:before="0" w:line="264" w:lineRule="auto"/>
        <w:ind w:left="283"/>
        <w:shd w:fill="F5F5F5" w:val="clear"/>
      </w:pPr>
      <w:r>
        <w:rPr>
          <w:rFonts w:eastAsia="宋体" w:ascii="Consolas" w:hAnsi="Consolas" w:cs="Consolas"/>
          <w:b w:val="0"/>
          <w:color w:val="333333"/>
          <w:sz w:val="18"/>
        </w:rPr>
        <w:t>依赖：Python 3.8+, NumPy 1.24+（纯 CPU，零 GPU 依赖）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 w:line="288" w:lineRule="auto"/>
      </w:pPr>
      <w:r>
        <w:rPr>
          <w:rFonts w:eastAsia="黑体" w:ascii="Arial" w:hAnsi="Arial" w:cs="Arial"/>
          <w:b/>
          <w:color w:val="333333"/>
          <w:sz w:val="28"/>
        </w:rPr>
        <w:t>附录：常见物体特征参考值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物体类型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stability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roll_tendency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strength_needed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fragility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eastAsia="黑体" w:ascii="Arial" w:hAnsi="Arial" w:cs="Arial"/>
                <w:b/>
                <w:sz w:val="18"/>
              </w:rPr>
              <w:t>support_area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球体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0.05-0.2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0.85-1.0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0.2-0.5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0.3-0.6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0.02-0.1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立方体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0.7-1.0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0.02-0.1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0.5-0.9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0.05-0.3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0.8-1.0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圆柱体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0.2-0.5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0.5-0.9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0.3-0.6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0.2-0.5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0.3-0.6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碗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0.5-0.8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0.2-0.5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0.2-0.5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0.3-0.7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0.6-0.9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花瓶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0.3-0.6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0.2-0.5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0.2-0.4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0.7-1.0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0.3-0.6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盘子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0.6-0.9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0.1-0.3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0.2-0.4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0.3-0.6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0.7-1.0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不规则石块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0.2-0.7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0.1-0.5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0.4-0.8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0.1-0.4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0.1-0.6</w:t>
            </w:r>
          </w:p>
        </w:tc>
      </w:tr>
      <w:tr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瓶子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0.3-0.6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0.4-0.7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0.2-0.5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0.5-0.9</w:t>
            </w:r>
          </w:p>
        </w:tc>
        <w:tc>
          <w:tcPr>
            <w:tcW w:type="dxa" w:w="1512"/>
          </w:tcPr>
          <w:p>
            <w:pPr>
              <w:spacing w:after="20" w:before="20"/>
              <w:jc w:val="left"/>
            </w:pPr>
            <w:r/>
            <w:r>
              <w:rPr>
                <w:rFonts w:eastAsia="宋体" w:ascii="Times New Roman" w:hAnsi="Times New Roman" w:cs="Times New Roman"/>
                <w:b w:val="0"/>
                <w:sz w:val="18"/>
              </w:rPr>
              <w:t>0.2-0.5</w:t>
            </w:r>
          </w:p>
        </w:tc>
      </w:tr>
    </w:tbl>
    <w:p>
      <w:pPr>
        <w:spacing w:after="60" w:before="0"/>
      </w:pP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