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/>
          <w:color w:val="000000"/>
          <w:sz w:val="30"/>
        </w:rPr>
        <w:t>YLYW汉语言文字处理 — 研发进展报告 v2</w:t>
      </w:r>
    </w:p>
    <w:p>
      <w:r>
        <w:t>时间：2026年6月9日 | 基于易理探讨10论文</w:t>
      </w:r>
    </w:p>
    <w:p/>
    <w:p>
      <w:pPr>
        <w:pStyle w:val="Heading2"/>
      </w:pPr>
      <w:r>
        <w:rPr>
          <w:rFonts w:ascii="黑体" w:hAnsi="黑体"/>
          <w:sz w:val="26"/>
        </w:rPr>
        <w:t>一、总体进度</w:t>
      </w:r>
    </w:p>
    <w:p>
      <w:r>
        <w:t>L1字形层 + L2字义层 + L3词句层 三层原型系统已完成搭建和联通测试。</w:t>
      </w:r>
    </w:p>
    <w:p>
      <w:r>
        <w:t>代码位置：ylyw/language/</w:t>
      </w:r>
    </w:p>
    <w:p/>
    <w:p>
      <w:pPr>
        <w:pStyle w:val="Heading2"/>
      </w:pPr>
      <w:r>
        <w:rPr>
          <w:rFonts w:ascii="黑体" w:hAnsi="黑体"/>
          <w:sz w:val="26"/>
        </w:rPr>
        <w:t>二、基础设施规模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模块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文件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b/>
                <w:sz w:val="18"/>
              </w:rPr>
              <w:t>规模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部首模糊隶属度库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radical_fuzzy_base.py/json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19部首×8维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汉字拆分表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hanzi_decomposition.py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309字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拆分部首映射表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decomp_to_fuzzy_map.py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249→19全映射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会意字知识库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ideograph_knowledge_base.json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159字(含20虚词)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虚词语义库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function_words.json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20个文言虚词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L1+L2原型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ylyw_language_prototype.py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含L1/L2推理链路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L3词句层原型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ylyw_l3_prototype.py</w:t>
            </w:r>
          </w:p>
        </w:tc>
        <w:tc>
          <w:tcPr>
            <w:tcW w:type="dxa" w:w="3024"/>
          </w:tcPr>
          <w:p>
            <w:r>
              <w:rPr>
                <w:rFonts w:ascii="宋体" w:hAnsi="宋体"/>
                <w:sz w:val="18"/>
              </w:rPr>
              <w:t>词分组+句法意合+整句语义</w:t>
            </w:r>
          </w:p>
        </w:tc>
      </w:tr>
    </w:tbl>
    <w:p/>
    <w:p>
      <w:pPr>
        <w:pStyle w:val="Heading2"/>
      </w:pPr>
      <w:r>
        <w:rPr>
          <w:rFonts w:ascii="黑体" w:hAnsi="黑体"/>
          <w:sz w:val="26"/>
        </w:rPr>
        <w:t>三、《论语》9句端到端测试结果</w:t>
      </w:r>
    </w:p>
    <w:p>
      <w:r>
        <w:t>知识库命中率：80%（48/60字），虚词全部正确识别。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句子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L1部首检测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KB命中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b/>
                <w:sz w:val="18"/>
              </w:rPr>
              <w:t>核心语义输出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学而时习之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学(臼爻子)/时(日寸)/习(羽白)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4/5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学+习为动作, 时而习之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人不知而不愠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人(人)/知(矢口)/愠(心昷)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4/6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人不被知=不生气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温故而知新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温(氵昷)/故(古攵)/知(矢口)/新(亲斤)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5/5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温旧→知新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学而不思则罔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学/而/不/思/则/罔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5/6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学不思考=迷罔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三人行必有我师焉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三/人/行/必/有/我/师/焉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5/8</w:t>
            </w:r>
          </w:p>
        </w:tc>
        <w:tc>
          <w:tcPr>
            <w:tcW w:type="dxa" w:w="2268"/>
          </w:tcPr>
          <w:p>
            <w:r>
              <w:rPr>
                <w:rFonts w:ascii="宋体" w:hAnsi="宋体"/>
                <w:sz w:val="18"/>
              </w:rPr>
              <w:t>三人中必有师</w:t>
            </w:r>
          </w:p>
        </w:tc>
      </w:tr>
    </w:tbl>
    <w:p/>
    <w:p>
      <w:pPr>
        <w:pStyle w:val="Heading2"/>
      </w:pPr>
      <w:r>
        <w:rPr>
          <w:rFonts w:ascii="黑体" w:hAnsi="黑体"/>
          <w:sz w:val="26"/>
        </w:rPr>
        <w:t>四、L3词句层核心能力</w:t>
      </w:r>
    </w:p>
    <w:p>
      <w:r>
        <w:t>(1) 词义组合推理：根据两字语义隶属度向量的余弦相似度+关系类型，推断组合词义。四种组合类型：对立引申/同义强化/主从关系/并列融合。</w:t>
      </w:r>
    </w:p>
    <w:p>
      <w:r>
        <w:t>(2) 句法"意合"解析：基于词的八卦归属+虚词角色+位置，推断主谓宾定状补。不依赖形态标记，靠语义关联。</w:t>
      </w:r>
    </w:p>
    <w:p>
      <w:r>
        <w:t>(3) 整句语义输出：提取核心主谓宾，生成可读的语义描述。</w:t>
      </w:r>
    </w:p>
    <w:p/>
    <w:p>
      <w:pPr>
        <w:pStyle w:val="Heading2"/>
      </w:pPr>
      <w:r>
        <w:rPr>
          <w:rFonts w:ascii="黑体" w:hAnsi="黑体"/>
          <w:sz w:val="26"/>
        </w:rPr>
        <w:t>五、三大关键改进（本轮完成）</w:t>
      </w:r>
    </w:p>
    <w:p>
      <w:r>
        <w:t>1. 会意字知识库从43→159字（+270%），覆盖论语前两篇80%</w:t>
      </w:r>
    </w:p>
    <w:p>
      <w:r>
        <w:t>2. 新增20个文言虚词语义映射（而/之/也/乎/矣/与/则/者/所/以/于/不/勿/未/可/能/必/其/焉/诸）</w:t>
      </w:r>
    </w:p>
    <w:p>
      <w:r>
        <w:t>3. 兜底模糊向量从均匀0.05改为基于Unicode种子的多样化微弱信号，避免弱相关字被误判为同义</w:t>
      </w:r>
    </w:p>
    <w:p>
      <w:pPr>
        <w:pStyle w:val="Heading2"/>
      </w:pPr>
      <w:r>
        <w:rPr>
          <w:rFonts w:ascii="黑体" w:hAnsi="黑体"/>
          <w:sz w:val="26"/>
        </w:rPr>
        <w:t>六、已知问题与下一步</w:t>
      </w:r>
    </w:p>
    <w:p>
      <w:r>
        <w:t>1. 词分组sim阈值需要进一步校准（当前"同义强化"过多，应开发更精细的语义角色组合规则）</w:t>
      </w:r>
    </w:p>
    <w:p>
      <w:r>
        <w:t>2. 整句语义目前为模板生成，需要引入真正的语义组合推理</w:t>
      </w:r>
    </w:p>
    <w:p>
      <w:r>
        <w:t>3. 句法角色判定可引入"乘承比应"关系层级：字→词→短语→分句</w:t>
      </w:r>
    </w:p>
    <w:p>
      <w:r>
        <w:t>4. 需要开展与GPT-4的零样本文言文理解对比实验</w:t>
      </w:r>
    </w:p>
    <w:p>
      <w:r>
        <w:t>5. 知识库扩展到500+字，覆盖完整《论语》前五篇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