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ind w:firstLine="420"/>
      </w:pPr>
      <w:r>
        <w:rPr>
          <w:rFonts w:ascii="宋体" w:hAnsi="宋体"/>
          <w:sz w:val="22"/>
        </w:rPr>
        <w:t>从现代信息科学与人工智能的视角出发，对一部形成于三千年前的东方古典文献进行"工程解读"，需要回答三个递进的问题：第一，《易经》中是否存在可被形式化的知识结构？第二，这种知识结构是否具有通用性——即它不仅仅是对特定时代的特定现象的描述，而是对普遍变化规律的抽象？第三，这种知识结构能否被转化为可计算的、可与现代智能系统对接的算法部件？</w:t>
      </w:r>
    </w:p>
    <w:p>
      <w:pPr>
        <w:spacing w:after="100"/>
        <w:ind w:firstLine="420"/>
      </w:pPr>
      <w:r>
        <w:rPr>
          <w:rFonts w:ascii="宋体" w:hAnsi="宋体"/>
          <w:sz w:val="22"/>
        </w:rPr>
        <w:t>本节逐一回答这三个问题。</w:t>
      </w:r>
    </w:p>
    <w:p>
      <w:pPr>
        <w:spacing w:before="120" w:after="120"/>
        <w:ind w:firstLine="0"/>
      </w:pPr>
      <w:r>
        <w:rPr>
          <w:color w:val="969696"/>
          <w:sz w:val="18"/>
        </w:rPr>
        <w:t>——————————————————————————————</w:t>
      </w:r>
    </w:p>
    <w:p>
      <w:pPr>
        <w:spacing w:before="280" w:after="160"/>
      </w:pPr>
      <w:r>
        <w:rPr>
          <w:rFonts w:ascii="黑体" w:hAnsi="黑体"/>
          <w:b/>
          <w:sz w:val="28"/>
        </w:rPr>
        <w:t>1.1.1 符号基元紧凑完备：阴阳→八卦→六十四卦</w:t>
      </w:r>
    </w:p>
    <w:p>
      <w:pPr>
        <w:spacing w:after="100"/>
        <w:ind w:firstLine="420"/>
      </w:pPr>
      <w:r>
        <w:rPr>
          <w:rFonts w:ascii="宋体" w:hAnsi="宋体"/>
          <w:sz w:val="22"/>
        </w:rPr>
        <w:t>《易经》的知识体系建立在一种极其精简的符号系统之上。这一系统的底层是一个二值基元——阴阳（⚊与⚋），其上的每一层构造都严格遵循组合规则：</w:t>
      </w:r>
    </w:p>
    <w:p>
      <w:pPr>
        <w:spacing w:after="100"/>
        <w:ind w:left="680"/>
      </w:pPr>
      <w:r>
        <w:rPr>
          <w:rFonts w:ascii="宋体" w:hAnsi="宋体"/>
          <w:sz w:val="22"/>
        </w:rPr>
        <w:t xml:space="preserve">•  </w:t>
      </w:r>
      <w:r>
        <w:rPr>
          <w:rFonts w:ascii="宋体" w:hAnsi="宋体"/>
          <w:b/>
          <w:sz w:val="22"/>
        </w:rPr>
        <w:t>八卦</w:t>
      </w:r>
      <w:r>
        <w:rPr>
          <w:rFonts w:ascii="宋体" w:hAnsi="宋体"/>
          <w:sz w:val="22"/>
        </w:rPr>
        <w:t>：三爻叠合。三个阴阳爻的组合产生 2³ = 8 个卦象——乾（☰）、坤（☷）、震（☳）、艮（☶）、离（☲）、坎（☵）、兑（☱）、巽（☴）。</w:t>
      </w:r>
    </w:p>
    <w:p>
      <w:pPr>
        <w:spacing w:after="100"/>
        <w:ind w:left="680"/>
      </w:pPr>
      <w:r>
        <w:rPr>
          <w:rFonts w:ascii="宋体" w:hAnsi="宋体"/>
          <w:sz w:val="22"/>
        </w:rPr>
        <w:t xml:space="preserve">•  </w:t>
      </w:r>
      <w:r>
        <w:rPr>
          <w:rFonts w:ascii="宋体" w:hAnsi="宋体"/>
          <w:b/>
          <w:sz w:val="22"/>
        </w:rPr>
        <w:t>六十四卦</w:t>
      </w:r>
      <w:r>
        <w:rPr>
          <w:rFonts w:ascii="宋体" w:hAnsi="宋体"/>
          <w:sz w:val="22"/>
        </w:rPr>
        <w:t>：两个三爻卦上下重叠（重卦）。六爻的组合产生 2⁶ = 64 个不同的卦象（䷀至䷿）。</w:t>
      </w:r>
    </w:p>
    <w:p>
      <w:pPr>
        <w:spacing w:after="100"/>
        <w:ind w:firstLine="420"/>
      </w:pPr>
      <w:r>
        <w:rPr>
          <w:rFonts w:ascii="宋体" w:hAnsi="宋体"/>
          <w:sz w:val="22"/>
        </w:rPr>
        <w:t>从计算理论的视角审视，这一构造具有以下值得关注的数学性质：</w:t>
      </w:r>
    </w:p>
    <w:p>
      <w:pPr>
        <w:spacing w:after="100"/>
        <w:ind w:firstLine="420"/>
      </w:pPr>
      <w:r>
        <w:rPr>
          <w:rFonts w:ascii="宋体" w:hAnsi="宋体"/>
          <w:b/>
          <w:sz w:val="22"/>
        </w:rPr>
        <w:t>紧凑性。</w:t>
      </w:r>
      <w:r>
        <w:rPr>
          <w:rFonts w:ascii="宋体" w:hAnsi="宋体"/>
          <w:sz w:val="22"/>
        </w:rPr>
        <w:t xml:space="preserve"> 仅用 8 个基元和 64 个复合模式就构成了整个知识空间的骨架。与之对比，现代深度学习模型的潜在空间通常需要 128~4096 维才能取得良好的表征效果。八卦的 3-bit 和六十四卦的 6-bit 编码在理论意义上实现了接近最优的符号空间紧凑性。</w:t>
      </w:r>
    </w:p>
    <w:p>
      <w:pPr>
        <w:spacing w:after="100"/>
        <w:ind w:firstLine="420"/>
      </w:pPr>
      <w:r>
        <w:rPr>
          <w:rFonts w:ascii="宋体" w:hAnsi="宋体"/>
          <w:b/>
          <w:sz w:val="22"/>
        </w:rPr>
        <w:t>完备性。</w:t>
      </w:r>
      <w:r>
        <w:rPr>
          <w:rFonts w:ascii="宋体" w:hAnsi="宋体"/>
          <w:sz w:val="22"/>
        </w:rPr>
        <w:t xml:space="preserve"> 六爻的 2⁶=64 种组合穷尽了 6 位二值向量的全部可能。这意味着六十四卦符号系统在其定义域内不存在"未覆盖"的状态——任何 6 维的二值输入必然对应 64 卦中的某一个。这种完备性来自数学构造本身（2⁶=64 是组合完备的），而非来自经验归纳——这与现代机器学习系统"训练数据的覆盖面决定了表征空间的完备性"形成了根本性的对比。</w:t>
      </w:r>
    </w:p>
    <w:p>
      <w:pPr>
        <w:spacing w:after="100"/>
        <w:ind w:firstLine="420"/>
      </w:pPr>
      <w:r>
        <w:rPr>
          <w:rFonts w:ascii="宋体" w:hAnsi="宋体"/>
          <w:b/>
          <w:sz w:val="22"/>
        </w:rPr>
        <w:t>可嵌套性。</w:t>
      </w:r>
      <w:r>
        <w:rPr>
          <w:rFonts w:ascii="宋体" w:hAnsi="宋体"/>
          <w:sz w:val="22"/>
        </w:rPr>
        <w:t xml:space="preserve"> 三爻八卦是六爻六十四卦的构件，而六十四卦本身可进一步重卦为 4096 卦。这种"部分与整体同构"的自相似性（详见第 7 章）为构建层次化嵌套智能架构提供了自然的符号基础。</w:t>
      </w:r>
    </w:p>
    <w:p>
      <w:pPr>
        <w:spacing w:after="100"/>
        <w:ind w:firstLine="420"/>
      </w:pPr>
      <w:r>
        <w:rPr>
          <w:rFonts w:ascii="宋体" w:hAnsi="宋体"/>
          <w:b/>
          <w:sz w:val="22"/>
        </w:rPr>
        <w:t>二进制先声。</w:t>
      </w:r>
      <w:r>
        <w:rPr>
          <w:rFonts w:ascii="宋体" w:hAnsi="宋体"/>
          <w:sz w:val="22"/>
        </w:rPr>
        <w:t xml:space="preserve"> 阴（⚋）与阳（⚊）是信息论意义上的 0 与 1。莱布尼茨在 1701 年读到传教士白晋寄给他的《伏羲六十四卦次序图》后，惊叹于八卦的二进制本质与他自己发明的二进制算术"完全吻合"。尽管《易经》的阴阳符号与计算科学中的 0/1 服务于不同的目的（前者描述变化状态，后者进行数值运算），但二者在形式结构上的同构性意味着：一个现代计算机可以无损地编码六十四卦的全部信息——只需 6-bit。</w:t>
      </w:r>
    </w:p>
    <w:p>
      <w:pPr>
        <w:spacing w:before="120" w:after="120"/>
        <w:ind w:firstLine="0"/>
      </w:pPr>
      <w:r>
        <w:rPr>
          <w:color w:val="969696"/>
          <w:sz w:val="18"/>
        </w:rPr>
        <w:t>——————————————————————————————</w:t>
      </w:r>
    </w:p>
    <w:p>
      <w:pPr>
        <w:spacing w:before="280" w:after="160"/>
      </w:pPr>
      <w:r>
        <w:rPr>
          <w:rFonts w:ascii="黑体" w:hAnsi="黑体"/>
          <w:b/>
          <w:sz w:val="28"/>
        </w:rPr>
        <w:t>1.1.2 结构化关系网络：错、综、乘、承、比、应</w:t>
      </w:r>
    </w:p>
    <w:p>
      <w:pPr>
        <w:spacing w:after="100"/>
        <w:ind w:firstLine="420"/>
      </w:pPr>
      <w:r>
        <w:rPr>
          <w:rFonts w:ascii="宋体" w:hAnsi="宋体"/>
          <w:sz w:val="22"/>
        </w:rPr>
        <w:t>如果说 2⁶=64 的符号空间确保了"数量上的完备性"，那么六十四卦之间的关系网络则赋予了它"结构上的完备性"。仅有一个 64 状态的枚举列表是不够的——现代分类学也提供数千个分类标签——但《易经》的独特之处在于：它定义了卦与卦之间、爻与爻之间的</w:t>
      </w:r>
      <w:r>
        <w:rPr>
          <w:rFonts w:ascii="宋体" w:hAnsi="宋体"/>
          <w:b/>
          <w:sz w:val="22"/>
        </w:rPr>
        <w:t>结构化关系</w:t>
      </w:r>
      <w:r>
        <w:rPr>
          <w:rFonts w:ascii="宋体" w:hAnsi="宋体"/>
          <w:sz w:val="22"/>
        </w:rPr>
        <w:t>，将孤立的 64 个状态点编织成了一个可进行推理的关系网络。</w:t>
      </w:r>
    </w:p>
    <w:p>
      <w:pPr>
        <w:spacing w:after="100"/>
        <w:ind w:firstLine="420"/>
      </w:pPr>
      <w:r>
        <w:rPr>
          <w:rFonts w:ascii="宋体" w:hAnsi="宋体"/>
          <w:b/>
          <w:sz w:val="22"/>
        </w:rPr>
        <w:t>卦际关系（卦与卦之间）。</w:t>
      </w:r>
    </w:p>
    <w:p>
      <w:pPr>
        <w:spacing w:after="100"/>
        <w:ind w:left="680"/>
      </w:pPr>
      <w:r>
        <w:rPr>
          <w:rFonts w:ascii="宋体" w:hAnsi="宋体"/>
          <w:sz w:val="22"/>
        </w:rPr>
        <w:t xml:space="preserve">•  </w:t>
      </w:r>
      <w:r>
        <w:rPr>
          <w:rFonts w:ascii="宋体" w:hAnsi="宋体"/>
          <w:b/>
          <w:sz w:val="22"/>
        </w:rPr>
        <w:t>错卦</w:t>
      </w:r>
      <w:r>
        <w:rPr>
          <w:rFonts w:ascii="宋体" w:hAnsi="宋体"/>
          <w:sz w:val="22"/>
        </w:rPr>
        <w:t>（Complementary Hexagram）：六爻全变——阴变阳、阳变阴。如乾（䷀，全阳）与坤（䷁，全阴）互为错卦。在工程语义中，错卦代表"完全相反的状态"——最优与最劣、最强与最弱、全通与全阻。</w:t>
      </w:r>
    </w:p>
    <w:p>
      <w:pPr>
        <w:spacing w:after="100"/>
        <w:ind w:left="680"/>
      </w:pPr>
      <w:r>
        <w:rPr>
          <w:rFonts w:ascii="宋体" w:hAnsi="宋体"/>
          <w:sz w:val="22"/>
        </w:rPr>
        <w:t xml:space="preserve">•  </w:t>
      </w:r>
      <w:r>
        <w:rPr>
          <w:rFonts w:ascii="宋体" w:hAnsi="宋体"/>
          <w:b/>
          <w:sz w:val="22"/>
        </w:rPr>
        <w:t>综卦</w:t>
      </w:r>
      <w:r>
        <w:rPr>
          <w:rFonts w:ascii="宋体" w:hAnsi="宋体"/>
          <w:sz w:val="22"/>
        </w:rPr>
        <w:t>（Reversed Hexagram）：六爻倒序。如泰（䷊）的综卦为否（䷋）。综卦代表"从对方视角看同一情境"——如从抓取方和被抓取方的不同视角。在运动控制中，推与拉互为综卦（力的方向倒置）。</w:t>
      </w:r>
    </w:p>
    <w:p>
      <w:pPr>
        <w:spacing w:after="100"/>
        <w:ind w:left="680"/>
      </w:pPr>
      <w:r>
        <w:rPr>
          <w:rFonts w:ascii="宋体" w:hAnsi="宋体"/>
          <w:sz w:val="22"/>
        </w:rPr>
        <w:t xml:space="preserve">•  </w:t>
      </w:r>
      <w:r>
        <w:rPr>
          <w:rFonts w:ascii="宋体" w:hAnsi="宋体"/>
          <w:b/>
          <w:sz w:val="22"/>
        </w:rPr>
        <w:t>互卦</w:t>
      </w:r>
      <w:r>
        <w:rPr>
          <w:rFonts w:ascii="宋体" w:hAnsi="宋体"/>
          <w:sz w:val="22"/>
        </w:rPr>
        <w:t>（Nuclear Hexagram）：取二三四爻为下卦、三四五爻为上卦，构成新卦。互卦描绘"当前态势的内部结构"——从外部观察可能是稳定（外卦），但内部结构已开始松动（互卦给出的预警）。</w:t>
      </w:r>
    </w:p>
    <w:p>
      <w:pPr>
        <w:spacing w:after="100"/>
        <w:ind w:firstLine="420"/>
      </w:pPr>
      <w:r>
        <w:rPr>
          <w:rFonts w:ascii="宋体" w:hAnsi="宋体"/>
          <w:b/>
          <w:sz w:val="22"/>
        </w:rPr>
        <w:t>爻际关系（同一卦内部爻与爻之间）。</w:t>
      </w:r>
    </w:p>
    <w:p>
      <w:pPr>
        <w:spacing w:after="100"/>
        <w:ind w:firstLine="420"/>
      </w:pPr>
      <w:r>
        <w:rPr>
          <w:rFonts w:ascii="宋体" w:hAnsi="宋体"/>
          <w:sz w:val="22"/>
        </w:rPr>
        <w:t>举五种经典爻位关系（详述见第 3.4 节），此处简要概述其工程直觉：</w:t>
      </w:r>
    </w:p>
    <w:p>
      <w:pPr>
        <w:spacing w:after="100"/>
        <w:ind w:left="680"/>
      </w:pPr>
      <w:r>
        <w:rPr>
          <w:rFonts w:ascii="宋体" w:hAnsi="宋体"/>
          <w:sz w:val="22"/>
        </w:rPr>
        <w:t xml:space="preserve">•  </w:t>
      </w:r>
      <w:r>
        <w:rPr>
          <w:rFonts w:ascii="宋体" w:hAnsi="宋体"/>
          <w:b/>
          <w:sz w:val="22"/>
        </w:rPr>
        <w:t>当位</w:t>
      </w:r>
      <w:r>
        <w:rPr>
          <w:rFonts w:ascii="宋体" w:hAnsi="宋体"/>
          <w:sz w:val="22"/>
        </w:rPr>
        <w:t>：阳爻居阳位（第一、三、五爻位为阳位）、阴爻居阴位（第二、四、六爻位为阴位）为"当位"。工程语义：各维度状态与其期望位置的匹配度。</w:t>
      </w:r>
    </w:p>
    <w:p>
      <w:pPr>
        <w:spacing w:after="100"/>
        <w:ind w:left="680"/>
      </w:pPr>
      <w:r>
        <w:rPr>
          <w:rFonts w:ascii="宋体" w:hAnsi="宋体"/>
          <w:sz w:val="22"/>
        </w:rPr>
        <w:t xml:space="preserve">•  </w:t>
      </w:r>
      <w:r>
        <w:rPr>
          <w:rFonts w:ascii="宋体" w:hAnsi="宋体"/>
          <w:b/>
          <w:sz w:val="22"/>
        </w:rPr>
        <w:t>得中</w:t>
      </w:r>
      <w:r>
        <w:rPr>
          <w:rFonts w:ascii="宋体" w:hAnsi="宋体"/>
          <w:sz w:val="22"/>
        </w:rPr>
        <w:t>：第二爻（下卦之中）与第五爻（上卦之中）居"中位"。工程语义：核心控制变量是否处于工作范围的中间（如膝关节角度不在极限位）。</w:t>
      </w:r>
    </w:p>
    <w:p>
      <w:pPr>
        <w:spacing w:after="100"/>
        <w:ind w:left="680"/>
      </w:pPr>
      <w:r>
        <w:rPr>
          <w:rFonts w:ascii="宋体" w:hAnsi="宋体"/>
          <w:sz w:val="22"/>
        </w:rPr>
        <w:t xml:space="preserve">•  </w:t>
      </w:r>
      <w:r>
        <w:rPr>
          <w:rFonts w:ascii="宋体" w:hAnsi="宋体"/>
          <w:b/>
          <w:sz w:val="22"/>
        </w:rPr>
        <w:t>乘承</w:t>
      </w:r>
      <w:r>
        <w:rPr>
          <w:rFonts w:ascii="宋体" w:hAnsi="宋体"/>
          <w:sz w:val="22"/>
        </w:rPr>
        <w:t>：阴爻在阳爻之上为"乘"（逆），阴爻在阳爻之下为"承"（顺）。工程语义：上下层级的力/信息传递方向——阳→阴为顺畅（如高层意愿→低层执行），阴→阳为受阻（如低层异常→高层策略受限）。</w:t>
      </w:r>
    </w:p>
    <w:p>
      <w:pPr>
        <w:spacing w:after="100"/>
        <w:ind w:left="680"/>
      </w:pPr>
      <w:r>
        <w:rPr>
          <w:rFonts w:ascii="宋体" w:hAnsi="宋体"/>
          <w:sz w:val="22"/>
        </w:rPr>
        <w:t xml:space="preserve">•  </w:t>
      </w:r>
      <w:r>
        <w:rPr>
          <w:rFonts w:ascii="宋体" w:hAnsi="宋体"/>
          <w:b/>
          <w:sz w:val="22"/>
        </w:rPr>
        <w:t>亲比</w:t>
      </w:r>
      <w:r>
        <w:rPr>
          <w:rFonts w:ascii="宋体" w:hAnsi="宋体"/>
          <w:sz w:val="22"/>
        </w:rPr>
        <w:t>：相邻两爻同性为"亲比"。工程语义：相邻组件的协同程度——两关节转动方向一致为"亲比"（节省能量）。</w:t>
      </w:r>
    </w:p>
    <w:p>
      <w:pPr>
        <w:spacing w:after="100"/>
        <w:ind w:left="680"/>
      </w:pPr>
      <w:r>
        <w:rPr>
          <w:rFonts w:ascii="宋体" w:hAnsi="宋体"/>
          <w:sz w:val="22"/>
        </w:rPr>
        <w:t xml:space="preserve">•  </w:t>
      </w:r>
      <w:r>
        <w:rPr>
          <w:rFonts w:ascii="宋体" w:hAnsi="宋体"/>
          <w:b/>
          <w:sz w:val="22"/>
        </w:rPr>
        <w:t>呼应</w:t>
      </w:r>
      <w:r>
        <w:rPr>
          <w:rFonts w:ascii="宋体" w:hAnsi="宋体"/>
          <w:sz w:val="22"/>
        </w:rPr>
        <w:t>：初爻与四爻、二爻与五爻、三爻与上爻（三对对应位置）阴阳相反为"呼应"。工程语义：上下子系统的互补协调——上层（四五六爻）与下层（一二三爻）的匹配度。</w:t>
      </w:r>
    </w:p>
    <w:p>
      <w:pPr>
        <w:spacing w:after="100"/>
        <w:ind w:firstLine="420"/>
      </w:pPr>
      <w:r>
        <w:rPr>
          <w:rFonts w:ascii="宋体" w:hAnsi="宋体"/>
          <w:sz w:val="22"/>
        </w:rPr>
        <w:t>这一套关系网络的工程价值在于：它赋予了卦象推理以</w:t>
      </w:r>
      <w:r>
        <w:rPr>
          <w:rFonts w:ascii="宋体" w:hAnsi="宋体"/>
          <w:b/>
          <w:sz w:val="22"/>
        </w:rPr>
        <w:t>超越简单模式匹配的能力</w:t>
      </w:r>
      <w:r>
        <w:rPr>
          <w:rFonts w:ascii="宋体" w:hAnsi="宋体"/>
          <w:sz w:val="22"/>
        </w:rPr>
        <w:t>。当一个物体的特征被编码为六爻并匹配到某个卦象后，系统不仅知道"当前状态是 X 卦"，还能通过爻位关系分析知道"X 卦的内部结构是否健康"——爻是否当位、二五是否得中、乘承是顺是逆。这相当于为每一个决策提供了内在的</w:t>
      </w:r>
      <w:r>
        <w:rPr>
          <w:rFonts w:ascii="宋体" w:hAnsi="宋体"/>
          <w:b/>
          <w:sz w:val="22"/>
        </w:rPr>
        <w:t>质量评估</w:t>
      </w:r>
      <w:r>
        <w:rPr>
          <w:rFonts w:ascii="宋体" w:hAnsi="宋体"/>
          <w:sz w:val="22"/>
        </w:rPr>
        <w:t>和</w:t>
      </w:r>
      <w:r>
        <w:rPr>
          <w:rFonts w:ascii="宋体" w:hAnsi="宋体"/>
          <w:b/>
          <w:sz w:val="22"/>
        </w:rPr>
        <w:t>参数修正</w:t>
      </w:r>
      <w:r>
        <w:rPr>
          <w:rFonts w:ascii="宋体" w:hAnsi="宋体"/>
          <w:sz w:val="22"/>
        </w:rPr>
        <w:t>机制，这是任何基于独立规则列表的推理系统都无法自动实现的。</w:t>
      </w:r>
    </w:p>
    <w:p>
      <w:pPr>
        <w:spacing w:after="100"/>
        <w:ind w:firstLine="420"/>
      </w:pPr>
      <w:r>
        <w:rPr>
          <w:rFonts w:ascii="宋体" w:hAnsi="宋体"/>
          <w:sz w:val="22"/>
        </w:rPr>
        <w:t>有关这一关系网络与神经科学中反作用抑制（Recurrent Inhibition）原理的类比，请参见第 7.6.3 节。</w:t>
      </w:r>
    </w:p>
    <w:p>
      <w:pPr>
        <w:spacing w:before="120" w:after="120"/>
        <w:ind w:firstLine="0"/>
      </w:pPr>
      <w:r>
        <w:rPr>
          <w:color w:val="969696"/>
          <w:sz w:val="18"/>
        </w:rPr>
        <w:t>——————————————————————————————</w:t>
      </w:r>
    </w:p>
    <w:p>
      <w:pPr>
        <w:spacing w:before="280" w:after="160"/>
      </w:pPr>
      <w:r>
        <w:rPr>
          <w:rFonts w:ascii="黑体" w:hAnsi="黑体"/>
          <w:b/>
          <w:sz w:val="28"/>
        </w:rPr>
        <w:t>1.1.3 动态演化机制：变卦与状态转移</w:t>
      </w:r>
    </w:p>
    <w:p>
      <w:pPr>
        <w:spacing w:after="100"/>
        <w:ind w:firstLine="420"/>
      </w:pPr>
      <w:r>
        <w:rPr>
          <w:rFonts w:ascii="宋体" w:hAnsi="宋体"/>
          <w:sz w:val="22"/>
        </w:rPr>
        <w:t>静态的符号分类可以提供"当前是什么状态"的快照，但物理世界的核心特征是</w:t>
      </w:r>
      <w:r>
        <w:rPr>
          <w:rFonts w:ascii="宋体" w:hAnsi="宋体"/>
          <w:b/>
          <w:sz w:val="22"/>
        </w:rPr>
        <w:t>变化</w:t>
      </w:r>
      <w:r>
        <w:rPr>
          <w:rFonts w:ascii="宋体" w:hAnsi="宋体"/>
          <w:sz w:val="22"/>
        </w:rPr>
        <w:t>。一个智能架构需要的不只是状态的快照分类，而是对</w:t>
      </w:r>
      <w:r>
        <w:rPr>
          <w:rFonts w:ascii="宋体" w:hAnsi="宋体"/>
          <w:b/>
          <w:sz w:val="22"/>
        </w:rPr>
        <w:t>状态如何转移</w:t>
      </w:r>
      <w:r>
        <w:rPr>
          <w:rFonts w:ascii="宋体" w:hAnsi="宋体"/>
          <w:sz w:val="22"/>
        </w:rPr>
        <w:t>的描述能力。</w:t>
      </w:r>
    </w:p>
    <w:p>
      <w:pPr>
        <w:spacing w:after="100"/>
        <w:ind w:firstLine="420"/>
      </w:pPr>
      <w:r>
        <w:rPr>
          <w:rFonts w:ascii="宋体" w:hAnsi="宋体"/>
          <w:sz w:val="22"/>
        </w:rPr>
        <w:t>《易经》通过"变卦"机制为这一问题提供了天然的形式化方案：</w:t>
      </w:r>
    </w:p>
    <w:p>
      <w:pPr>
        <w:spacing w:after="100"/>
        <w:ind w:firstLine="420"/>
      </w:pPr>
      <w:r>
        <w:rPr>
          <w:rFonts w:ascii="宋体" w:hAnsi="宋体"/>
          <w:b/>
          <w:sz w:val="22"/>
        </w:rPr>
        <w:t>变卦的定义。</w:t>
      </w:r>
      <w:r>
        <w:rPr>
          <w:rFonts w:ascii="宋体" w:hAnsi="宋体"/>
          <w:sz w:val="22"/>
        </w:rPr>
        <w:t xml:space="preserve"> 在每一卦的六爻中，特定的爻会因"老阴/老阳"而发生变化——老阴（⚋）变阳（⚊），老阳（⚊）变阴（⚋）——从而产生新的卦象。原始卦称为"本卦"，变化后的卦称为"之卦"（或"变卦"）。在占筮系统中，老阴/老阳由筮法（如大衍筮法）的操作结果决定。从工程角度看，这意味着</w:t>
      </w:r>
      <w:r>
        <w:rPr>
          <w:rFonts w:ascii="宋体" w:hAnsi="宋体"/>
          <w:b/>
          <w:sz w:val="22"/>
        </w:rPr>
        <w:t>哪些爻将发生变化取决于当前状态的内部动力</w:t>
      </w:r>
      <w:r>
        <w:rPr>
          <w:rFonts w:ascii="宋体" w:hAnsi="宋体"/>
          <w:sz w:val="22"/>
        </w:rPr>
        <w:t>——"极度"的状态（老阳=1.0，老阴=0.0）比"温和"的状态更容易触发转变。</w:t>
      </w:r>
    </w:p>
    <w:p>
      <w:pPr>
        <w:spacing w:after="100"/>
        <w:ind w:firstLine="420"/>
      </w:pPr>
      <w:r>
        <w:rPr>
          <w:rFonts w:ascii="宋体" w:hAnsi="宋体"/>
          <w:b/>
          <w:sz w:val="22"/>
        </w:rPr>
        <w:t>与现代动力学的对应。</w:t>
      </w:r>
      <w:r>
        <w:rPr>
          <w:rFonts w:ascii="宋体" w:hAnsi="宋体"/>
          <w:sz w:val="22"/>
        </w:rPr>
        <w:t xml:space="preserve"> 变卦的形式结构——系统当前状态→识别"过度"的维度→该维度翻转→过渡至新状态——与非线性动力学中</w:t>
      </w:r>
      <w:r>
        <w:rPr>
          <w:rFonts w:ascii="宋体" w:hAnsi="宋体"/>
          <w:b/>
          <w:sz w:val="22"/>
        </w:rPr>
        <w:t>状态空间的分岔</w:t>
      </w:r>
      <w:r>
        <w:rPr>
          <w:rFonts w:ascii="宋体" w:hAnsi="宋体"/>
          <w:sz w:val="22"/>
        </w:rPr>
        <w:t>（Bifurcation）在逻辑上同构。当一个控制参数越过临界值（如倒摆倾角超过恢复力矩的最大有效范围），系统的定性行为发生突然改变——如从直立稳定变为倾倒。这与"老阳变阴"具有相同的结构：某个维度过度→翻转→新的全局状态。</w:t>
      </w:r>
    </w:p>
    <w:p>
      <w:pPr>
        <w:spacing w:after="100"/>
        <w:ind w:firstLine="420"/>
      </w:pPr>
      <w:r>
        <w:rPr>
          <w:rFonts w:ascii="宋体" w:hAnsi="宋体"/>
          <w:sz w:val="22"/>
        </w:rPr>
        <w:t>在 YLYW 中，变卦已经被工程化为决策机制：当前卦象的最佳匹配并非唯一的输出。系统同时保留 Top-3 卦象（相似度最高、第二、第三），并在执行过程中持续监测各爻值是否趋近"老阳/老阴"（≥0.90 或 ≤0.10），以便预判即将发生的策略切换需求。第 4.4.3 节报告的推搡恢复实验中，YLYW 在 15s 推搡瞬间自动将卦象从"火风鼎"（行走）切换到"坎为水"（恢复），正是变卦机制的工程效果。</w:t>
      </w:r>
    </w:p>
    <w:p>
      <w:pPr>
        <w:spacing w:before="120" w:after="120"/>
        <w:ind w:firstLine="0"/>
      </w:pPr>
      <w:r>
        <w:rPr>
          <w:color w:val="969696"/>
          <w:sz w:val="18"/>
        </w:rPr>
        <w:t>——————————————————————————————</w:t>
      </w:r>
    </w:p>
    <w:p>
      <w:pPr>
        <w:spacing w:before="280" w:after="160"/>
      </w:pPr>
      <w:r>
        <w:rPr>
          <w:rFonts w:ascii="黑体" w:hAnsi="黑体"/>
          <w:b/>
          <w:sz w:val="28"/>
        </w:rPr>
        <w:t>1.1.4 情境模式分类：64 种完备类型学</w:t>
      </w:r>
    </w:p>
    <w:p>
      <w:pPr>
        <w:spacing w:after="100"/>
        <w:ind w:firstLine="420"/>
      </w:pPr>
      <w:r>
        <w:rPr>
          <w:rFonts w:ascii="宋体" w:hAnsi="宋体"/>
          <w:sz w:val="22"/>
        </w:rPr>
        <w:t>六十四卦不仅是一个数学上完备的状态空间，每卦还附有一个由卦名、卦辞、爻辞构成的</w:t>
      </w:r>
      <w:r>
        <w:rPr>
          <w:rFonts w:ascii="宋体" w:hAnsi="宋体"/>
          <w:b/>
          <w:sz w:val="22"/>
        </w:rPr>
        <w:t>语义注释层</w:t>
      </w:r>
      <w:r>
        <w:rPr>
          <w:rFonts w:ascii="宋体" w:hAnsi="宋体"/>
          <w:sz w:val="22"/>
        </w:rPr>
        <w:t>。从工程视角看，这个语义层的功能是对每种状态模式进行情境描述与行为指南的赋值。</w:t>
      </w:r>
    </w:p>
    <w:p>
      <w:pPr>
        <w:spacing w:after="100"/>
        <w:ind w:firstLine="420"/>
      </w:pPr>
      <w:r>
        <w:rPr>
          <w:rFonts w:ascii="宋体" w:hAnsi="宋体"/>
          <w:b/>
          <w:sz w:val="22"/>
        </w:rPr>
        <w:t>卦名的描述功能。</w:t>
      </w:r>
      <w:r>
        <w:rPr>
          <w:rFonts w:ascii="宋体" w:hAnsi="宋体"/>
          <w:sz w:val="22"/>
        </w:rPr>
        <w:t xml:space="preserve"> 卦名是对情境的压缩命名，如：</w:t>
      </w:r>
    </w:p>
    <w:p>
      <w:pPr>
        <w:spacing w:after="100"/>
        <w:ind w:left="680"/>
      </w:pPr>
      <w:r>
        <w:rPr>
          <w:rFonts w:ascii="宋体" w:hAnsi="宋体"/>
          <w:sz w:val="22"/>
        </w:rPr>
        <w:t xml:space="preserve">•  </w:t>
      </w:r>
      <w:r>
        <w:rPr>
          <w:rFonts w:ascii="宋体" w:hAnsi="宋体"/>
          <w:b/>
          <w:sz w:val="22"/>
        </w:rPr>
        <w:t>乾为天</w:t>
      </w:r>
      <w:r>
        <w:rPr>
          <w:rFonts w:ascii="宋体" w:hAnsi="宋体"/>
          <w:sz w:val="22"/>
        </w:rPr>
        <w:t>（䷀）→ "健行不息，刚健中正" → 强力策略</w:t>
      </w:r>
    </w:p>
    <w:p>
      <w:pPr>
        <w:spacing w:after="100"/>
        <w:ind w:left="680"/>
      </w:pPr>
      <w:r>
        <w:rPr>
          <w:rFonts w:ascii="宋体" w:hAnsi="宋体"/>
          <w:sz w:val="22"/>
        </w:rPr>
        <w:t xml:space="preserve">•  </w:t>
      </w:r>
      <w:r>
        <w:rPr>
          <w:rFonts w:ascii="宋体" w:hAnsi="宋体"/>
          <w:b/>
          <w:sz w:val="22"/>
        </w:rPr>
        <w:t>天泽履</w:t>
      </w:r>
      <w:r>
        <w:rPr>
          <w:rFonts w:ascii="宋体" w:hAnsi="宋体"/>
          <w:sz w:val="22"/>
        </w:rPr>
        <w:t>（䷉）→ "如履薄冰，小心翼翼" → 谨慎策略</w:t>
      </w:r>
    </w:p>
    <w:p>
      <w:pPr>
        <w:spacing w:after="100"/>
        <w:ind w:left="680"/>
      </w:pPr>
      <w:r>
        <w:rPr>
          <w:rFonts w:ascii="宋体" w:hAnsi="宋体"/>
          <w:sz w:val="22"/>
        </w:rPr>
        <w:t xml:space="preserve">•  </w:t>
      </w:r>
      <w:r>
        <w:rPr>
          <w:rFonts w:ascii="宋体" w:hAnsi="宋体"/>
          <w:b/>
          <w:sz w:val="22"/>
        </w:rPr>
        <w:t>震为雷</w:t>
      </w:r>
      <w:r>
        <w:rPr>
          <w:rFonts w:ascii="宋体" w:hAnsi="宋体"/>
          <w:sz w:val="22"/>
        </w:rPr>
        <w:t>（䷲）→ "震动不安，动态变化" → 动态策略</w:t>
      </w:r>
    </w:p>
    <w:p>
      <w:pPr>
        <w:spacing w:after="100"/>
        <w:ind w:left="680"/>
      </w:pPr>
      <w:r>
        <w:rPr>
          <w:rFonts w:ascii="宋体" w:hAnsi="宋体"/>
          <w:sz w:val="22"/>
        </w:rPr>
        <w:t xml:space="preserve">•  </w:t>
      </w:r>
      <w:r>
        <w:rPr>
          <w:rFonts w:ascii="宋体" w:hAnsi="宋体"/>
          <w:b/>
          <w:sz w:val="22"/>
        </w:rPr>
        <w:t>艮为山</w:t>
      </w:r>
      <w:r>
        <w:rPr>
          <w:rFonts w:ascii="宋体" w:hAnsi="宋体"/>
          <w:sz w:val="22"/>
        </w:rPr>
        <w:t>（䷳）→ "静止如山，不动如山" → 静止策略</w:t>
      </w:r>
    </w:p>
    <w:p>
      <w:pPr>
        <w:spacing w:after="100"/>
        <w:ind w:left="680"/>
      </w:pPr>
      <w:r>
        <w:rPr>
          <w:rFonts w:ascii="宋体" w:hAnsi="宋体"/>
          <w:sz w:val="22"/>
        </w:rPr>
        <w:t xml:space="preserve">•  </w:t>
      </w:r>
      <w:r>
        <w:rPr>
          <w:rFonts w:ascii="宋体" w:hAnsi="宋体"/>
          <w:b/>
          <w:sz w:val="22"/>
        </w:rPr>
        <w:t>风山渐</w:t>
      </w:r>
      <w:r>
        <w:rPr>
          <w:rFonts w:ascii="宋体" w:hAnsi="宋体"/>
          <w:sz w:val="22"/>
        </w:rPr>
        <w:t>（䷴）→ "渐进不躁，如风徐入" → 渐进策略</w:t>
      </w:r>
    </w:p>
    <w:p>
      <w:pPr>
        <w:spacing w:after="100"/>
        <w:ind w:left="680"/>
      </w:pPr>
      <w:r>
        <w:rPr>
          <w:rFonts w:ascii="宋体" w:hAnsi="宋体"/>
          <w:sz w:val="22"/>
        </w:rPr>
        <w:t xml:space="preserve">•  </w:t>
      </w:r>
      <w:r>
        <w:rPr>
          <w:rFonts w:ascii="宋体" w:hAnsi="宋体"/>
          <w:b/>
          <w:sz w:val="22"/>
        </w:rPr>
        <w:t>水火既济</w:t>
      </w:r>
      <w:r>
        <w:rPr>
          <w:rFonts w:ascii="宋体" w:hAnsi="宋体"/>
          <w:sz w:val="22"/>
        </w:rPr>
        <w:t>（䷾）→ "事已成也，完美收束" → 成功终结</w:t>
      </w:r>
    </w:p>
    <w:p>
      <w:pPr>
        <w:spacing w:after="100"/>
        <w:ind w:left="680"/>
      </w:pPr>
      <w:r>
        <w:rPr>
          <w:rFonts w:ascii="宋体" w:hAnsi="宋体"/>
          <w:sz w:val="22"/>
        </w:rPr>
        <w:t xml:space="preserve">•  </w:t>
      </w:r>
      <w:r>
        <w:rPr>
          <w:rFonts w:ascii="宋体" w:hAnsi="宋体"/>
          <w:b/>
          <w:sz w:val="22"/>
        </w:rPr>
        <w:t>火水未济</w:t>
      </w:r>
      <w:r>
        <w:rPr>
          <w:rFonts w:ascii="宋体" w:hAnsi="宋体"/>
          <w:sz w:val="22"/>
        </w:rPr>
        <w:t>（䷿）→ "事未成也，重新开始" → 失败重试</w:t>
      </w:r>
    </w:p>
    <w:p>
      <w:pPr>
        <w:spacing w:after="100"/>
        <w:ind w:firstLine="420"/>
      </w:pPr>
      <w:r>
        <w:rPr>
          <w:rFonts w:ascii="宋体" w:hAnsi="宋体"/>
          <w:sz w:val="22"/>
        </w:rPr>
        <w:t>在 YLYW 的工程框架中（第 3.3 节详述），每个卦名被转译为一种</w:t>
      </w:r>
      <w:r>
        <w:rPr>
          <w:rFonts w:ascii="宋体" w:hAnsi="宋体"/>
          <w:b/>
          <w:sz w:val="22"/>
        </w:rPr>
        <w:t>策略语义</w:t>
      </w:r>
      <w:r>
        <w:rPr>
          <w:rFonts w:ascii="宋体" w:hAnsi="宋体"/>
          <w:sz w:val="22"/>
        </w:rPr>
        <w:t>（如"渐卦→渐进策略"），而卦辞和爻辞提供了</w:t>
      </w:r>
      <w:r>
        <w:rPr>
          <w:rFonts w:ascii="宋体" w:hAnsi="宋体"/>
          <w:b/>
          <w:sz w:val="22"/>
        </w:rPr>
        <w:t>核心原则</w:t>
      </w:r>
      <w:r>
        <w:rPr>
          <w:rFonts w:ascii="宋体" w:hAnsi="宋体"/>
          <w:sz w:val="22"/>
        </w:rPr>
        <w:t>（如"渐进不躁"）和</w:t>
      </w:r>
      <w:r>
        <w:rPr>
          <w:rFonts w:ascii="宋体" w:hAnsi="宋体"/>
          <w:b/>
          <w:sz w:val="22"/>
        </w:rPr>
        <w:t>参数指南</w:t>
      </w:r>
      <w:r>
        <w:rPr>
          <w:rFonts w:ascii="宋体" w:hAnsi="宋体"/>
          <w:sz w:val="22"/>
        </w:rPr>
        <w:t>。以"天泽履"为例：卦名"履"→小心翼翼→映射为 cautious_grasp 策略；卦辞"履虎尾不咥人，亨"→核心原则为"即使涉险也以柔克刚"→力预设从默认 0.60 降至 0.35；初九爻辞"素履，往无咎"→执行时保持简朴纯粹，不需要多余修饰动作→速度从 fast 降至 slow。</w:t>
      </w:r>
    </w:p>
    <w:p>
      <w:pPr>
        <w:spacing w:after="100"/>
        <w:ind w:firstLine="420"/>
      </w:pPr>
      <w:r>
        <w:rPr>
          <w:rFonts w:ascii="宋体" w:hAnsi="宋体"/>
          <w:b/>
          <w:sz w:val="22"/>
        </w:rPr>
        <w:t>64 种情境的穷举覆盖。</w:t>
      </w:r>
      <w:r>
        <w:rPr>
          <w:rFonts w:ascii="宋体" w:hAnsi="宋体"/>
          <w:sz w:val="22"/>
        </w:rPr>
        <w:t xml:space="preserve"> 六十四卦的 64 种分类覆盖了一个惊人的局面：无论面对何种物理交互场景，至少有一个卦象可以作为"最接近的原型"被匹配到。这不是说六十四卦"预知"了所有可能的情况——它们定义的是一个可泛化的</w:t>
      </w:r>
      <w:r>
        <w:rPr>
          <w:rFonts w:ascii="宋体" w:hAnsi="宋体"/>
          <w:b/>
          <w:sz w:val="22"/>
        </w:rPr>
        <w:t>原型空间</w:t>
      </w:r>
      <w:r>
        <w:rPr>
          <w:rFonts w:ascii="宋体" w:hAnsi="宋体"/>
          <w:sz w:val="22"/>
        </w:rPr>
        <w:t>，其中的每个原型（如"谨慎""强力""动态"）具有高度抽象性和可迁移性。一个球体可能匹配到"震动不安"的震为雷，一段不稳定行走也可能匹配到同样的震为雷——因为两者的六爻特征（高滚动/高动态/低稳定）在抽象层面是等价的。</w:t>
      </w:r>
    </w:p>
    <w:p>
      <w:pPr>
        <w:spacing w:after="100"/>
        <w:ind w:firstLine="420"/>
      </w:pPr>
      <w:r>
        <w:rPr>
          <w:rFonts w:ascii="宋体" w:hAnsi="宋体"/>
          <w:b/>
          <w:sz w:val="22"/>
        </w:rPr>
        <w:t>分类的非排他性。</w:t>
      </w:r>
      <w:r>
        <w:rPr>
          <w:rFonts w:ascii="宋体" w:hAnsi="宋体"/>
          <w:sz w:val="22"/>
        </w:rPr>
        <w:t xml:space="preserve"> 在 YLYW 的实现中，匹配结果是连续相似度（余弦相似度 0-1）而非"属于/不属于"的二值判定。这意味着物体可能同时与多个卦象高度相似——球体不"是"震为雷，而是以 0.87 的相似度"似"震为雷——同时以 0.60 的相似度"似"离为火。这种多元归属保留了物理世界固有的模糊性，与下一节（1.1.5）讨论的价值结构与第 2 章的隶属度方法直接衔接。</w:t>
      </w:r>
    </w:p>
    <w:p>
      <w:pPr>
        <w:spacing w:before="120" w:after="120"/>
        <w:ind w:firstLine="0"/>
      </w:pPr>
      <w:r>
        <w:rPr>
          <w:color w:val="969696"/>
          <w:sz w:val="18"/>
        </w:rPr>
        <w:t>——————————————————————————————</w:t>
      </w:r>
    </w:p>
    <w:p>
      <w:pPr>
        <w:spacing w:before="280" w:after="160"/>
      </w:pPr>
      <w:r>
        <w:rPr>
          <w:rFonts w:ascii="黑体" w:hAnsi="黑体"/>
          <w:b/>
          <w:sz w:val="28"/>
        </w:rPr>
        <w:t>1.1.5 价值判断嵌入：吉凶悔吝无咎</w:t>
      </w:r>
    </w:p>
    <w:p>
      <w:pPr>
        <w:spacing w:after="100"/>
        <w:ind w:firstLine="420"/>
      </w:pPr>
      <w:r>
        <w:rPr>
          <w:rFonts w:ascii="宋体" w:hAnsi="宋体"/>
          <w:sz w:val="22"/>
        </w:rPr>
        <w:t>《易经》区别于抽象数学的一个关键特征是：它嵌入了一套价值判断体系。每一卦、每一爻附带"吉、凶、悔、吝、无咎"等评语——这些不是单纯的"好/坏"标签，而是对情境风险和执行质量的</w:t>
      </w:r>
      <w:r>
        <w:rPr>
          <w:rFonts w:ascii="宋体" w:hAnsi="宋体"/>
          <w:b/>
          <w:sz w:val="22"/>
        </w:rPr>
        <w:t>结构化评估框架</w:t>
      </w:r>
      <w:r>
        <w:rPr>
          <w:rFonts w:ascii="宋体" w:hAnsi="宋体"/>
          <w:sz w:val="22"/>
        </w:rPr>
        <w:t>。</w:t>
      </w:r>
    </w:p>
    <w:p>
      <w:pPr>
        <w:spacing w:after="100"/>
        <w:ind w:firstLine="420"/>
      </w:pPr>
      <w:r>
        <w:rPr>
          <w:rFonts w:ascii="宋体" w:hAnsi="宋体"/>
          <w:sz w:val="22"/>
        </w:rPr>
        <w:t>将这一价值体系翻译为工程语言：</w:t>
      </w:r>
    </w:p>
    <w:p>
      <w:pPr>
        <w:spacing w:after="100"/>
        <w:ind w:left="680"/>
      </w:pPr>
      <w:r>
        <w:rPr>
          <w:rFonts w:ascii="宋体" w:hAnsi="宋体"/>
          <w:sz w:val="22"/>
        </w:rPr>
        <w:t xml:space="preserve">•  </w:t>
      </w:r>
      <w:r>
        <w:rPr>
          <w:rFonts w:ascii="宋体" w:hAnsi="宋体"/>
          <w:b/>
          <w:sz w:val="22"/>
        </w:rPr>
        <w:t>吉</w:t>
      </w:r>
      <w:r>
        <w:rPr>
          <w:rFonts w:ascii="宋体" w:hAnsi="宋体"/>
          <w:sz w:val="22"/>
        </w:rPr>
        <w:t>：策略成功概率高，当前条件有利。→ 工程语义：置信度高（confidence ≥ 0.80），按默认参数执行。</w:t>
      </w:r>
    </w:p>
    <w:p>
      <w:pPr>
        <w:spacing w:after="100"/>
        <w:ind w:left="680"/>
      </w:pPr>
      <w:r>
        <w:rPr>
          <w:rFonts w:ascii="宋体" w:hAnsi="宋体"/>
          <w:sz w:val="22"/>
        </w:rPr>
        <w:t xml:space="preserve">•  </w:t>
      </w:r>
      <w:r>
        <w:rPr>
          <w:rFonts w:ascii="宋体" w:hAnsi="宋体"/>
          <w:b/>
          <w:sz w:val="22"/>
        </w:rPr>
        <w:t>凶</w:t>
      </w:r>
      <w:r>
        <w:rPr>
          <w:rFonts w:ascii="宋体" w:hAnsi="宋体"/>
          <w:sz w:val="22"/>
        </w:rPr>
        <w:t>：策略可能失败或有危险。→ 工程语义：置信度低（confidence ≤ 0.30），降低力/速度参数，或切换备选策略。</w:t>
      </w:r>
    </w:p>
    <w:p>
      <w:pPr>
        <w:spacing w:after="100"/>
        <w:ind w:left="680"/>
      </w:pPr>
      <w:r>
        <w:rPr>
          <w:rFonts w:ascii="宋体" w:hAnsi="宋体"/>
          <w:sz w:val="22"/>
        </w:rPr>
        <w:t xml:space="preserve">•  </w:t>
      </w:r>
      <w:r>
        <w:rPr>
          <w:rFonts w:ascii="宋体" w:hAnsi="宋体"/>
          <w:b/>
          <w:sz w:val="22"/>
        </w:rPr>
        <w:t>悔</w:t>
      </w:r>
      <w:r>
        <w:rPr>
          <w:rFonts w:ascii="宋体" w:hAnsi="宋体"/>
          <w:sz w:val="22"/>
        </w:rPr>
        <w:t>：失误后有悔过空间，可补救。→ 工程语义：错误可恢复（如轻微碰撞后重试）——触发自我修正流程。</w:t>
      </w:r>
    </w:p>
    <w:p>
      <w:pPr>
        <w:spacing w:after="100"/>
        <w:ind w:left="680"/>
      </w:pPr>
      <w:r>
        <w:rPr>
          <w:rFonts w:ascii="宋体" w:hAnsi="宋体"/>
          <w:sz w:val="22"/>
        </w:rPr>
        <w:t xml:space="preserve">•  </w:t>
      </w:r>
      <w:r>
        <w:rPr>
          <w:rFonts w:ascii="宋体" w:hAnsi="宋体"/>
          <w:b/>
          <w:sz w:val="22"/>
        </w:rPr>
        <w:t>吝</w:t>
      </w:r>
      <w:r>
        <w:rPr>
          <w:rFonts w:ascii="宋体" w:hAnsi="宋体"/>
          <w:sz w:val="22"/>
        </w:rPr>
        <w:t>：犹豫不决，错失时机。→ 工程语义：决策延迟造成的效率损失——需加速推理或简化策略选择。</w:t>
      </w:r>
    </w:p>
    <w:p>
      <w:pPr>
        <w:spacing w:after="100"/>
        <w:ind w:left="680"/>
      </w:pPr>
      <w:r>
        <w:rPr>
          <w:rFonts w:ascii="宋体" w:hAnsi="宋体"/>
          <w:sz w:val="22"/>
        </w:rPr>
        <w:t xml:space="preserve">•  </w:t>
      </w:r>
      <w:r>
        <w:rPr>
          <w:rFonts w:ascii="宋体" w:hAnsi="宋体"/>
          <w:b/>
          <w:sz w:val="22"/>
        </w:rPr>
        <w:t>无咎</w:t>
      </w:r>
      <w:r>
        <w:rPr>
          <w:rFonts w:ascii="宋体" w:hAnsi="宋体"/>
          <w:sz w:val="22"/>
        </w:rPr>
        <w:t>：不犯根本性错误，不出大错。→ 工程语义：安全阈值内的操作——本章第 5 章整章基于此概念构建。</w:t>
      </w:r>
    </w:p>
    <w:p>
      <w:pPr>
        <w:spacing w:after="100"/>
        <w:ind w:firstLine="420"/>
      </w:pPr>
      <w:r>
        <w:rPr>
          <w:rFonts w:ascii="宋体" w:hAnsi="宋体"/>
          <w:sz w:val="22"/>
        </w:rPr>
        <w:t>这一价值体系的工程意义在于：它为智能系统的</w:t>
      </w:r>
      <w:r>
        <w:rPr>
          <w:rFonts w:ascii="宋体" w:hAnsi="宋体"/>
          <w:b/>
          <w:sz w:val="22"/>
        </w:rPr>
        <w:t>安全行为</w:t>
      </w:r>
      <w:r>
        <w:rPr>
          <w:rFonts w:ascii="宋体" w:hAnsi="宋体"/>
          <w:sz w:val="22"/>
        </w:rPr>
        <w:t>提供了一个先验的、结构化的偏好框架。一个纯逻辑推理系统可以判断"哪些动作是物理上可能的"，但无法判断"哪些动作是更好的"——这需要价值偏好的注入。六十四卦通过吉凶评语天然携带了这种偏好："力强如乾"虽可但"过刚易折"，宜配"坤顺"以柔化——价值体系的介入使系统在没有试错经验的条件下也能够倾向于安全、稳健的决策。</w:t>
      </w:r>
    </w:p>
    <w:p>
      <w:pPr>
        <w:spacing w:after="100"/>
        <w:ind w:firstLine="420"/>
      </w:pPr>
      <w:r>
        <w:rPr>
          <w:rFonts w:ascii="宋体" w:hAnsi="宋体"/>
          <w:sz w:val="22"/>
        </w:rPr>
        <w:t>YLYW 的安全八卦（第 5 章）直接继承并工程化了这一价值体系：将"无咎"实现为安全底线——"善补过也"，将"履霜坚冰至"实现为安全预警——在微小时就介入修正。</w:t>
      </w:r>
    </w:p>
    <w:p>
      <w:pPr>
        <w:spacing w:before="120" w:after="120"/>
        <w:ind w:firstLine="0"/>
      </w:pPr>
      <w:r>
        <w:rPr>
          <w:color w:val="969696"/>
          <w:sz w:val="18"/>
        </w:rPr>
        <w:t>——————————————————————————————</w:t>
      </w:r>
    </w:p>
    <w:p>
      <w:pPr>
        <w:spacing w:before="280" w:after="160"/>
      </w:pPr>
      <w:r>
        <w:rPr>
          <w:rFonts w:ascii="黑体" w:hAnsi="黑体"/>
          <w:b/>
          <w:sz w:val="28"/>
        </w:rPr>
        <w:t>1.1.6 学术声明：不涉及超自然解读</w:t>
      </w:r>
    </w:p>
    <w:p>
      <w:pPr>
        <w:spacing w:after="100"/>
        <w:ind w:firstLine="420"/>
      </w:pPr>
      <w:r>
        <w:rPr>
          <w:rFonts w:ascii="宋体" w:hAnsi="宋体"/>
          <w:sz w:val="22"/>
        </w:rPr>
        <w:t>在结束本节之前，有必要做出一个明确的学术声明。</w:t>
      </w:r>
    </w:p>
    <w:p>
      <w:pPr>
        <w:spacing w:after="100"/>
        <w:ind w:firstLine="420"/>
      </w:pPr>
      <w:r>
        <w:rPr>
          <w:rFonts w:ascii="宋体" w:hAnsi="宋体"/>
          <w:sz w:val="22"/>
        </w:rPr>
        <w:t>《易经》在历史上曾被用于占筮（预测未来），在民间文化中也长期与"算命"相联系。本书——以及 YLYW 的全部研究工作——</w:t>
      </w:r>
      <w:r>
        <w:rPr>
          <w:rFonts w:ascii="宋体" w:hAnsi="宋体"/>
          <w:b/>
          <w:sz w:val="22"/>
        </w:rPr>
        <w:t>完全不涉及这种用法</w:t>
      </w:r>
      <w:r>
        <w:rPr>
          <w:rFonts w:ascii="宋体" w:hAnsi="宋体"/>
          <w:sz w:val="22"/>
        </w:rPr>
        <w:t>。</w:t>
      </w:r>
    </w:p>
    <w:p>
      <w:pPr>
        <w:spacing w:after="100"/>
        <w:ind w:firstLine="420"/>
      </w:pPr>
      <w:r>
        <w:rPr>
          <w:rFonts w:ascii="宋体" w:hAnsi="宋体"/>
          <w:sz w:val="22"/>
        </w:rPr>
        <w:t>本书对《易经》的处理方式与以下经典学科对古典文献的处理方式完全一致：</w:t>
      </w:r>
    </w:p>
    <w:p>
      <w:pPr>
        <w:spacing w:after="100"/>
        <w:ind w:left="680"/>
      </w:pPr>
      <w:r>
        <w:rPr>
          <w:rFonts w:ascii="宋体" w:hAnsi="宋体"/>
          <w:sz w:val="22"/>
        </w:rPr>
        <w:t xml:space="preserve">•  </w:t>
      </w:r>
      <w:r>
        <w:rPr>
          <w:rFonts w:ascii="宋体" w:hAnsi="宋体"/>
          <w:sz w:val="22"/>
        </w:rPr>
        <w:t>数学史研究《九章算术》，不意味着必须相信"阴阳五行决定数值"；</w:t>
      </w:r>
    </w:p>
    <w:p>
      <w:pPr>
        <w:spacing w:after="100"/>
        <w:ind w:left="680"/>
      </w:pPr>
      <w:r>
        <w:rPr>
          <w:rFonts w:ascii="宋体" w:hAnsi="宋体"/>
          <w:sz w:val="22"/>
        </w:rPr>
        <w:t xml:space="preserve">•  </w:t>
      </w:r>
      <w:r>
        <w:rPr>
          <w:rFonts w:ascii="宋体" w:hAnsi="宋体"/>
          <w:sz w:val="22"/>
        </w:rPr>
        <w:t>物理学史研究亚里士多德《物理学》，不意味着必须接受"重物比轻物下落更快"的结论；</w:t>
      </w:r>
    </w:p>
    <w:p>
      <w:pPr>
        <w:spacing w:after="100"/>
        <w:ind w:left="680"/>
      </w:pPr>
      <w:r>
        <w:rPr>
          <w:rFonts w:ascii="宋体" w:hAnsi="宋体"/>
          <w:sz w:val="22"/>
        </w:rPr>
        <w:t xml:space="preserve">•  </w:t>
      </w:r>
      <w:r>
        <w:rPr>
          <w:rFonts w:ascii="宋体" w:hAnsi="宋体"/>
          <w:sz w:val="22"/>
        </w:rPr>
        <w:t>类似的，本书研究《易经》的符号系统、分类逻辑和变化模型，是因为从现代信息科学的视角看，这些结构具有可计算、可验证的工程价值。</w:t>
      </w:r>
    </w:p>
    <w:p>
      <w:pPr>
        <w:spacing w:after="100"/>
        <w:ind w:firstLine="420"/>
      </w:pPr>
      <w:r>
        <w:rPr>
          <w:rFonts w:ascii="宋体" w:hAnsi="宋体"/>
          <w:sz w:val="22"/>
        </w:rPr>
        <w:t>具体而言，本书将《易经》视为</w:t>
      </w:r>
      <w:r>
        <w:rPr>
          <w:rFonts w:ascii="宋体" w:hAnsi="宋体"/>
          <w:b/>
          <w:sz w:val="22"/>
        </w:rPr>
        <w:t>中国古代学人对自然变化规律的符号化总结与形式化建模</w:t>
      </w:r>
      <w:r>
        <w:rPr>
          <w:rFonts w:ascii="宋体" w:hAnsi="宋体"/>
          <w:sz w:val="22"/>
        </w:rPr>
        <w:t>。其核心假设是：六十四卦系统构成了一个在结构上具有普遍性的变化类型的分类空间——这一分类学值得从计算的角度加以严肃研究。本书不声称这一系统具有超自然的能力，也不涉及其宗教或神秘主义层面的解读。</w:t>
      </w:r>
    </w:p>
    <w:p>
      <w:pPr>
        <w:spacing w:after="100"/>
        <w:ind w:firstLine="420"/>
      </w:pPr>
      <w:r>
        <w:rPr>
          <w:rFonts w:ascii="宋体" w:hAnsi="宋体"/>
          <w:sz w:val="22"/>
        </w:rPr>
        <w:t>本书的全部实验（第 6 章）基于标准的科学方法——控制变量、消融实验、对比评估、可重现的数据——来验证 YLYW 架构的有效性。任何读者都可以通过附录 B 提供的代码自行复现这些实验。六十四卦规则库的可计算性意味着：即使你不"相信"易理，它仍然能作为结构化先验在工程上工作。</w:t>
      </w:r>
    </w:p>
    <w:p>
      <w:pPr>
        <w:spacing w:before="120" w:after="120"/>
        <w:ind w:firstLine="0"/>
      </w:pPr>
      <w:r>
        <w:rPr>
          <w:color w:val="969696"/>
          <w:sz w:val="18"/>
        </w:rPr>
        <w:t>——————————————————————————————</w:t>
      </w:r>
    </w:p>
    <w:p>
      <w:pPr>
        <w:spacing w:after="100"/>
        <w:ind w:firstLine="420"/>
      </w:pPr>
      <w:r>
        <w:rPr>
          <w:rFonts w:ascii="宋体" w:hAnsi="宋体"/>
          <w:sz w:val="22"/>
        </w:rPr>
        <w:t>*本节完。下一节：1.2 从符号先验到通用智能的工程路径。*</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