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第2章完成了一个关键的工程突破：将连续的物理世界映射为八卦隶属度和六爻符号向量，在不丢失连续信息的前提下为符号推理准备了输入。从现在开始，我们面对的是架构设计的核心问题：</w:t>
      </w:r>
      <w:r>
        <w:rPr>
          <w:rFonts w:ascii="宋体" w:hAnsi="宋体"/>
          <w:b/>
          <w:sz w:val="22"/>
        </w:rPr>
        <w:t>如何组织符号推理和神经感知之间的关系？</w:t>
      </w:r>
    </w:p>
    <w:p>
      <w:pPr>
        <w:spacing w:after="100"/>
        <w:ind w:firstLine="420"/>
      </w:pPr>
      <w:r>
        <w:rPr>
          <w:rFonts w:ascii="宋体" w:hAnsi="宋体"/>
          <w:sz w:val="22"/>
        </w:rPr>
        <w:t>这个问题在神经符号AI领域被称为"架构位置"问题——符号知识应该被嵌入神经网络内部，还是保持为独立的外部模块？YLYW的回答是明确的：</w:t>
      </w:r>
      <w:r>
        <w:rPr>
          <w:rFonts w:ascii="宋体" w:hAnsi="宋体"/>
          <w:b/>
          <w:sz w:val="22"/>
        </w:rPr>
        <w:t>保持独立。</w:t>
      </w:r>
      <w:r>
        <w:rPr>
          <w:rFonts w:ascii="宋体" w:hAnsi="宋体"/>
          <w:sz w:val="22"/>
        </w:rPr>
        <w:t xml:space="preserve"> 这不仅是出于可解释性的考虑，更是因为《易经》符号体系的内在结构决定了它不能被"溶解"进网络权重——它的价值恰恰在于它是一个自洽的、封闭的、可独立推理的符号系统。</w:t>
      </w:r>
    </w:p>
    <w:p>
      <w:pPr>
        <w:spacing w:after="100"/>
        <w:ind w:firstLine="420"/>
      </w:pPr>
      <w:r>
        <w:rPr>
          <w:rFonts w:ascii="宋体" w:hAnsi="宋体"/>
          <w:sz w:val="22"/>
        </w:rPr>
        <w:t>本节阐述支撑这一设计决策的四个核心原则。</w:t>
      </w:r>
    </w:p>
    <w:p>
      <w:pPr>
        <w:spacing w:before="120" w:after="120"/>
        <w:ind w:firstLine="0"/>
      </w:pPr>
      <w:r>
        <w:rPr>
          <w:color w:val="969696"/>
          <w:sz w:val="18"/>
        </w:rPr>
        <w:t>——————————————————————————————</w:t>
      </w:r>
    </w:p>
    <w:p>
      <w:pPr>
        <w:spacing w:before="280" w:after="160"/>
      </w:pPr>
      <w:r>
        <w:rPr>
          <w:rFonts w:ascii="黑体" w:hAnsi="黑体"/>
          <w:b/>
          <w:sz w:val="28"/>
        </w:rPr>
        <w:t>3.1.1 先验知识的独立性与计算完整性</w:t>
      </w:r>
    </w:p>
    <w:p>
      <w:pPr>
        <w:spacing w:after="100"/>
        <w:ind w:firstLine="420"/>
      </w:pPr>
      <w:r>
        <w:rPr>
          <w:rFonts w:ascii="宋体" w:hAnsi="宋体"/>
          <w:b/>
          <w:sz w:val="22"/>
        </w:rPr>
        <w:t>联邦式 vs 注入式。</w:t>
      </w:r>
    </w:p>
    <w:p>
      <w:pPr>
        <w:spacing w:after="100"/>
        <w:ind w:firstLine="420"/>
      </w:pPr>
      <w:r>
        <w:rPr>
          <w:rFonts w:ascii="宋体" w:hAnsi="宋体"/>
          <w:sz w:val="22"/>
        </w:rPr>
        <w:t>在神经符号AI的分类体系中，所有系统沿"架构位置"维度分为两大类。</w:t>
      </w:r>
    </w:p>
    <w:p>
      <w:pPr>
        <w:spacing w:after="100"/>
        <w:ind w:firstLine="420"/>
      </w:pPr>
      <w:r>
        <w:rPr>
          <w:rFonts w:ascii="宋体" w:hAnsi="宋体"/>
          <w:b/>
          <w:sz w:val="22"/>
        </w:rPr>
        <w:t>注入式架构</w:t>
      </w:r>
      <w:r>
        <w:rPr>
          <w:rFonts w:ascii="宋体" w:hAnsi="宋体"/>
          <w:sz w:val="22"/>
        </w:rPr>
        <w:t>（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pPr>
        <w:spacing w:after="100"/>
        <w:ind w:firstLine="420"/>
      </w:pPr>
      <w:r>
        <w:rPr>
          <w:rFonts w:ascii="宋体" w:hAnsi="宋体"/>
          <w:sz w:val="22"/>
        </w:rPr>
        <w:t>注入式架构的优势在于</w:t>
      </w:r>
      <w:r>
        <w:rPr>
          <w:rFonts w:ascii="宋体" w:hAnsi="宋体"/>
          <w:b/>
          <w:sz w:val="22"/>
        </w:rPr>
        <w:t>端到端可微</w:t>
      </w:r>
      <w:r>
        <w:rPr>
          <w:rFonts w:ascii="宋体" w:hAnsi="宋体"/>
          <w:sz w:val="22"/>
        </w:rPr>
        <w:t>：整个系统可以从数据中通过梯度下降联合优化，不需要设计接口。但其代价是深重的：</w:t>
      </w:r>
    </w:p>
    <w:p>
      <w:pPr>
        <w:spacing w:after="100"/>
        <w:ind w:left="680"/>
      </w:pPr>
      <w:r>
        <w:rPr>
          <w:rFonts w:ascii="宋体" w:hAnsi="宋体"/>
          <w:sz w:val="22"/>
        </w:rPr>
        <w:t xml:space="preserve">•  </w:t>
      </w:r>
      <w:r>
        <w:rPr>
          <w:rFonts w:ascii="宋体" w:hAnsi="宋体"/>
          <w:b/>
          <w:sz w:val="22"/>
        </w:rPr>
        <w:t>推理过程不可见。</w:t>
      </w:r>
      <w:r>
        <w:rPr>
          <w:rFonts w:ascii="宋体" w:hAnsi="宋体"/>
          <w:sz w:val="22"/>
        </w:rPr>
        <w:t xml:space="preserve"> 当系统做出决策时，你无法追问"是哪条规则导致了这个输出"。符号知识的贡献被埋没在百万级的网络权重中。</w:t>
      </w:r>
    </w:p>
    <w:p>
      <w:pPr>
        <w:spacing w:after="100"/>
        <w:ind w:left="680"/>
      </w:pPr>
      <w:r>
        <w:rPr>
          <w:rFonts w:ascii="宋体" w:hAnsi="宋体"/>
          <w:sz w:val="22"/>
        </w:rPr>
        <w:t xml:space="preserve">•  </w:t>
      </w:r>
      <w:r>
        <w:rPr>
          <w:rFonts w:ascii="宋体" w:hAnsi="宋体"/>
          <w:b/>
          <w:sz w:val="22"/>
        </w:rPr>
        <w:t>知识难以修正。</w:t>
      </w:r>
      <w:r>
        <w:rPr>
          <w:rFonts w:ascii="宋体" w:hAnsi="宋体"/>
          <w:sz w:val="22"/>
        </w:rPr>
        <w:t xml:space="preserve"> 如果发现六十四卦中的某个卦的策略映射需要调整，在注入式架构中你需要重新训练整个网络——而不能仅修改一条规则。</w:t>
      </w:r>
    </w:p>
    <w:p>
      <w:pPr>
        <w:spacing w:after="100"/>
        <w:ind w:left="680"/>
      </w:pPr>
      <w:r>
        <w:rPr>
          <w:rFonts w:ascii="宋体" w:hAnsi="宋体"/>
          <w:sz w:val="22"/>
        </w:rPr>
        <w:t xml:space="preserve">•  </w:t>
      </w:r>
      <w:r>
        <w:rPr>
          <w:rFonts w:ascii="宋体" w:hAnsi="宋体"/>
          <w:b/>
          <w:sz w:val="22"/>
        </w:rPr>
        <w:t>性能增益微弱。</w:t>
      </w:r>
      <w:r>
        <w:rPr>
          <w:rFonts w:ascii="宋体" w:hAnsi="宋体"/>
          <w:sz w:val="22"/>
        </w:rPr>
        <w:t xml:space="preserve"> 最新的综述研究表明，注入式神经符号系统在NLP任务上的边际性能增益仅为1-2%，且在大数据条件下趋于消失——因为海量数据可以"淹没"符号先验的贡献。</w:t>
      </w:r>
    </w:p>
    <w:p>
      <w:pPr>
        <w:spacing w:after="100"/>
        <w:ind w:firstLine="420"/>
      </w:pPr>
      <w:r>
        <w:rPr>
          <w:rFonts w:ascii="宋体" w:hAnsi="宋体"/>
          <w:b/>
          <w:sz w:val="22"/>
        </w:rPr>
        <w:t>联邦式架构</w:t>
      </w:r>
      <w:r>
        <w:rPr>
          <w:rFonts w:ascii="宋体" w:hAnsi="宋体"/>
          <w:sz w:val="22"/>
        </w:rPr>
        <w:t>（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spacing w:after="100"/>
        <w:ind w:firstLine="420"/>
      </w:pPr>
      <w:r>
        <w:rPr>
          <w:rFonts w:ascii="宋体" w:hAnsi="宋体"/>
          <w:sz w:val="22"/>
        </w:rPr>
        <w:t>YLYW选择了联邦式架构。其核心理由如下。</w:t>
      </w:r>
    </w:p>
    <w:p>
      <w:pPr>
        <w:spacing w:after="100"/>
        <w:ind w:firstLine="420"/>
      </w:pPr>
      <w:r>
        <w:rPr>
          <w:rFonts w:ascii="宋体" w:hAnsi="宋体"/>
          <w:b/>
          <w:sz w:val="22"/>
        </w:rPr>
        <w:t>《易经》符号体系的价值在于其结构化关系网络。</w:t>
      </w:r>
      <w:r>
        <w:rPr>
          <w:rFonts w:ascii="宋体" w:hAnsi="宋体"/>
          <w:sz w:val="22"/>
        </w:rPr>
        <w:t xml:space="preserve">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pPr>
        <w:spacing w:after="100"/>
        <w:ind w:firstLine="420"/>
      </w:pPr>
      <w:r>
        <w:rPr>
          <w:rFonts w:ascii="宋体" w:hAnsi="宋体"/>
          <w:b/>
          <w:sz w:val="22"/>
        </w:rPr>
        <w:t>可解释性是安全部署的硬需求。</w:t>
      </w:r>
      <w:r>
        <w:rPr>
          <w:rFonts w:ascii="宋体" w:hAnsi="宋体"/>
          <w:sz w:val="22"/>
        </w:rPr>
        <w:t xml:space="preserve">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pPr>
        <w:spacing w:after="100"/>
        <w:ind w:firstLine="420"/>
      </w:pPr>
      <w:r>
        <w:rPr>
          <w:rFonts w:ascii="宋体" w:hAnsi="宋体"/>
          <w:b/>
          <w:sz w:val="22"/>
        </w:rPr>
        <w:t>联邦式架构与"道器直通"的哲学一脉相承。</w:t>
      </w:r>
      <w:r>
        <w:rPr>
          <w:rFonts w:ascii="宋体" w:hAnsi="宋体"/>
          <w:sz w:val="22"/>
        </w:rPr>
        <w:t xml:space="preserve"> 第1.3.1节提出的"道器合一"信念——形而上法则无损编码为形而下算法——要求"道"（六十四卦规则）保持其结构完整性。它不是被"学习"的——它是被"嵌入"的。联邦式架构是这一信念在架构设计层面的直接体现。</w:t>
      </w:r>
    </w:p>
    <w:p>
      <w:pPr>
        <w:spacing w:after="100"/>
        <w:ind w:firstLine="420"/>
      </w:pPr>
      <w:r>
        <w:rPr>
          <w:rFonts w:ascii="宋体" w:hAnsi="宋体"/>
          <w:b/>
          <w:sz w:val="22"/>
        </w:rPr>
        <w:t>计算完整性。</w:t>
      </w:r>
      <w:r>
        <w:rPr>
          <w:rFonts w:ascii="宋体" w:hAnsi="宋体"/>
          <w:sz w:val="22"/>
        </w:rPr>
        <w:t xml:space="preserve"> 联邦式架构中的符号模块是</w:t>
      </w:r>
      <w:r>
        <w:rPr>
          <w:rFonts w:ascii="宋体" w:hAnsi="宋体"/>
          <w:b/>
          <w:sz w:val="22"/>
        </w:rPr>
        <w:t>计算上完整的</w:t>
      </w:r>
      <w:r>
        <w:rPr>
          <w:rFonts w:ascii="宋体" w:hAnsi="宋体"/>
          <w:sz w:val="22"/>
        </w:rPr>
        <w:t>——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pPr>
        <w:spacing w:before="120" w:after="120"/>
        <w:ind w:firstLine="0"/>
      </w:pPr>
      <w:r>
        <w:rPr>
          <w:color w:val="969696"/>
          <w:sz w:val="18"/>
        </w:rPr>
        <w:t>——————————————————————————————</w:t>
      </w:r>
    </w:p>
    <w:p>
      <w:pPr>
        <w:spacing w:before="280" w:after="160"/>
      </w:pPr>
      <w:r>
        <w:rPr>
          <w:rFonts w:ascii="黑体" w:hAnsi="黑体"/>
          <w:b/>
          <w:sz w:val="28"/>
        </w:rPr>
        <w:t>3.1.2 模糊表示的桥梁作用</w:t>
      </w:r>
    </w:p>
    <w:p>
      <w:pPr>
        <w:spacing w:after="100"/>
        <w:ind w:firstLine="420"/>
      </w:pPr>
      <w:r>
        <w:rPr>
          <w:rFonts w:ascii="宋体" w:hAnsi="宋体"/>
          <w:sz w:val="22"/>
        </w:rPr>
        <w:t>联邦式架构面临的一个核心工程问题是：</w:t>
      </w:r>
      <w:r>
        <w:rPr>
          <w:rFonts w:ascii="宋体" w:hAnsi="宋体"/>
          <w:b/>
          <w:sz w:val="22"/>
        </w:rPr>
        <w:t>神经感知和符号推理之间的接口应该是什么？</w:t>
      </w:r>
    </w:p>
    <w:p>
      <w:pPr>
        <w:spacing w:after="100"/>
        <w:ind w:firstLine="420"/>
      </w:pPr>
      <w:r>
        <w:rPr>
          <w:rFonts w:ascii="宋体" w:hAnsi="宋体"/>
          <w:sz w:val="22"/>
        </w:rPr>
        <w:t>神经感知输出连续向量——物理特征f ∈ [0,1]¹³。符号推理期望符号向量——六爻y ∈ [0,1]⁶以及阴阳判定。这两个不同的"语言"之间的翻译层决定了信息能否无损地跨过感知-推理的边界。</w:t>
      </w:r>
    </w:p>
    <w:p>
      <w:pPr>
        <w:spacing w:after="100"/>
        <w:ind w:firstLine="420"/>
      </w:pPr>
      <w:r>
        <w:rPr>
          <w:rFonts w:ascii="宋体" w:hAnsi="宋体"/>
          <w:sz w:val="22"/>
        </w:rPr>
        <w:t>YLYW设计了一个两层接口。</w:t>
      </w:r>
    </w:p>
    <w:p>
      <w:pPr>
        <w:spacing w:after="100"/>
        <w:ind w:firstLine="420"/>
      </w:pPr>
      <w:r>
        <w:rPr>
          <w:rFonts w:ascii="宋体" w:hAnsi="宋体"/>
          <w:b/>
          <w:sz w:val="22"/>
        </w:rPr>
        <w:t>第一层：八卦隶属度层（L1）。</w:t>
      </w:r>
      <w:r>
        <w:rPr>
          <w:rFonts w:ascii="宋体" w:hAnsi="宋体"/>
          <w:sz w:val="22"/>
        </w:rPr>
        <w:t xml:space="preserve"> 这一层将原始物理特征翻译为"八卦语言"。13维物理特征→8维八卦隶属度。这不是简单的降维——这是</w:t>
      </w:r>
      <w:r>
        <w:rPr>
          <w:rFonts w:ascii="宋体" w:hAnsi="宋体"/>
          <w:b/>
          <w:sz w:val="22"/>
        </w:rPr>
        <w:t>语义化</w:t>
      </w:r>
      <w:r>
        <w:rPr>
          <w:rFonts w:ascii="宋体" w:hAnsi="宋体"/>
          <w:sz w:val="22"/>
        </w:rPr>
        <w:t>。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pPr>
        <w:spacing w:after="100"/>
        <w:ind w:firstLine="420"/>
      </w:pPr>
      <w:r>
        <w:rPr>
          <w:rFonts w:ascii="宋体" w:hAnsi="宋体"/>
          <w:b/>
          <w:sz w:val="22"/>
        </w:rPr>
        <w:t>第二层：六爻编码层（L2）。</w:t>
      </w:r>
      <w:r>
        <w:rPr>
          <w:rFonts w:ascii="宋体" w:hAnsi="宋体"/>
          <w:sz w:val="22"/>
        </w:rPr>
        <w:t xml:space="preserve"> 这一层将"八卦语言"翻译为"六十四卦语言"。8维八卦隶属度→6维爻向量→阴阳判定。这是</w:t>
      </w:r>
      <w:r>
        <w:rPr>
          <w:rFonts w:ascii="宋体" w:hAnsi="宋体"/>
          <w:b/>
          <w:sz w:val="22"/>
        </w:rPr>
        <w:t>结构化</w:t>
      </w:r>
      <w:r>
        <w:rPr>
          <w:rFonts w:ascii="宋体" w:hAnsi="宋体"/>
          <w:sz w:val="22"/>
        </w:rPr>
        <w:t>：L2不是L1的压缩，而是L1在爻位语义维度上的重新组织。它关心的不再是"物体像哪个八卦"，而是"物体的六个结构维度——根基、内部条件、转折、外部条件、核心、终极——各处于什么状态"。</w:t>
      </w:r>
    </w:p>
    <w:p>
      <w:pPr>
        <w:spacing w:after="100"/>
        <w:ind w:firstLine="420"/>
      </w:pPr>
      <w:r>
        <w:rPr>
          <w:rFonts w:ascii="宋体" w:hAnsi="宋体"/>
          <w:sz w:val="22"/>
        </w:rPr>
        <w:t>这个两层桥梁的关键设计选择在于：</w:t>
      </w:r>
      <w:r>
        <w:rPr>
          <w:rFonts w:ascii="宋体" w:hAnsi="宋体"/>
          <w:b/>
          <w:sz w:val="22"/>
        </w:rPr>
        <w:t>两层的输出都仍是连续值。</w:t>
      </w:r>
      <w:r>
        <w:rPr>
          <w:rFonts w:ascii="宋体" w:hAnsi="宋体"/>
          <w:sz w:val="22"/>
        </w:rPr>
        <w:t xml:space="preserve"> L1输出8个[0,1]连续隶属度。L2输出6个[0,1]连续爻值。连续性是信息保真度的保证——直到阴阳判定的最后一刻（≥0.5→阳，&lt;0.5→阴），所有信息都以连续形式保留。</w:t>
      </w:r>
    </w:p>
    <w:p>
      <w:pPr>
        <w:spacing w:after="100"/>
        <w:ind w:firstLine="420"/>
      </w:pPr>
      <w:r>
        <w:rPr>
          <w:rFonts w:ascii="宋体" w:hAnsi="宋体"/>
          <w:sz w:val="22"/>
        </w:rP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spacing w:before="120" w:after="120"/>
        <w:ind w:firstLine="0"/>
      </w:pPr>
      <w:r>
        <w:rPr>
          <w:color w:val="969696"/>
          <w:sz w:val="18"/>
        </w:rPr>
        <w:t>——————————————————————————————</w:t>
      </w:r>
    </w:p>
    <w:p>
      <w:pPr>
        <w:spacing w:before="280" w:after="160"/>
      </w:pPr>
      <w:r>
        <w:rPr>
          <w:rFonts w:ascii="黑体" w:hAnsi="黑体"/>
          <w:b/>
          <w:sz w:val="28"/>
        </w:rPr>
        <w:t>3.1.3 结构化先验偏置的强归纳优势</w:t>
      </w:r>
    </w:p>
    <w:p>
      <w:pPr>
        <w:spacing w:after="100"/>
        <w:ind w:firstLine="420"/>
      </w:pPr>
      <w:r>
        <w:rPr>
          <w:rFonts w:ascii="宋体" w:hAnsi="宋体"/>
          <w:sz w:val="22"/>
        </w:rP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pPr>
        <w:spacing w:after="100"/>
        <w:ind w:firstLine="420"/>
      </w:pPr>
      <w:r>
        <w:rPr>
          <w:rFonts w:ascii="宋体" w:hAnsi="宋体"/>
          <w:sz w:val="22"/>
        </w:rPr>
        <w:t>YLYW的归纳偏置是</w:t>
      </w:r>
      <w:r>
        <w:rPr>
          <w:rFonts w:ascii="宋体" w:hAnsi="宋体"/>
          <w:b/>
          <w:sz w:val="22"/>
        </w:rPr>
        <w:t>结构化的先验模板库</w:t>
      </w:r>
      <w:r>
        <w:rPr>
          <w:rFonts w:ascii="宋体" w:hAnsi="宋体"/>
          <w:sz w:val="22"/>
        </w:rPr>
        <w:t>——六十四卦。</w:t>
      </w:r>
    </w:p>
    <w:p>
      <w:pPr>
        <w:spacing w:after="100"/>
        <w:ind w:firstLine="420"/>
      </w:pPr>
      <w:r>
        <w:rPr>
          <w:rFonts w:ascii="宋体" w:hAnsi="宋体"/>
          <w:sz w:val="22"/>
        </w:rPr>
        <w:t>这个归纳偏置有多强？我们可以通过一个思想实验来量化。</w:t>
      </w:r>
    </w:p>
    <w:p>
      <w:pPr>
        <w:spacing w:after="100"/>
        <w:ind w:firstLine="420"/>
      </w:pPr>
      <w:r>
        <w:rPr>
          <w:rFonts w:ascii="宋体" w:hAnsi="宋体"/>
          <w:sz w:val="22"/>
        </w:rP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pPr>
        <w:spacing w:after="100"/>
        <w:ind w:firstLine="420"/>
      </w:pPr>
      <w:r>
        <w:rPr>
          <w:rFonts w:ascii="宋体" w:hAnsi="宋体"/>
          <w:sz w:val="22"/>
        </w:rP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pPr>
        <w:spacing w:after="100"/>
        <w:ind w:firstLine="420"/>
      </w:pPr>
      <w:r>
        <w:rPr>
          <w:rFonts w:ascii="宋体" w:hAnsi="宋体"/>
          <w:b/>
          <w:sz w:val="22"/>
        </w:rPr>
        <w:t>结构化 vs 平面化。</w:t>
      </w:r>
      <w:r>
        <w:rPr>
          <w:rFonts w:ascii="宋体" w:hAnsi="宋体"/>
          <w:sz w:val="22"/>
        </w:rPr>
        <w:t xml:space="preserve">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pPr>
        <w:spacing w:after="100"/>
        <w:ind w:firstLine="420"/>
      </w:pPr>
      <w:r>
        <w:rPr>
          <w:rFonts w:ascii="宋体" w:hAnsi="宋体"/>
          <w:sz w:val="22"/>
        </w:rP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pPr>
        <w:spacing w:before="120" w:after="120"/>
        <w:ind w:firstLine="0"/>
      </w:pPr>
      <w:r>
        <w:rPr>
          <w:color w:val="969696"/>
          <w:sz w:val="18"/>
        </w:rPr>
        <w:t>——————————————————————————————</w:t>
      </w:r>
    </w:p>
    <w:p>
      <w:pPr>
        <w:spacing w:before="280" w:after="160"/>
      </w:pPr>
      <w:r>
        <w:rPr>
          <w:rFonts w:ascii="黑体" w:hAnsi="黑体"/>
          <w:b/>
          <w:sz w:val="28"/>
        </w:rPr>
        <w:t>3.1.4 模块化：每层独立可分析、可优化、可替换</w:t>
      </w:r>
    </w:p>
    <w:p>
      <w:pPr>
        <w:spacing w:after="100"/>
        <w:ind w:firstLine="420"/>
      </w:pPr>
      <w:r>
        <w:rPr>
          <w:rFonts w:ascii="宋体" w:hAnsi="宋体"/>
          <w:sz w:val="22"/>
        </w:rPr>
        <w:t>联邦式三层架构的最后一个核心原则是</w:t>
      </w:r>
      <w:r>
        <w:rPr>
          <w:rFonts w:ascii="宋体" w:hAnsi="宋体"/>
          <w:b/>
          <w:sz w:val="22"/>
        </w:rPr>
        <w:t>模块化</w:t>
      </w:r>
      <w:r>
        <w:rPr>
          <w:rFonts w:ascii="宋体" w:hAnsi="宋体"/>
          <w:sz w:val="22"/>
        </w:rPr>
        <w:t>——每一层是一个具有明确输入/输出接口的独立模块。这不仅仅是为了代码的整洁性，而是为了实现一种深度学习无法实现的工程能力：</w:t>
      </w:r>
      <w:r>
        <w:rPr>
          <w:rFonts w:ascii="宋体" w:hAnsi="宋体"/>
          <w:b/>
          <w:sz w:val="22"/>
        </w:rPr>
        <w:t>逐层诊断和逐层优化。</w:t>
      </w:r>
    </w:p>
    <w:p>
      <w:pPr>
        <w:spacing w:after="100"/>
        <w:ind w:firstLine="420"/>
      </w:pPr>
      <w:r>
        <w:rPr>
          <w:rFonts w:ascii="宋体" w:hAnsi="宋体"/>
          <w:b/>
          <w:sz w:val="22"/>
        </w:rPr>
        <w:t>逐层可分析。</w:t>
      </w:r>
      <w:r>
        <w:rPr>
          <w:rFonts w:ascii="宋体" w:hAnsi="宋体"/>
          <w:sz w:val="22"/>
        </w:rPr>
        <w:t xml:space="preserve">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pPr>
        <w:spacing w:after="100"/>
        <w:ind w:firstLine="420"/>
      </w:pPr>
      <w:r>
        <w:rPr>
          <w:rFonts w:ascii="宋体" w:hAnsi="宋体"/>
          <w:b/>
          <w:sz w:val="22"/>
        </w:rPr>
        <w:t>逐层可优化。</w:t>
      </w:r>
      <w:r>
        <w:rPr>
          <w:rFonts w:ascii="宋体" w:hAnsi="宋体"/>
          <w:sz w:val="22"/>
        </w:rPr>
        <w:t xml:space="preserve">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pPr>
        <w:spacing w:after="100"/>
        <w:ind w:firstLine="420"/>
      </w:pPr>
      <w:r>
        <w:rPr>
          <w:rFonts w:ascii="宋体" w:hAnsi="宋体"/>
          <w:sz w:val="22"/>
        </w:rPr>
        <w:t>这种</w:t>
      </w:r>
      <w:r>
        <w:rPr>
          <w:rFonts w:ascii="宋体" w:hAnsi="宋体"/>
          <w:b/>
          <w:sz w:val="22"/>
        </w:rPr>
        <w:t>局部修改、全局受益</w:t>
      </w:r>
      <w:r>
        <w:rPr>
          <w:rFonts w:ascii="宋体" w:hAnsi="宋体"/>
          <w:sz w:val="22"/>
        </w:rPr>
        <w:t>的特性在联邦式架构中是天然的。在注入式架构中，修改任何知识都需要重新训练整个网络——因为知识被"溶解"在了所有层的权重中。</w:t>
      </w:r>
    </w:p>
    <w:p>
      <w:pPr>
        <w:spacing w:after="100"/>
        <w:ind w:firstLine="420"/>
      </w:pPr>
      <w:r>
        <w:rPr>
          <w:rFonts w:ascii="宋体" w:hAnsi="宋体"/>
          <w:b/>
          <w:sz w:val="22"/>
        </w:rPr>
        <w:t>逐层可替换。</w:t>
      </w:r>
      <w:r>
        <w:rPr>
          <w:rFonts w:ascii="宋体" w:hAnsi="宋体"/>
          <w:sz w:val="22"/>
        </w:rPr>
        <w:t xml:space="preserve">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pPr>
        <w:spacing w:after="100"/>
        <w:ind w:firstLine="420"/>
      </w:pPr>
      <w:r>
        <w:rPr>
          <w:rFonts w:ascii="宋体" w:hAnsi="宋体"/>
          <w:sz w:val="22"/>
        </w:rPr>
        <w:t>表3.1总结了注入式与联邦式架构在七个维度上的系统对比。</w:t>
      </w:r>
    </w:p>
    <w:p>
      <w:pPr>
        <w:spacing w:after="100"/>
        <w:ind w:firstLine="420"/>
      </w:pPr>
      <w:r>
        <w:rPr>
          <w:rFonts w:ascii="宋体" w:hAnsi="宋体"/>
          <w:b/>
          <w:sz w:val="22"/>
        </w:rPr>
        <w:t>表3.1 注入式 vs 联邦式神经符号架构</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注入式（LTN等）</w:t>
            </w:r>
          </w:p>
        </w:tc>
        <w:tc>
          <w:tcPr>
            <w:tcW w:type="dxa" w:w="2878"/>
          </w:tcPr>
          <w:p>
            <w:pPr>
              <w:spacing w:before="40" w:after="40"/>
            </w:pPr>
            <w:r>
              <w:rPr>
                <w:rFonts w:ascii="宋体" w:hAnsi="宋体"/>
                <w:b/>
                <w:sz w:val="18"/>
              </w:rPr>
              <w:t>联邦式（YLYW）</w:t>
            </w:r>
          </w:p>
        </w:tc>
      </w:tr>
      <w:tr>
        <w:tc>
          <w:tcPr>
            <w:tcW w:type="dxa" w:w="2878"/>
          </w:tcPr>
          <w:p>
            <w:pPr>
              <w:spacing w:before="40" w:after="40"/>
            </w:pPr>
            <w:r>
              <w:rPr>
                <w:rFonts w:ascii="宋体" w:hAnsi="宋体"/>
                <w:sz w:val="18"/>
              </w:rPr>
              <w:t>符号知识存储</w:t>
            </w:r>
          </w:p>
        </w:tc>
        <w:tc>
          <w:tcPr>
            <w:tcW w:type="dxa" w:w="2878"/>
          </w:tcPr>
          <w:p>
            <w:pPr>
              <w:spacing w:before="40" w:after="40"/>
            </w:pPr>
            <w:r>
              <w:rPr>
                <w:rFonts w:ascii="宋体" w:hAnsi="宋体"/>
                <w:sz w:val="18"/>
              </w:rPr>
              <w:t>溶解在网络权重中</w:t>
            </w:r>
          </w:p>
        </w:tc>
        <w:tc>
          <w:tcPr>
            <w:tcW w:type="dxa" w:w="2878"/>
          </w:tcPr>
          <w:p>
            <w:pPr>
              <w:spacing w:before="40" w:after="40"/>
            </w:pPr>
            <w:r>
              <w:rPr>
                <w:rFonts w:ascii="宋体" w:hAnsi="宋体"/>
                <w:sz w:val="18"/>
              </w:rPr>
              <w:t>独立符号模块</w:t>
            </w:r>
          </w:p>
        </w:tc>
      </w:tr>
      <w:tr>
        <w:tc>
          <w:tcPr>
            <w:tcW w:type="dxa" w:w="2878"/>
          </w:tcPr>
          <w:p>
            <w:pPr>
              <w:spacing w:before="40" w:after="40"/>
            </w:pPr>
            <w:r>
              <w:rPr>
                <w:rFonts w:ascii="宋体" w:hAnsi="宋体"/>
                <w:sz w:val="18"/>
              </w:rPr>
              <w:t>推理过程</w:t>
            </w:r>
          </w:p>
        </w:tc>
        <w:tc>
          <w:tcPr>
            <w:tcW w:type="dxa" w:w="2878"/>
          </w:tcPr>
          <w:p>
            <w:pPr>
              <w:spacing w:before="40" w:after="40"/>
            </w:pPr>
            <w:r>
              <w:rPr>
                <w:rFonts w:ascii="宋体" w:hAnsi="宋体"/>
                <w:sz w:val="18"/>
              </w:rPr>
              <w:t>不可见（网络前向传播）</w:t>
            </w:r>
          </w:p>
        </w:tc>
        <w:tc>
          <w:tcPr>
            <w:tcW w:type="dxa" w:w="2878"/>
          </w:tcPr>
          <w:p>
            <w:pPr>
              <w:spacing w:before="40" w:after="40"/>
            </w:pPr>
            <w:r>
              <w:rPr>
                <w:rFonts w:ascii="宋体" w:hAnsi="宋体"/>
                <w:sz w:val="18"/>
              </w:rPr>
              <w:t>可逐步追溯（18步推理链）</w:t>
            </w:r>
          </w:p>
        </w:tc>
      </w:tr>
      <w:tr>
        <w:tc>
          <w:tcPr>
            <w:tcW w:type="dxa" w:w="2878"/>
          </w:tcPr>
          <w:p>
            <w:pPr>
              <w:spacing w:before="40" w:after="40"/>
            </w:pPr>
            <w:r>
              <w:rPr>
                <w:rFonts w:ascii="宋体" w:hAnsi="宋体"/>
                <w:sz w:val="18"/>
              </w:rPr>
              <w:t>知识修改</w:t>
            </w:r>
          </w:p>
        </w:tc>
        <w:tc>
          <w:tcPr>
            <w:tcW w:type="dxa" w:w="2878"/>
          </w:tcPr>
          <w:p>
            <w:pPr>
              <w:spacing w:before="40" w:after="40"/>
            </w:pPr>
            <w:r>
              <w:rPr>
                <w:rFonts w:ascii="宋体" w:hAnsi="宋体"/>
                <w:sz w:val="18"/>
              </w:rPr>
              <w:t>需重新训练</w:t>
            </w:r>
          </w:p>
        </w:tc>
        <w:tc>
          <w:tcPr>
            <w:tcW w:type="dxa" w:w="2878"/>
          </w:tcPr>
          <w:p>
            <w:pPr>
              <w:spacing w:before="40" w:after="40"/>
            </w:pPr>
            <w:r>
              <w:rPr>
                <w:rFonts w:ascii="宋体" w:hAnsi="宋体"/>
                <w:sz w:val="18"/>
              </w:rPr>
              <w:t>修改单层参数（如L3规则文件）</w:t>
            </w:r>
          </w:p>
        </w:tc>
      </w:tr>
      <w:tr>
        <w:tc>
          <w:tcPr>
            <w:tcW w:type="dxa" w:w="2878"/>
          </w:tcPr>
          <w:p>
            <w:pPr>
              <w:spacing w:before="40" w:after="40"/>
            </w:pPr>
            <w:r>
              <w:rPr>
                <w:rFonts w:ascii="宋体" w:hAnsi="宋体"/>
                <w:sz w:val="18"/>
              </w:rPr>
              <w:t>独立测试</w:t>
            </w:r>
          </w:p>
        </w:tc>
        <w:tc>
          <w:tcPr>
            <w:tcW w:type="dxa" w:w="2878"/>
          </w:tcPr>
          <w:p>
            <w:pPr>
              <w:spacing w:before="40" w:after="40"/>
            </w:pPr>
            <w:r>
              <w:rPr>
                <w:rFonts w:ascii="宋体" w:hAnsi="宋体"/>
                <w:sz w:val="18"/>
              </w:rPr>
              <w:t>不可能（符号层依赖网络）</w:t>
            </w:r>
          </w:p>
        </w:tc>
        <w:tc>
          <w:tcPr>
            <w:tcW w:type="dxa" w:w="2878"/>
          </w:tcPr>
          <w:p>
            <w:pPr>
              <w:spacing w:before="40" w:after="40"/>
            </w:pPr>
            <w:r>
              <w:rPr>
                <w:rFonts w:ascii="宋体" w:hAnsi="宋体"/>
                <w:sz w:val="18"/>
              </w:rPr>
              <w:t>可（纯符号推理，无网络）</w:t>
            </w:r>
          </w:p>
        </w:tc>
      </w:tr>
      <w:tr>
        <w:tc>
          <w:tcPr>
            <w:tcW w:type="dxa" w:w="2878"/>
          </w:tcPr>
          <w:p>
            <w:pPr>
              <w:spacing w:before="40" w:after="40"/>
            </w:pPr>
            <w:r>
              <w:rPr>
                <w:rFonts w:ascii="宋体" w:hAnsi="宋体"/>
                <w:sz w:val="18"/>
              </w:rPr>
              <w:t>独立部署</w:t>
            </w:r>
          </w:p>
        </w:tc>
        <w:tc>
          <w:tcPr>
            <w:tcW w:type="dxa" w:w="2878"/>
          </w:tcPr>
          <w:p>
            <w:pPr>
              <w:spacing w:before="40" w:after="40"/>
            </w:pPr>
            <w:r>
              <w:rPr>
                <w:rFonts w:ascii="宋体" w:hAnsi="宋体"/>
                <w:sz w:val="18"/>
              </w:rPr>
              <w:t>需完整网络+GPU</w:t>
            </w:r>
          </w:p>
        </w:tc>
        <w:tc>
          <w:tcPr>
            <w:tcW w:type="dxa" w:w="2878"/>
          </w:tcPr>
          <w:p>
            <w:pPr>
              <w:spacing w:before="40" w:after="40"/>
            </w:pPr>
            <w:r>
              <w:rPr>
                <w:rFonts w:ascii="宋体" w:hAnsi="宋体"/>
                <w:sz w:val="18"/>
              </w:rPr>
              <w:t>可（8051片上纯符号推理）</w:t>
            </w:r>
          </w:p>
        </w:tc>
      </w:tr>
      <w:tr>
        <w:tc>
          <w:tcPr>
            <w:tcW w:type="dxa" w:w="2878"/>
          </w:tcPr>
          <w:p>
            <w:pPr>
              <w:spacing w:before="40" w:after="40"/>
            </w:pPr>
            <w:r>
              <w:rPr>
                <w:rFonts w:ascii="宋体" w:hAnsi="宋体"/>
                <w:sz w:val="18"/>
              </w:rPr>
              <w:t>端到端可微</w:t>
            </w:r>
          </w:p>
        </w:tc>
        <w:tc>
          <w:tcPr>
            <w:tcW w:type="dxa" w:w="2878"/>
          </w:tcPr>
          <w:p>
            <w:pPr>
              <w:spacing w:before="40" w:after="40"/>
            </w:pPr>
            <w:r>
              <w:rPr>
                <w:rFonts w:ascii="宋体" w:hAnsi="宋体"/>
                <w:sz w:val="18"/>
              </w:rPr>
              <w:t>是</w:t>
            </w:r>
          </w:p>
        </w:tc>
        <w:tc>
          <w:tcPr>
            <w:tcW w:type="dxa" w:w="2878"/>
          </w:tcPr>
          <w:p>
            <w:pPr>
              <w:spacing w:before="40" w:after="40"/>
            </w:pPr>
            <w:r>
              <w:rPr>
                <w:rFonts w:ascii="宋体" w:hAnsi="宋体"/>
                <w:sz w:val="18"/>
              </w:rPr>
              <w:t>否（需4.3节的诊断驱动修正）</w:t>
            </w:r>
          </w:p>
        </w:tc>
      </w:tr>
      <w:tr>
        <w:tc>
          <w:tcPr>
            <w:tcW w:type="dxa" w:w="2878"/>
          </w:tcPr>
          <w:p>
            <w:pPr>
              <w:spacing w:before="40" w:after="40"/>
            </w:pPr>
            <w:r>
              <w:rPr>
                <w:rFonts w:ascii="宋体" w:hAnsi="宋体"/>
                <w:sz w:val="18"/>
              </w:rPr>
              <w:t>边际性能增益</w:t>
            </w:r>
          </w:p>
        </w:tc>
        <w:tc>
          <w:tcPr>
            <w:tcW w:type="dxa" w:w="2878"/>
          </w:tcPr>
          <w:p>
            <w:pPr>
              <w:spacing w:before="40" w:after="40"/>
            </w:pPr>
            <w:r>
              <w:rPr>
                <w:rFonts w:ascii="宋体" w:hAnsi="宋体"/>
                <w:sz w:val="18"/>
              </w:rPr>
              <w:t>1-2%（大数据下消失）</w:t>
            </w:r>
          </w:p>
        </w:tc>
        <w:tc>
          <w:tcPr>
            <w:tcW w:type="dxa" w:w="2878"/>
          </w:tcPr>
          <w:p>
            <w:pPr>
              <w:spacing w:before="40" w:after="40"/>
            </w:pPr>
            <w:r>
              <w:rPr>
                <w:rFonts w:ascii="宋体" w:hAnsi="宋体"/>
                <w:sz w:val="18"/>
              </w:rPr>
              <w:t>+64%（零样本，vs随机MLP）</w:t>
            </w:r>
          </w:p>
        </w:tc>
      </w:tr>
    </w:tbl>
    <w:p/>
    <w:p>
      <w:pPr>
        <w:spacing w:after="100"/>
        <w:ind w:firstLine="420"/>
      </w:pPr>
      <w:r>
        <w:rPr>
          <w:rFonts w:ascii="宋体" w:hAnsi="宋体"/>
          <w:sz w:val="22"/>
        </w:rPr>
        <w:t>模块化还带来一个额外的工程优势：</w:t>
      </w:r>
      <w:r>
        <w:rPr>
          <w:rFonts w:ascii="宋体" w:hAnsi="宋体"/>
          <w:b/>
          <w:sz w:val="22"/>
        </w:rPr>
        <w:t>可并行开发。</w:t>
      </w:r>
      <w:r>
        <w:rPr>
          <w:rFonts w:ascii="宋体" w:hAnsi="宋体"/>
          <w:sz w:val="22"/>
        </w:rPr>
        <w:t xml:space="preserve"> 一个团队可以在不涉及推理逻辑的情况下改进八卦隶属度函数，另一个团队可以在不涉及感知处理的情况下扩展六十四卦策略库。这种分工在工业级部署中至关重要。</w:t>
      </w:r>
    </w:p>
    <w:p>
      <w:pPr>
        <w:spacing w:before="120" w:after="120"/>
        <w:ind w:firstLine="0"/>
      </w:pPr>
      <w:r>
        <w:rPr>
          <w:color w:val="969696"/>
          <w:sz w:val="18"/>
        </w:rPr>
        <w:t>——————————————————————————————</w:t>
      </w:r>
    </w:p>
    <w:p>
      <w:pPr>
        <w:spacing w:before="280" w:after="160"/>
      </w:pPr>
      <w:r>
        <w:rPr>
          <w:rFonts w:ascii="黑体" w:hAnsi="黑体"/>
          <w:b/>
          <w:sz w:val="28"/>
        </w:rPr>
        <w:t>3.1.5 本章预览</w:t>
      </w:r>
    </w:p>
    <w:p>
      <w:pPr>
        <w:spacing w:after="100"/>
        <w:ind w:firstLine="420"/>
      </w:pPr>
      <w:r>
        <w:rPr>
          <w:rFonts w:ascii="宋体" w:hAnsi="宋体"/>
          <w:sz w:val="22"/>
        </w:rPr>
        <w:t>在接下来的几节中，我们将按照从底层到顶层的顺序逐一展开联邦式架构的完整技术细节。</w:t>
      </w:r>
    </w:p>
    <w:p>
      <w:pPr>
        <w:spacing w:after="100"/>
        <w:ind w:left="680"/>
      </w:pPr>
      <w:r>
        <w:rPr>
          <w:rFonts w:ascii="宋体" w:hAnsi="宋体"/>
          <w:sz w:val="22"/>
        </w:rPr>
        <w:t xml:space="preserve">•  </w:t>
      </w:r>
      <w:r>
        <w:rPr>
          <w:rFonts w:ascii="宋体" w:hAnsi="宋体"/>
          <w:b/>
          <w:sz w:val="22"/>
        </w:rPr>
        <w:t>3.2节（三层架构的完整定义）</w:t>
      </w:r>
      <w:r>
        <w:rPr>
          <w:rFonts w:ascii="宋体" w:hAnsi="宋体"/>
          <w:sz w:val="22"/>
        </w:rPr>
        <w:t>：展示L1→L2→L3的数据流图和每层的精确算法，包括一个从传感器到策略的端到端追踪实例。</w:t>
      </w:r>
    </w:p>
    <w:p>
      <w:pPr>
        <w:spacing w:after="100"/>
        <w:ind w:left="680"/>
      </w:pPr>
      <w:r>
        <w:rPr>
          <w:rFonts w:ascii="宋体" w:hAnsi="宋体"/>
          <w:sz w:val="22"/>
        </w:rPr>
        <w:t xml:space="preserve">•  </w:t>
      </w:r>
      <w:r>
        <w:rPr>
          <w:rFonts w:ascii="宋体" w:hAnsi="宋体"/>
          <w:b/>
          <w:sz w:val="22"/>
        </w:rPr>
        <w:t>3.3节（六十四卦策略映射的工程转译）</w:t>
      </w:r>
      <w:r>
        <w:rPr>
          <w:rFonts w:ascii="宋体" w:hAnsi="宋体"/>
          <w:sz w:val="22"/>
        </w:rPr>
        <w:t>：全面展开64卦→39种策略类型的转译方法论，包括上经30卦和下经34卦的完整映射表。</w:t>
      </w:r>
    </w:p>
    <w:p>
      <w:pPr>
        <w:spacing w:after="100"/>
        <w:ind w:left="680"/>
      </w:pPr>
      <w:r>
        <w:rPr>
          <w:rFonts w:ascii="宋体" w:hAnsi="宋体"/>
          <w:sz w:val="22"/>
        </w:rPr>
        <w:t xml:space="preserve">•  </w:t>
      </w:r>
      <w:r>
        <w:rPr>
          <w:rFonts w:ascii="宋体" w:hAnsi="宋体"/>
          <w:b/>
          <w:sz w:val="22"/>
        </w:rPr>
        <w:t>3.4节（爻位关系运算）</w:t>
      </w:r>
      <w:r>
        <w:rPr>
          <w:rFonts w:ascii="宋体" w:hAnsi="宋体"/>
          <w:sz w:val="22"/>
        </w:rPr>
        <w:t>：详述五种爻位关系的形式化判据和评分规则，包括完整的伪代码和典型爻位结构的案例分析。</w:t>
      </w:r>
    </w:p>
    <w:p>
      <w:pPr>
        <w:spacing w:after="100"/>
        <w:ind w:left="680"/>
      </w:pPr>
      <w:r>
        <w:rPr>
          <w:rFonts w:ascii="宋体" w:hAnsi="宋体"/>
          <w:sz w:val="22"/>
        </w:rPr>
        <w:t xml:space="preserve">•  </w:t>
      </w:r>
      <w:r>
        <w:rPr>
          <w:rFonts w:ascii="宋体" w:hAnsi="宋体"/>
          <w:b/>
          <w:sz w:val="22"/>
        </w:rPr>
        <w:t>3.5节（与主流架构的系统对比）</w:t>
      </w:r>
      <w:r>
        <w:rPr>
          <w:rFonts w:ascii="宋体" w:hAnsi="宋体"/>
          <w:sz w:val="22"/>
        </w:rPr>
        <w:t>：从五个维度将YLYW架构与PaLM-E/RT-2、DeepProbLog/LTN/概念中心框架等进行定量和定性的系统对比。</w:t>
      </w:r>
    </w:p>
    <w:p>
      <w:pPr>
        <w:spacing w:before="120" w:after="120"/>
        <w:ind w:firstLine="0"/>
      </w:pPr>
      <w:r>
        <w:rPr>
          <w:color w:val="969696"/>
          <w:sz w:val="18"/>
        </w:rPr>
        <w:t>——————————————————————————————</w:t>
      </w:r>
    </w:p>
    <w:p>
      <w:pPr>
        <w:spacing w:after="100"/>
        <w:ind w:firstLine="420"/>
      </w:pPr>
      <w:r>
        <w:rPr>
          <w:rFonts w:ascii="宋体" w:hAnsi="宋体"/>
          <w:sz w:val="22"/>
        </w:rPr>
        <w:t>*本节完。下一节：3.2 三层计算架构的完整定义。*</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