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第3.2节定义了从13维物理特征到64卦最佳匹配的完整计算流程。但有一个关键问题尚未回答：</w:t>
      </w:r>
      <w:r>
        <w:rPr>
          <w:rFonts w:ascii="宋体" w:hAnsi="宋体"/>
          <w:b/>
          <w:sz w:val="22"/>
        </w:rPr>
        <w:t>匹配到卦象之后，系统如何从卦象中获得具体的抓取策略？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这个问题的本质是：如何将数千年前用文言文写成的卦辞和爻辞，转译为现代机器人可以执行的工程参数——力预设、速度等级、接近角度？本节正是要回答这个问题。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这不是一个单纯的"翻译"问题。它涉及一个深层的工程决策：从卦辞到策略的映射应该是怎样的？是机械地"一字一译"（"健"="大力"），还是需要一套系统的转译方法论？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3.3.1 "卦名→策略语义、卦辞→核心原则、爻位关系→参数设定"的三层转译法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YLYW的策略映射遵循一套三级转译体系。这套体系的设计哲学是：</w:t>
      </w:r>
      <w:r>
        <w:rPr>
          <w:rFonts w:ascii="宋体" w:hAnsi="宋体"/>
          <w:b/>
          <w:sz w:val="22"/>
        </w:rPr>
        <w:t>转译不是在单个层面完成的——每个卦的三个语义层面分别贡献不同类型的信息。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第一层：卦名 → 策略语义。</w:t>
      </w:r>
      <w:r>
        <w:rPr>
          <w:rFonts w:ascii="宋体" w:hAnsi="宋体"/>
          <w:sz w:val="22"/>
        </w:rPr>
        <w:t xml:space="preserve"> 卦名是对64种情境的压缩命名——一个字或一个词组。这些命名本质上是对情境的"模式识别标签"。"乾"意味着"健行不息"——持续有力。"坤"意味着"柔顺包容"——温和顺承。"震"意味着"震动不安"——动态多变。"渐"意味着"循序渐进"——不急于一时。"履"意味着"如履薄冰"——极度谨慎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将卦名转译为策略类型的规则是：</w:t>
      </w:r>
      <w:r>
        <w:rPr>
          <w:rFonts w:ascii="宋体" w:hAnsi="宋体"/>
          <w:b/>
          <w:sz w:val="22"/>
        </w:rPr>
        <w:t>卦名约定了策略的基本取向。</w:t>
      </w:r>
      <w:r>
        <w:rPr>
          <w:rFonts w:ascii="宋体" w:hAnsi="宋体"/>
          <w:sz w:val="22"/>
        </w:rPr>
        <w:t xml:space="preserve"> 表3.4给出了10个核心卦象的完整转译示例。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表3.4 核心卦象→策略映射示例（10/64）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卦序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卦名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卦德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卦辞核心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策略类型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力预设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速度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01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乾为天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健行不息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刚健中正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power_grasp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0.85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fast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02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坤为地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柔顺包容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顺势而为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precision_grasp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slow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04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山水蒙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蒙昧待启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循序渐进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adaptive_grasp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slow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天泽履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如履薄冰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小心翼翼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cautious_grasp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slow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12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天地否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闭塞不通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否极泰来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avoid_or_retry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51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震为雷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震动不安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动态变化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dynamic_grasp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medium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52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艮为山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静止如山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不动如山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stable_grasp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slow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53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风山渐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渐进不躁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如风徐入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progressive_grasp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slow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63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水火既济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事已成也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完美收束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coordinated_grasp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medium</w:t>
            </w:r>
          </w:p>
        </w:tc>
      </w:tr>
      <w:tr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64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火水未济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事未成也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重新开始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abort_or_retry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233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第二层：卦辞 → 核心原则。</w:t>
      </w:r>
      <w:r>
        <w:rPr>
          <w:rFonts w:ascii="宋体" w:hAnsi="宋体"/>
          <w:sz w:val="22"/>
        </w:rPr>
        <w:t xml:space="preserve"> 卦辞提供了比卦名更丰富的情境描述和行为指南。它是将策略类型细化到具体参数的依据。以天泽履为例：卦辞为"履虎尾，不咥人，亨"——踩到老虎尾巴了，但老虎没有咬人，亨通。这段卦辞传递的核心原则是"在极度危险的境地中，以极度谨慎的态度行事可以化险为夷"。所以天泽履的力预设从默认值大幅降至0.35，速度设为slow——不是因为物体脆弱（那是四爻的事情），而是因为卦辞建议以一种"如在虎口"的心态来执行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以震为雷为例：卦辞为"震来虩虩，笑言哑哑，震惊百里"——雷声滚滚而来，但持有者却从容笑谈。这段卦辞传递的双重语义是：（1）震动是真实而剧烈的——力不能太小，预设0.50；（2）面对震动应保持灵活——速度设为medium。这与艮卦（静止如山，力0.40，慢速）形成了鲜明对比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第三层：爻位关系 → 参数设定。</w:t>
      </w:r>
      <w:r>
        <w:rPr>
          <w:rFonts w:ascii="宋体" w:hAnsi="宋体"/>
          <w:sz w:val="22"/>
        </w:rPr>
        <w:t xml:space="preserve"> 卦名和卦辞确定了策略的类型和基本参数，但精确的力/速度调整由爻位关系运算层（第3.4节详细定义）负责。同一卦象内，六爻的当位/得中/乘承/亲比/呼应分析会产生不同的力修正系数——这使得同一个"震为雷"策略在应用到不同的球体时，能根据每个球体的具体状态（非常滚动 vs 略微滚动）产生不同的最终力参数。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图3.2以流程图的形式展示了10个核心卦象从卦名到策略的完整转译链。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77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2_hex_strate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7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/>
          <w:i/>
          <w:sz w:val="18"/>
        </w:rPr>
        <w:t>图3.2 六十四卦→抓取策略工程转译示例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图3.2 六十四卦→抓取策略工程转译示例。</w:t>
      </w:r>
      <w:r>
        <w:rPr>
          <w:rFonts w:ascii="宋体" w:hAnsi="宋体"/>
          <w:sz w:val="22"/>
        </w:rPr>
        <w:t xml:space="preserve"> 左图：10个核心卦象从卦名到策略的转译链——卦名→卦德→策略类型→卦辞核心→力预设。右图：64卦映射到的39种策略类型的分布饼图。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3.3.2 上经30卦策略映射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上经30卦（卦序01-30）以乾、坤为首，以离卦收束。在YLYW中，上经卦象的策略类型主要覆盖"基础操作"——抓取、释放、推、拉的核心原语。表3.5列出了上经30卦的完整策略映射。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表3.5 上经30卦策略映射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卦序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卦名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策略类型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力预设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核心语义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乾为天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power_grasp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0.85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全阳刚健，强力主导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坤为地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precision_grasp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全阴柔顺，精确轻拿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水雷屯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irregular_grasp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屯难之始，异形适配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山水蒙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adaptive_grasp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蒙昧，自适应探索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水天需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waiting_grasp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需待时机，延迟抓取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天水讼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contested_grasp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争讼，竞争性抓取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07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地水师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coordinated_grasp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师出以律，协调抓取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水地比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following_grasp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亲比依附，跟随抓取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09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风天小畜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progressive_grasp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小有积蓄，渐进式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天泽履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cautious_grasp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如履薄冰，极度谨慎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地天泰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stable_grasp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通泰，稳定抓取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天地否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avoid_or_retry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闭塞，回避重试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天火同人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cooperative_grasp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同人协同，合作抓取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火天大有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confident_grasp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大有收获，自信抓取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地山谦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gentle_grasp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谦逊，柔和抓取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雷地豫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rhythmic_grasp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豫乐，有节奏抓取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17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泽雷随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following_grasp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随从，顺随抓取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山风蛊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corrective_grasp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蛊坏，修正性抓取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19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地泽临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top_down_grasp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临下，俯视抓取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风地观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observant_grasp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观察，先看后抓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火雷噬嗑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biting_grasp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噬嗑咬合，强力咬合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山火贲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surface_grasp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贲饰，表面抓取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山地剥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peeling_grasp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剥落，层层剥离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地雷复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recovery_grasp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复归，恢复性重试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天雷无妄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straightforward_grasp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无妄真实，直接抓取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山天大畜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endurance_grasp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大蓄积，持续耐力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27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山雷颐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supportive_grasp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颐养，托举式抓取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泽风大过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excessive_grasp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大过，过度→减力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29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坎为水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cautious_grasp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险陷，小心抓取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离为火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visible_grasp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光明附丽，可见抓取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可以看到，上经卦象的策略类型集中于基础操作：power/precision/adaptive/cautious/stable/following/progressive/coordinated——这些都是机器人操作的核心原语。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3.3.3 下经34卦策略映射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下经34卦（卦序31-64）以咸、恒为首，以未济卦收束。在YLYW中，下经卦象的策略类型更多覆盖"高级操作"——组合动作、复杂协调、情境化适应。表3.6列出了下经34卦的策略映射。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表3.6 下经34卦策略映射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卦序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卦名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策略类型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力预设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核心语义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泽山咸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perceptive_grasp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感知交互，触觉优先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雷风恒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endurance_grasp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恒久持续，长期耐力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天山遁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retracting_grasp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遁退，撤退式收回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雷天大壮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powerful_grasp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0.80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大壮，强力量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火地晋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progressive_grasp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晋进，逐步推进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地火明夷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low_visibility_grasp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明夷，暗光低可见度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37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风火家人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coordinated_grasp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家人协调，多指协调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火泽睽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irregular_grasp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睽异，异形适配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39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水山蹇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difficult_grasp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蹇难，困难抓取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雷水解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recovery_grasp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解放，解除→恢复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山泽损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reduced_grasp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损减，减力抓取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风雷益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enhanced_grasp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增益，增强抓取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泽天夬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decisive_grasp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夬决，果断抓取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天风姤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encounter_grasp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姤遇，偶然接触→即时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泽地萃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collective_grasp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萃聚，集合式抓取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地风升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lifting_grasp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上升，提升式抓取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47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泽水困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constrained_grasp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困厄，受限抓取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水风井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pouring_grasp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井，倾倒/倒水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49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泽火革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reforming_grasp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变革，调整式抓取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火风鼎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stable_grasp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鼎立，稳固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震为雷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dynamic_grasp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震动，动态抓取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艮为山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stable_grasp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静止，稳定抓取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风山渐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progressive_grasp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渐进，缓慢推进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雷泽归妹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pairing_grasp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归妹，配对抓取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雷火丰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fast_grasp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丰盛，快速抓取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火山旅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traveling_grasp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旅，移动中抓取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57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巽为风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flexible_grasp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柔入，灵活适应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兑为泽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smooth_grasp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和悦，平滑抓取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59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风水涣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dispersing_grasp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涣散，分散式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水泽节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restrained_grasp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节制，约束抓取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风泽中孚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balanced_grasp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中孚诚信，平衡抓取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雷山小过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slightly_excessive_grasp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小过，微调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水火既济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coordinated_grasp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既济，完美协调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火水未济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abort_or_retry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未济，放弃重试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下经的策略类型更加多样：perceptive（感知）、retracting（撤退）、lifting（提升）、pouring（倒水）、pairing（配对）、dispersing（分散）——这些都是超越基础抓取的复杂操作。这说明下经卦象在《易经》原典中本就承载了更复杂的社会关系和动态情境，在YLYW中被自然地转译为更高级的机器人操作原语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3.3.4 39种策略类型的覆盖分析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64卦的规则库覆盖了39种不同的策略类型。策略类型的分布不是均匀的——某些策略类型（如stable_grasp）被多个卦象覆盖，每个卦从不同的角度和不同的参数解读它。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策略家族的聚类。</w:t>
      </w:r>
      <w:r>
        <w:rPr>
          <w:rFonts w:ascii="宋体" w:hAnsi="宋体"/>
          <w:sz w:val="22"/>
        </w:rPr>
        <w:t xml:space="preserve"> 这39种策略可以归入六大类：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1. </w:t>
      </w:r>
      <w:r>
        <w:rPr>
          <w:rFonts w:ascii="宋体" w:hAnsi="宋体"/>
          <w:b/>
          <w:sz w:val="22"/>
        </w:rPr>
        <w:t>强力型</w:t>
      </w:r>
      <w:r>
        <w:rPr>
          <w:rFonts w:ascii="宋体" w:hAnsi="宋体"/>
          <w:sz w:val="22"/>
        </w:rPr>
        <w:t>（power/stable/confident/endurance等——8卦）：高力预设（0.55-0.85），适用于稳定、重型、不易碎物体。代表卦：乾（0.85）、大壮（0.80）、大有（0.70）、大畜（0.65）。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b/>
          <w:sz w:val="22"/>
        </w:rPr>
        <w:t>精细型</w:t>
      </w:r>
      <w:r>
        <w:rPr>
          <w:rFonts w:ascii="宋体" w:hAnsi="宋体"/>
          <w:sz w:val="22"/>
        </w:rPr>
        <w:t>（precision/delicate/precision_grasp等——7卦）：低力预设（0.25-0.40），适用于易碎、精细、高价值物体。代表卦：坤（0.25）、谦（0.35）、贲（0.40）。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3. </w:t>
      </w:r>
      <w:r>
        <w:rPr>
          <w:rFonts w:ascii="宋体" w:hAnsi="宋体"/>
          <w:b/>
          <w:sz w:val="22"/>
        </w:rPr>
        <w:t>动态型</w:t>
      </w:r>
      <w:r>
        <w:rPr>
          <w:rFonts w:ascii="宋体" w:hAnsi="宋体"/>
          <w:sz w:val="22"/>
        </w:rPr>
        <w:t>（dynamic/following/fast等——5卦）：中等力预设（0.45-0.60），速度偏快，适用于滚动、滑动或移动中的物体。代表卦：震（0.50）、随（0.50）、丰（0.60）。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4. </w:t>
      </w:r>
      <w:r>
        <w:rPr>
          <w:rFonts w:ascii="宋体" w:hAnsi="宋体"/>
          <w:b/>
          <w:sz w:val="22"/>
        </w:rPr>
        <w:t>谨慎型</w:t>
      </w:r>
      <w:r>
        <w:rPr>
          <w:rFonts w:ascii="宋体" w:hAnsi="宋体"/>
          <w:sz w:val="22"/>
        </w:rPr>
        <w:t>（cautious/careful/waiting等——6卦）：低力预设（0.30-0.40），速度偏慢，适用于脆弱或高风险物体。代表卦：履（0.35）、坎（0.40）、大过（0.30）。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5. </w:t>
      </w:r>
      <w:r>
        <w:rPr>
          <w:rFonts w:ascii="宋体" w:hAnsi="宋体"/>
          <w:b/>
          <w:sz w:val="22"/>
        </w:rPr>
        <w:t>渐进型</w:t>
      </w:r>
      <w:r>
        <w:rPr>
          <w:rFonts w:ascii="宋体" w:hAnsi="宋体"/>
          <w:sz w:val="22"/>
        </w:rPr>
        <w:t>（progressive/adaptive/flexible等——5卦）：中等力预设且允许可调（0.40-0.50），适用于需要逐步判断和自适应调整的情况。代表卦：渐（0.45）、巽（0.40）、蒙（0.50）。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6. </w:t>
      </w:r>
      <w:r>
        <w:rPr>
          <w:rFonts w:ascii="宋体" w:hAnsi="宋体"/>
          <w:b/>
          <w:sz w:val="22"/>
        </w:rPr>
        <w:t>特殊型</w:t>
      </w:r>
      <w:r>
        <w:rPr>
          <w:rFonts w:ascii="宋体" w:hAnsi="宋体"/>
          <w:sz w:val="22"/>
        </w:rPr>
        <w:t>（irregular/abort/corrective/constrained等——8卦）：在特定场合使用——回避、重试、受限、修正。代表卦：否（0.30）、未济（0.40）、蛊（0.50）、困（0.40）。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种聚类不是YLYW设计者刻意安排的——它是六十四卦自身的内部结构在工程领域中的自然映射。这恰恰验证了第1.1.4节的论断：《易经》的64卦分类学确实捕捉到了物理交互中的基本模式类型。数千年前对变化情境的分类，与数千年后对机器人操作类型的分类，在结构上具有显著的一致性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3.3.5 策略映射的设计细则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力预设的归一化。</w:t>
      </w:r>
      <w:r>
        <w:rPr>
          <w:rFonts w:ascii="宋体" w:hAnsi="宋体"/>
          <w:sz w:val="22"/>
        </w:rPr>
        <w:t xml:space="preserve"> 表中列出的力预设值全部归一化至[0,1]——不代表真实的牛顿值。在实际部署时，需根据夹爪规格（如Robotiq 2F-85的力范围3N-85N）进行线性映射（见第6.2.5节）。归一化值的重点是各策略之间的相对关系：乾（0.85）是天泽履（0.35）的2.4倍——"强力抓取"和"谨慎抓取"应该在物理上具有显著差异。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速度等级的语义。</w:t>
      </w:r>
      <w:r>
        <w:rPr>
          <w:rFonts w:ascii="宋体" w:hAnsi="宋体"/>
          <w:sz w:val="22"/>
        </w:rPr>
        <w:t xml:space="preserve"> speed_fast（快速）不等于"尽可能快"——它是一个相对于设备和场景的设置。"快速"在G1机器人行走中约0.8m/s，在夹爪闭合中约50mm/s。在YLYW规则库中，速度等级是建议值——最终速度由安全八卦（第5章）根据安全等级进行修正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注意事项列表。</w:t>
      </w:r>
      <w:r>
        <w:rPr>
          <w:rFonts w:ascii="宋体" w:hAnsi="宋体"/>
          <w:sz w:val="22"/>
        </w:rPr>
        <w:t xml:space="preserve"> 每个卦象的策略还包含一个注意事项列表——这是卦辞和爻辞的直接工程转译。例如震为雷的注意事项包括"物体高滚动倾向，抓取后立即施加稳定力矩；监测滑脱风险"——这来自于震卦"震来虩虩"的警示。风山渐的注意事项是"不急于一次到位；分多个小步骤逐步收紧抓取；每步后检查传感器反馈"——这是渐卦"女归吉也，利贞"的渐进哲学的直接转译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策略之间的互补关系。</w:t>
      </w:r>
      <w:r>
        <w:rPr>
          <w:rFonts w:ascii="宋体" w:hAnsi="宋体"/>
          <w:sz w:val="22"/>
        </w:rPr>
        <w:t xml:space="preserve"> 当余弦相似度的Top-3卦象之间的相似度差距很小（&lt;0.02）时，系统可以融合备选卦象的策略建议。例如：若球体的Top卦象是震（dynamic，力0.50），Top-2是随（following，力0.50），则系统可以融合两者——采用dynamic的策略类型（响应动态变化）但加入following的"顺随物体而动"的原则——这正是变卦机制在第4章中被形式化的工程基础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3.3.6 转译方法论的学术意义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YLYW的"卦名→策略语义、卦辞→核心原则、爻位关系→参数设定"三级转译法具有超越YLYW本身的方法论意义。它展示了一种将古典知识体系转译为现代工程参数的通用方法论：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1. </w:t>
      </w:r>
      <w:r>
        <w:rPr>
          <w:rFonts w:ascii="宋体" w:hAnsi="宋体"/>
          <w:b/>
          <w:sz w:val="22"/>
        </w:rPr>
        <w:t>结构保留</w:t>
      </w:r>
      <w:r>
        <w:rPr>
          <w:rFonts w:ascii="宋体" w:hAnsi="宋体"/>
          <w:sz w:val="22"/>
        </w:rPr>
        <w:t>：古典文献的内在结构（卦名→卦辞→爻辞）被保留在工程转译中（策略类型→核心原则→参数设定），结构同构。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b/>
          <w:sz w:val="22"/>
        </w:rPr>
        <w:t>语义锚定</w:t>
      </w:r>
      <w:r>
        <w:rPr>
          <w:rFonts w:ascii="宋体" w:hAnsi="宋体"/>
          <w:sz w:val="22"/>
        </w:rPr>
        <w:t>：每一个参数的取值都有可以追溯的文本依据——不是"0.85是一个好数值"而是"0.85来自乾卦的'刚健中正'"。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3. </w:t>
      </w:r>
      <w:r>
        <w:rPr>
          <w:rFonts w:ascii="宋体" w:hAnsi="宋体"/>
          <w:b/>
          <w:sz w:val="22"/>
        </w:rPr>
        <w:t>可争议性</w:t>
      </w:r>
      <w:r>
        <w:rPr>
          <w:rFonts w:ascii="宋体" w:hAnsi="宋体"/>
          <w:sz w:val="22"/>
        </w:rPr>
        <w:t>：因为转译链是透明的，所以每个转译决策都可以被审议和修订。如果你认为乾卦的力预设应该是0.80而不是0.85——你可以查看乾卦的卦辞爻辞并形成你自己的论证。这正是可解释AI的核心价值。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*本节完。下一节：3.4 爻位关系运算——从《周易》到可计算算子。*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