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第7.2-7.4节完成了YLYW层次化嵌套架构的完整定义。但理论定义需要最低限度的实验验证——如果实验证明嵌套架构在物理世界中确实比单层架构表现更好，"嵌套"就不只是哲学命题，而是工程事实。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本节报告一个简化的MVP（Minimum Viable Prototype）实验——</w:t>
      </w:r>
      <w:r>
        <w:rPr>
          <w:rFonts w:ascii="宋体" w:hAnsi="宋体"/>
          <w:b/>
          <w:sz w:val="22"/>
        </w:rPr>
        <w:t>MuJoCo仿真中二连杆机械臂的推物任务</w:t>
      </w:r>
      <w:r>
        <w:rPr>
          <w:rFonts w:ascii="宋体" w:hAnsi="宋体"/>
          <w:sz w:val="22"/>
        </w:rPr>
        <w:t>。这个实验虽然简单，但它在"最简条件下验证了层次化嵌套的核心机制是否工作"。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7.5.1 实验设置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平台。</w:t>
      </w:r>
      <w:r>
        <w:rPr>
          <w:rFonts w:ascii="宋体" w:hAnsi="宋体"/>
          <w:sz w:val="22"/>
        </w:rPr>
        <w:t xml:space="preserve"> MuJoCo物理引擎。一个简单的二连杆机械臂（类似人类的上臂+前臂）搭载在固定基座上。目标是推动桌面上的一个物体（木块）从一个初始位置到一个目标位置。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两组对比。</w:t>
      </w:r>
      <w:r>
        <w:rPr>
          <w:rFonts w:ascii="宋体" w:hAnsi="宋体"/>
          <w:sz w:val="22"/>
        </w:rPr>
        <w:t xml:space="preserve"> 实验对比两组系统：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A组（单层YLYW）：</w:t>
      </w:r>
      <w:r>
        <w:rPr>
          <w:rFonts w:ascii="宋体" w:hAnsi="宋体"/>
          <w:sz w:val="22"/>
        </w:rPr>
        <w:t xml:space="preserve"> 单个YLYW元胞直接接收13维物理特征（包括木块的稳定性、力需求、脆弱性、机械臂的两个关节角度、角速度等），输出关节力矩指令。这个元胞同时承担"推理如何推物"和"推理关节如何运动"两个任务——在同一个推理链中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B组（层次嵌套YLYW）：</w:t>
      </w:r>
      <w:r>
        <w:rPr>
          <w:rFonts w:ascii="宋体" w:hAnsi="宋体"/>
          <w:sz w:val="22"/>
        </w:rPr>
        <w:t xml:space="preserve"> 两层嵌套。宏观层YLYW接收"推物"任务的物理特征(木块位置、目标位置、环境障碍)，输出一个卦象意图（如"䷐ 泽雷随—跟踪目标并匀速推进"）。微观层YLYW接收卦象意图和关节传感器数据，输出关节力矩指令。两个YLYW元胞独立推理，通过卦象意图通讯。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对照组。</w:t>
      </w:r>
      <w:r>
        <w:rPr>
          <w:rFonts w:ascii="宋体" w:hAnsi="宋体"/>
          <w:sz w:val="22"/>
        </w:rPr>
        <w:t xml:space="preserve"> 额外加两个对照组：随机策略（在每个时间步输出随机力矩）和零样本MLP（2层MLP，13维输入→2维关节力矩输出，随机初始化）。这两个对照组验证"没有先验知识"和"没有推理架构"的底线。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实验步骤。</w:t>
      </w:r>
      <w:r>
        <w:rPr>
          <w:rFonts w:ascii="宋体" w:hAnsi="宋体"/>
          <w:sz w:val="22"/>
        </w:rPr>
        <w:t xml:space="preserve"> （1）部署YLYW推理引擎：单层/嵌套两种配置。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（2）将木块放置在桌面四个位置（左前/右前/左后/右后），每次运行推物任务。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（3）记录任务成功率（木块被推到目标位置10cm范围内）和运行时的"物理合理性"（是否有抽筋/击飞物体/关节极限碰撞等不稳定行为）。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7.5.2 YLYW vs 随机MLP的"决定性"对比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表7.6 木块推物任务对比结果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配置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任务成功率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物理不合理行为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推理延迟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备注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随机策略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频繁（抽筋、击飞、抖动）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基线（无任何智能）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零样本MLP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频繁（第一帧即疯狂抽筋并击飞木块）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0.5ms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纯随机初始权重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**单层YLYW**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**~40%**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**偶尔（过渡时抖动）**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1.7ms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单层认知带宽不足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**嵌套YLYW**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**~85%**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**几乎没有**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3.2ms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宏观+微观分工协作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决定性对比：零样本MLP vs 嵌套YLYW。</w:t>
      </w:r>
      <w:r>
        <w:rPr>
          <w:rFonts w:ascii="宋体" w:hAnsi="宋体"/>
          <w:sz w:val="22"/>
        </w:rPr>
        <w:t xml:space="preserve"> 在零样本条件下（不经过任何训练），MLP在所有试验中都发生了"第一帧即疯狂抽筋并击飞木块"的物理不合理行为——因为其中立的随机权重在物理仿真中产生了震荡力矩。YLYW（单层/嵌套）完全没有发生"抽筋/击飞"行为——因为关节力矩被L3策略库中的爻位关系运算和安全八卦共同约束在安全范围内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单层 vs 嵌套的差异。</w:t>
      </w:r>
      <w:r>
        <w:rPr>
          <w:rFonts w:ascii="宋体" w:hAnsi="宋体"/>
          <w:sz w:val="22"/>
        </w:rPr>
        <w:t xml:space="preserve"> 单层YLYW（~40%成功率）偶尔在推物过程中发生"犹豫不决"——因为同一个YLYW元胞同时处理"宏观推理（木块在哪、目标在哪）"和"微观控制（关节角度、关节速度）"两个不同粒度的信息——认知带宽被分裂了。嵌套YLYW的宏观层YLYW专注于推理"推物的策略"，微观层YLYW专注于执行"关节控制"——两者在各自的粒度上独立决策，通过卦象意图间接协调，没有认知带宽的竞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7.5.3 消融实验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在嵌套YLYW配置上，进行三项消融实验。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实验A：去掉物理约束。</w:t>
      </w:r>
      <w:r>
        <w:rPr>
          <w:rFonts w:ascii="宋体" w:hAnsi="宋体"/>
          <w:sz w:val="22"/>
        </w:rPr>
        <w:t xml:space="preserve"> 移除微观层安全八卦（允许关节施加全范围力矩）。结果：行为变差——虽未完全"抽筋"（因为YLYW的爻位关系仍然存在，提供了一定的结构性约束），但出现了明显的力矩过冲（在推搡物体后关节不能稳定在目标位置，多余振荡3-5次才停止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实验B：打乱易理规则。</w:t>
      </w:r>
      <w:r>
        <w:rPr>
          <w:rFonts w:ascii="宋体" w:hAnsi="宋体"/>
          <w:sz w:val="22"/>
        </w:rPr>
        <w:t xml:space="preserve"> 将卦象-策略映射随机打乱。结果：行为重新变得混乱——虽然有安全八卦的限制（不会发生物理危险），但推物动作的方向和力度变得无意义（宏观层输出的卦象意图不能正确指导微观层的关节控制）。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实验C：替换为随机规则。</w:t>
      </w:r>
      <w:r>
        <w:rPr>
          <w:rFonts w:ascii="宋体" w:hAnsi="宋体"/>
          <w:sz w:val="22"/>
        </w:rPr>
        <w:t xml:space="preserve"> 将卦象-策略映射替换为随机映射，同时关闭安全八卦。结果：降至MLP基线水平——行为完全随机化，验证了"易理规则+安全八卦"的联合效果是两个组件的叠加。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7.6 复杂度可控性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层次嵌套架构经常被批评的核心问题是：</w:t>
      </w:r>
      <w:r>
        <w:rPr>
          <w:rFonts w:ascii="宋体" w:hAnsi="宋体"/>
          <w:b/>
          <w:sz w:val="22"/>
        </w:rPr>
        <w:t>系统复杂度是否随着嵌套层数的增加而失控？</w:t>
      </w:r>
      <w:r>
        <w:rPr>
          <w:rFonts w:ascii="宋体" w:hAnsi="宋体"/>
          <w:sz w:val="22"/>
        </w:rPr>
        <w:t xml:space="preserve"> 如果增加一层意味着系统复杂度翻倍，那么5层嵌套的调试和维护就代价太高。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YLYW的层次嵌套通过三个设计机制将复杂度的增长控制在</w:t>
      </w:r>
      <w:r>
        <w:rPr>
          <w:rFonts w:ascii="宋体" w:hAnsi="宋体"/>
          <w:b/>
          <w:sz w:val="22"/>
        </w:rPr>
        <w:t>线性范围</w:t>
      </w:r>
      <w:r>
        <w:rPr>
          <w:rFonts w:ascii="宋体" w:hAnsi="宋体"/>
          <w:sz w:val="22"/>
        </w:rPr>
        <w:t>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7.6.1 线性增长：每增加一个子系统→增加一个YLYW模型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在传统分系统架构中，增加一个子系统通常意味着：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增加一套推理/控制代码（不同算法）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增加一个与现有模块的通讯接口（不同数据格式）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增加一个独立的调试和测试流程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随着子系统数量的增加，集成复杂度随子系统数量的平方增长——每对新增加的子系统组合都需要重新测试。在大型系统中（如50+子系统的工业机器人），这种平方增长的集成成本是限制系统扩展的主要瓶颈。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在YLYW的嵌套架构中，增加一个子系统意味着：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创建一个新的YLYW元胞实例（代码复用，不是重写）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配置这个元胞的L1原型、L2编码公式、L3规则表（配置文件）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将这个元胞连接到卦象意图通讯总线（函数调用式接口，不是协议级对接）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由于所有元胞使用完全相同的推理代码（第7.2.2节的同构原则），新增元胞的代码量为零——只是加载不同的配置数据。系统的代码量不随嵌套层数增长。</w:t>
      </w:r>
    </w:p>
    <w:p>
      <w:pPr>
        <w:spacing w:before="200" w:after="120"/>
      </w:pPr>
      <w:r>
        <w:rPr>
          <w:rFonts w:ascii="黑体" w:hAnsi="黑体"/>
          <w:b/>
          <w:sz w:val="24"/>
        </w:rPr>
        <w:t>7.6.2 非全连接网络：子系统间通过卦象意图间接协调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传统分布式系统的集成复杂度呈平方增长的核心原因之一是：子系统之间的通讯通常需要直接连接。n个子系统的全连接网络需要n(n-1)/2条通讯链路——每条链路需要独立的协议设计、错误处理和调试。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在YLYW的嵌套架构中，同一层级的子系统之间</w:t>
      </w:r>
      <w:r>
        <w:rPr>
          <w:rFonts w:ascii="宋体" w:hAnsi="宋体"/>
          <w:b/>
          <w:sz w:val="22"/>
        </w:rPr>
        <w:t>不需要直接连接</w:t>
      </w:r>
      <w:r>
        <w:rPr>
          <w:rFonts w:ascii="宋体" w:hAnsi="宋体"/>
          <w:sz w:val="22"/>
        </w:rPr>
        <w:t>。双腿元胞和双臂元胞不互相发消息——它们各自独立接收宏观层的卦象意图，独立解码和执行。这种"通过共享的上层指示间接协调"的通讯模式，将子系统间的耦合从直接协议耦合降低为"语义耦合"——两个子系统不需要知道对方的存在，只需要理解同一套卦象语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表7.7展示了不同通讯模式下，n个子系统的集成复杂度增长模式：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表7.7 通讯模式与集成复杂度增长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通讯模式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需要的链路数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典型系统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集成复杂度增长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全连接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n(n-1)/2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传统分布式系统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平方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星形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n-1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ROS主节点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线性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卦象意图广播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n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**YLYW嵌套**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**线性**</w:t>
            </w:r>
          </w:p>
        </w:tc>
      </w:tr>
    </w:tbl>
    <w:p/>
    <w:p>
      <w:pPr>
        <w:spacing w:before="200" w:after="120"/>
      </w:pPr>
      <w:r>
        <w:rPr>
          <w:rFonts w:ascii="黑体" w:hAnsi="黑体"/>
          <w:b/>
          <w:sz w:val="24"/>
        </w:rPr>
        <w:t>7.6.3 与反作用抑制（Recurrent Inhibition）的神经原理类比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层次化嵌套的"线性复杂度"特性与神经科学中的一个已知原理——</w:t>
      </w:r>
      <w:r>
        <w:rPr>
          <w:rFonts w:ascii="宋体" w:hAnsi="宋体"/>
          <w:b/>
          <w:sz w:val="22"/>
        </w:rPr>
        <w:t>反作用抑制</w:t>
      </w:r>
      <w:r>
        <w:rPr>
          <w:rFonts w:ascii="宋体" w:hAnsi="宋体"/>
          <w:sz w:val="22"/>
        </w:rPr>
        <w:t>——在机制上高度相似。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在大脑的基底神经节（Basal Ganglia）中，存在着一种名为"反作用抑制"的选择机制：当多个运动皮层区域同时发出运动指令时，基底神经节并不计算"最优运动指令是什么"（这是全局优化，指数复杂度），而是简单地</w:t>
      </w:r>
      <w:r>
        <w:rPr>
          <w:rFonts w:ascii="宋体" w:hAnsi="宋体"/>
          <w:b/>
          <w:sz w:val="22"/>
        </w:rPr>
        <w:t>抑制</w:t>
      </w:r>
      <w:r>
        <w:rPr>
          <w:rFonts w:ascii="宋体" w:hAnsi="宋体"/>
          <w:sz w:val="22"/>
        </w:rPr>
        <w:t>所有非最活跃的指令，只让最活跃的一个通过。这是一种线性复杂度的选择机制——处理n个指令的时间按O(n)增长而非O(n²)。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YLYW的卦象意图广播+独立解码机制同样是一种线性复杂度的选择机制——当宏观层发送一个卦象意图时（"震为动"），中观层的n个子系统YLYW各自独立解码这个意图，</w:t>
      </w:r>
      <w:r>
        <w:rPr>
          <w:rFonts w:ascii="宋体" w:hAnsi="宋体"/>
          <w:b/>
          <w:sz w:val="22"/>
        </w:rPr>
        <w:t>不需要互相协商</w:t>
      </w:r>
      <w:r>
        <w:rPr>
          <w:rFonts w:ascii="宋体" w:hAnsi="宋体"/>
          <w:sz w:val="22"/>
        </w:rPr>
        <w:t>。最"响应该意图"的子系统（即当前的解码结果与当前子系统的物理状态最匹配的）自然成为主要的响应者——其他子系统从宏观层意图中解码出与自己不匹配的指令，静默等待。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这与基底神经节的反作用抑制产生了结构上的平行——都是"通过共享的参考信号间接协调，而非通过子系统间的正向协商"。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*本章完。下一节：7.7 本章核心贡献。*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