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D6EAA">
      <w:pPr>
        <w:ind w:firstLine="0"/>
        <w:jc w:val="center"/>
      </w:pPr>
      <w:r>
        <w:rPr>
          <w:b/>
          <w:sz w:val="30"/>
        </w:rPr>
        <w:t>YLYW：一种基于《易经》先验符号知识的可学习具身决策框架</w:t>
      </w:r>
    </w:p>
    <w:p w14:paraId="626740B6">
      <w:pPr>
        <w:ind w:firstLine="0"/>
        <w:jc w:val="center"/>
      </w:pPr>
      <w:r>
        <w:t>YLYW: A Learnable Embodied Decision Framework Based on I Ching Prior Symbolic Knowledge</w:t>
      </w:r>
    </w:p>
    <w:p w14:paraId="14E7B434">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10AB9246">
      <w:pPr>
        <w:ind w:firstLine="0"/>
        <w:jc w:val="center"/>
      </w:pPr>
      <w:r>
        <w:t>青岛科技大学信息科学技术学院，山东 青岛 266061</w:t>
      </w:r>
    </w:p>
    <w:p w14:paraId="33951276">
      <w:pPr>
        <w:ind w:firstLine="0"/>
        <w:jc w:val="center"/>
      </w:pPr>
      <w:r>
        <w:t>通讯作者： 马兴录 E-mail: maxinglu@qust.edu.cn</w:t>
      </w:r>
    </w:p>
    <w:p w14:paraId="31BFC5C4">
      <w:pPr>
        <w:pStyle w:val="3"/>
        <w:ind w:firstLine="0"/>
      </w:pPr>
      <w:r>
        <w:t>摘要</w:t>
      </w:r>
    </w:p>
    <w:p w14:paraId="36249871">
      <w:r>
        <w:t>当前具身智能领域由两大主流范式主导：以视觉-语言-动作（VLA）端到端模型为代表的数据驱动范式，和以世界模型（World Models）为代表的环境动力学学习范式。两者共享一个根本假设——"知识必须从数据中习得"，由此导致三重困境：数据饥渴（需百万级轨迹或海量视频）、不可解释（数十亿参数形成黑箱）、安全无保证（缺乏先天约束机制）。本文提出具身智能的</w:t>
      </w:r>
      <w:r>
        <w:rPr>
          <w:b/>
        </w:rPr>
        <w:t>第三范式——先验知识驱动范式</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范式（先验驱动的单条目精确更新、一轮即收敛的自进化机制）。实验表明：在物理域300物体零样本决策中，YLYW达到92.7%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4807391">
      <w:pPr>
        <w:ind w:firstLine="0"/>
      </w:pPr>
      <w:r>
        <w:t>关键词： YLYW；具身智能第三范式；先验知识驱动决策；神经符号系统；知几学习；零样本具身推理；可解释AI；双八卦安全架构</w:t>
      </w:r>
    </w:p>
    <w:p w14:paraId="38AB7957">
      <w:pPr>
        <w:pStyle w:val="3"/>
        <w:ind w:firstLine="0"/>
      </w:pPr>
      <w:r>
        <w:t>Abstract</w:t>
      </w:r>
    </w:p>
    <w:p w14:paraId="05A71A80">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92.7%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2D1EE15A">
      <w:pPr>
        <w:ind w:firstLine="0"/>
      </w:pPr>
      <w:r>
        <w:t>Keywords: YLYW; Third Paradigm for Embodied Intelligence; Prior Knowledge-Driven Decision-Making; Neuro-Symbolic System; Zhi-Ji Learning; Zero-Shot Embodied Reasoning; Explainable AI; Dual-Trigram Safety Architecture</w:t>
      </w:r>
    </w:p>
    <w:p w14:paraId="20F803C1">
      <w:pPr>
        <w:pStyle w:val="3"/>
        <w:ind w:firstLine="0"/>
      </w:pPr>
      <w:r>
        <w:t>1 引言</w:t>
      </w:r>
    </w:p>
    <w:p w14:paraId="07C71730">
      <w:pPr>
        <w:pStyle w:val="4"/>
        <w:ind w:firstLine="0"/>
      </w:pPr>
      <w:r>
        <w:t>1.1 具身智能的范式演进</w:t>
      </w:r>
    </w:p>
    <w:p w14:paraId="465A9DC9">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14D5A1E2">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4A4B17DF">
      <w:r>
        <w:rPr>
          <w:b/>
        </w:rPr>
        <w:t>第二阶段：数据驱动深度学习（2013-至今）。</w:t>
      </w:r>
      <w:r>
        <w:t xml:space="preserve"> 从DQN到PPO，从RT-1到RT-2再到π0和OpenVLA</w:t>
      </w:r>
      <w:r>
        <w:rPr>
          <w:sz w:val="16"/>
          <w:vertAlign w:val="superscript"/>
        </w:rPr>
        <w:t>[5-8]</w:t>
      </w:r>
      <w:r>
        <w:t>，数据驱动范式取得了令人瞩目的成就。Ma等人（2026）在最新VLA综述中指出，当前VLA模型已达到数十亿参数规模，在标准化实验室环境中表现优异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5F13FCA4">
      <w:r>
        <w:rPr>
          <w:b/>
        </w:rPr>
        <w:t>第三阶段：世界模型（2023-至今）。</w:t>
      </w:r>
      <w:r>
        <w:t xml:space="preserve"> 以DreamerV3、UniSim、Genie-2为代表</w:t>
      </w:r>
      <w:r>
        <w:rPr>
          <w:sz w:val="16"/>
          <w:vertAlign w:val="superscript"/>
        </w:rPr>
        <w:t>[11-13]</w:t>
      </w:r>
      <w:r>
        <w:t>，世界模型范式试图学习环境动力学的内部模拟器，通过"想象"来规划行动。Li等人（2025）的综述指出，世界模型在短时域预测中展现潜力，但面临长时域误差累积、物理一致性难保证等问题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B72C86C">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750232F0">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5C69CDEA">
      <w:pPr>
        <w:pStyle w:val="4"/>
        <w:ind w:firstLine="0"/>
      </w:pPr>
      <w:r>
        <w:t>1.2 第三范式：先验知识驱动的具身决策</w:t>
      </w:r>
    </w:p>
    <w:p w14:paraId="2A6CFF5A">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18D5BA51">
      <w:bookmarkStart w:id="0" w:name="_GoBack"/>
      <w:bookmarkEnd w:id="0"/>
      <w:r>
        <w:t>YLYW（Yi-Li-Yan-Wu，易理研物）框架将这一古老体系形式化为可计算的具身决策引擎。其命名源自《易经·系辞传》"易理研物"之意——以易之理，研究万物运行规律。</w:t>
      </w:r>
    </w:p>
    <w:p w14:paraId="10D2E11E">
      <w:r>
        <w:t>YLYW与前两个范式的本质区别在于</w:t>
      </w:r>
      <w:r>
        <w:rPr>
          <w:b/>
        </w:rPr>
        <w:t>知识来源不同</w:t>
      </w:r>
      <w:r>
        <w:t>：</w:t>
      </w:r>
    </w:p>
    <w:p w14:paraId="695A9FA7">
      <w:pPr>
        <w:ind w:firstLine="0"/>
        <w:jc w:val="center"/>
      </w:pPr>
      <w:r>
        <w:rPr>
          <w:b/>
          <w:sz w:val="18"/>
        </w:rPr>
        <w:t>表1  三种范式的知识获取方式对比</w:t>
      </w:r>
    </w:p>
    <w:p w14:paraId="71171105">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96E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2E82E1DB">
            <w:pPr>
              <w:spacing w:after="0"/>
              <w:ind w:firstLine="0"/>
            </w:pPr>
            <w:r>
              <w:t>范式</w:t>
            </w:r>
          </w:p>
        </w:tc>
        <w:tc>
          <w:tcPr>
            <w:tcW w:w="2878" w:type="dxa"/>
          </w:tcPr>
          <w:p w14:paraId="3CBA9911">
            <w:pPr>
              <w:spacing w:after="0"/>
              <w:ind w:firstLine="0"/>
            </w:pPr>
            <w:r>
              <w:t>知识获取方式</w:t>
            </w:r>
          </w:p>
        </w:tc>
        <w:tc>
          <w:tcPr>
            <w:tcW w:w="2878" w:type="dxa"/>
          </w:tcPr>
          <w:p w14:paraId="0F8BD410">
            <w:pPr>
              <w:spacing w:after="0"/>
              <w:ind w:firstLine="0"/>
            </w:pPr>
            <w:r>
              <w:t>含义</w:t>
            </w:r>
          </w:p>
        </w:tc>
      </w:tr>
      <w:tr w14:paraId="13C8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F81B7A5">
            <w:pPr>
              <w:spacing w:after="0"/>
              <w:ind w:firstLine="0"/>
            </w:pPr>
            <w:r>
              <w:t>VLA（数据驱动）</w:t>
            </w:r>
          </w:p>
        </w:tc>
        <w:tc>
          <w:tcPr>
            <w:tcW w:w="2878" w:type="dxa"/>
          </w:tcPr>
          <w:p w14:paraId="1AA72BB2">
            <w:pPr>
              <w:spacing w:after="0"/>
              <w:ind w:firstLine="0"/>
            </w:pPr>
            <w:r>
              <w:t>K = f(D_massive)</w:t>
            </w:r>
          </w:p>
        </w:tc>
        <w:tc>
          <w:tcPr>
            <w:tcW w:w="2878" w:type="dxa"/>
          </w:tcPr>
          <w:p w14:paraId="4A921392">
            <w:pPr>
              <w:spacing w:after="0"/>
              <w:ind w:firstLine="0"/>
            </w:pPr>
            <w:r>
              <w:t>知识全部从海量操作数据中学习得到</w:t>
            </w:r>
          </w:p>
        </w:tc>
      </w:tr>
      <w:tr w14:paraId="61FD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E518E6C">
            <w:pPr>
              <w:spacing w:after="0"/>
              <w:ind w:firstLine="0"/>
            </w:pPr>
            <w:r>
              <w:t>世界模型</w:t>
            </w:r>
          </w:p>
        </w:tc>
        <w:tc>
          <w:tcPr>
            <w:tcW w:w="2878" w:type="dxa"/>
          </w:tcPr>
          <w:p w14:paraId="04AAFD51">
            <w:pPr>
              <w:spacing w:after="0"/>
              <w:ind w:firstLine="0"/>
            </w:pPr>
            <w:r>
              <w:t>K = g(V_dynamics)</w:t>
            </w:r>
          </w:p>
        </w:tc>
        <w:tc>
          <w:tcPr>
            <w:tcW w:w="2878" w:type="dxa"/>
          </w:tcPr>
          <w:p w14:paraId="1358A3AA">
            <w:pPr>
              <w:spacing w:after="0"/>
              <w:ind w:firstLine="0"/>
            </w:pPr>
            <w:r>
              <w:t>知识从海量视频的动力学规律中学习得到</w:t>
            </w:r>
          </w:p>
        </w:tc>
      </w:tr>
      <w:tr w14:paraId="6021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D846A6">
            <w:pPr>
              <w:spacing w:after="0"/>
              <w:ind w:firstLine="0"/>
            </w:pPr>
            <w:r>
              <w:t>YLYW（先验驱动）</w:t>
            </w:r>
          </w:p>
        </w:tc>
        <w:tc>
          <w:tcPr>
            <w:tcW w:w="2878" w:type="dxa"/>
          </w:tcPr>
          <w:p w14:paraId="0976AB7C">
            <w:pPr>
              <w:spacing w:after="0"/>
              <w:ind w:firstLine="0"/>
            </w:pPr>
            <w:r>
              <w:t>K = P_prior ⊕ f_calibration(D_minimal)</w:t>
            </w:r>
          </w:p>
        </w:tc>
        <w:tc>
          <w:tcPr>
            <w:tcW w:w="2878" w:type="dxa"/>
          </w:tcPr>
          <w:p w14:paraId="208D128E">
            <w:pPr>
              <w:spacing w:after="0"/>
              <w:ind w:firstLine="0"/>
            </w:pPr>
            <w:r>
              <w:t>知识主体为结构化先验，辅以极少量校准</w:t>
            </w:r>
          </w:p>
        </w:tc>
      </w:tr>
    </w:tbl>
    <w:p w14:paraId="372DFCF7"/>
    <w:p w14:paraId="11AFD48A">
      <w:r>
        <w:t>其中P_prior为结构化先验知识（六十四卦体系），f_calibration为知几学习的轻量校准函数，D_minimal可以为空集（零样本）或极少量反馈。三者的根本差异在于：前两个范式假设"知识必须从数据中学得"，而YLYW假设"知识可以从人类文明的结构化编码中直接获取"。</w:t>
      </w:r>
    </w:p>
    <w:p w14:paraId="29B2B8BF">
      <w:pPr>
        <w:pStyle w:val="4"/>
        <w:ind w:firstLine="0"/>
      </w:pPr>
      <w:r>
        <w:t>1.3 本文贡献</w:t>
      </w:r>
    </w:p>
    <w:p w14:paraId="33C65808">
      <w:r>
        <w:t>本文的主要贡献如下：</w:t>
      </w:r>
    </w:p>
    <w:p w14:paraId="383E869A">
      <w:r>
        <w:t>（1）</w:t>
      </w:r>
      <w:r>
        <w:rPr>
          <w:b/>
        </w:rPr>
        <w:t>范式创新：</w:t>
      </w:r>
      <w:r>
        <w:t xml:space="preserve"> 首次提出具身智能的"先验知识驱动范式"（第三范式），从理论层面论证其与数据驱动范式和世界模型范式的互补关系，为具身智能研究开辟新方向。</w:t>
      </w:r>
    </w:p>
    <w:p w14:paraId="0D49E775">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41AAE4B8">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78612AE3">
      <w:r>
        <w:t>（4）</w:t>
      </w:r>
      <w:r>
        <w:rPr>
          <w:b/>
        </w:rPr>
        <w:t>学习创新：</w:t>
      </w:r>
      <w:r>
        <w:t xml:space="preserve"> 提出知几学习——先验知识驱动的自进化学习范式，无需梯度计算，单条目精确更新，一轮即收敛，实现了自进化具身AI的核心愿景但以先验为基础而非以大模型为基础。</w:t>
      </w:r>
    </w:p>
    <w:p w14:paraId="018D05BA">
      <w:r>
        <w:t>（5）</w:t>
      </w:r>
      <w:r>
        <w:rPr>
          <w:b/>
        </w:rPr>
        <w:t>物理域验证：</w:t>
      </w:r>
      <w:r>
        <w:t xml:space="preserve"> 300物体零样本实验中达到92.7%合理率，消融验证三组件独立贡献（易理规则+33.6%、三层架构+12.7%、模糊隶属度+23.0%）。</w:t>
      </w:r>
    </w:p>
    <w:p w14:paraId="2CA04DDD">
      <w:r>
        <w:t>（6）</w:t>
      </w:r>
      <w:r>
        <w:rPr>
          <w:b/>
        </w:rPr>
        <w:t>跨域验证：</w:t>
      </w:r>
      <w:r>
        <w:t xml:space="preserve"> ALFWorld 134局从67.2%提升至73.9%，标注一致子集达90.0%，以443参数接近Qwen3.5-27B的93.28%，首次证明先验知识驱动系统的跨域泛化能力。</w:t>
      </w:r>
    </w:p>
    <w:p w14:paraId="78332395">
      <w:pPr>
        <w:pStyle w:val="3"/>
        <w:ind w:firstLine="0"/>
      </w:pPr>
      <w:r>
        <w:t>2 相关工作</w:t>
      </w:r>
    </w:p>
    <w:p w14:paraId="5865FB50">
      <w:pPr>
        <w:pStyle w:val="4"/>
        <w:ind w:firstLine="0"/>
      </w:pPr>
      <w:r>
        <w:t>2.1 数据驱动范式：从强化学习到VLA大模型</w:t>
      </w:r>
    </w:p>
    <w:p w14:paraId="62A27191">
      <w:r>
        <w:t>数据驱动范式是当前具身智能的主流路线，其演进脉络清晰：DQN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E8C461D">
      <w:r>
        <w:t>数据驱动范式的成就不可否认：RT-2首次证明了网络知识可迁移至机器人控制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3E687014">
      <w:pPr>
        <w:pStyle w:val="4"/>
        <w:ind w:firstLine="0"/>
      </w:pPr>
      <w:r>
        <w:t>2.2 世界模型范式</w:t>
      </w:r>
    </w:p>
    <w:p w14:paraId="0B4B65CF">
      <w:r>
        <w:t>世界模型范式试图回答一个更根本的问题：智能体能否通过学习环境动力学模型，在"想象"中规划行动？Hafner等人的DreamerV3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414518E">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1AAB75BF">
      <w:pPr>
        <w:pStyle w:val="4"/>
        <w:ind w:firstLine="0"/>
      </w:pPr>
      <w:r>
        <w:t>2.3 神经符号方法与可解释AI</w:t>
      </w:r>
    </w:p>
    <w:p w14:paraId="027971F5">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0B0FA192">
      <w:r>
        <w:t>然而，传统神经符号方法面临三重困难：（1）符号接地困境——如何将"重"这一符号与连续物理量可靠对应？（2）规则脆性——离散规则难以处理边界情况；（3）缺乏学习能力——规则库一旦编写即固定，无法从经验中进化。</w:t>
      </w:r>
    </w:p>
    <w:p w14:paraId="3541897A">
      <w:r>
        <w:t>YLYW通过三个机制突破上述困境：模糊隶属度（高斯核函数）解决符号接地；三层联邦架构保持语义完整性的同时允许连续推理；知几学习赋予系统从经验中精确进化的能力。</w:t>
      </w:r>
    </w:p>
    <w:p w14:paraId="5F505801">
      <w:pPr>
        <w:pStyle w:val="4"/>
        <w:ind w:firstLine="0"/>
      </w:pPr>
      <w:r>
        <w:t>2.4 自进化具身AI</w:t>
      </w:r>
    </w:p>
    <w:p w14:paraId="0BBF52DC">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717C1D09">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75B2CC49">
      <w:pPr>
        <w:pStyle w:val="3"/>
        <w:ind w:firstLine="0"/>
      </w:pPr>
      <w:r>
        <w:t>3 YLYW架构：先验知识驱动的联邦式推理</w:t>
      </w:r>
    </w:p>
    <w:p w14:paraId="076A97D8">
      <w:pPr>
        <w:pStyle w:val="4"/>
        <w:ind w:firstLine="0"/>
      </w:pPr>
      <w:r>
        <w:t>3.1 设计哲学：联邦式 vs 端到端</w:t>
      </w:r>
    </w:p>
    <w:p w14:paraId="7063FBCB">
      <w:r>
        <w:t>YLYW采用"联邦式"（Federated）架构而非"端到端"（End-to-End）架构，这一设计选择源于对先验知识本质的深刻认识。</w:t>
      </w:r>
    </w:p>
    <w:p w14:paraId="471A5125">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1EFAA1A">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6B819489">
      <w:pPr>
        <w:ind w:firstLine="0"/>
        <w:jc w:val="center"/>
      </w:pPr>
      <w:r>
        <w:rPr>
          <w:b/>
          <w:sz w:val="18"/>
        </w:rPr>
        <w:t>图1  YLYW三层联邦式推理架构总览</w:t>
      </w:r>
    </w:p>
    <w:p w14:paraId="10A4FCF9">
      <w:pPr>
        <w:ind w:firstLine="0"/>
        <w:jc w:val="center"/>
      </w:pPr>
      <w:r>
        <w:rPr>
          <w:b/>
          <w:sz w:val="18"/>
        </w:rPr>
        <w:t>Fig.1  Overview of the YLYW three-layer federated reasoning architecture</w:t>
      </w:r>
    </w:p>
    <w:p w14:paraId="529C5AEF">
      <w:pPr>
        <w:ind w:firstLine="0"/>
        <w:jc w:val="center"/>
      </w:pPr>
      <w:r>
        <w:drawing>
          <wp:inline distT="0" distB="0" distL="114300" distR="114300">
            <wp:extent cx="4572000"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6400800"/>
                    </a:xfrm>
                    <a:prstGeom prst="rect">
                      <a:avLst/>
                    </a:prstGeom>
                  </pic:spPr>
                </pic:pic>
              </a:graphicData>
            </a:graphic>
          </wp:inline>
        </w:drawing>
      </w:r>
    </w:p>
    <w:p w14:paraId="52AB3868">
      <w:pPr>
        <w:pStyle w:val="4"/>
        <w:ind w:firstLine="0"/>
      </w:pPr>
      <w:r>
        <w:t>3.2 L1层：八卦基元——连续模糊隶属度</w:t>
      </w:r>
    </w:p>
    <w:p w14:paraId="3818A7B5">
      <w:r>
        <w:t>八卦（八种基本卦象）作为YLYW的感知基元，对应八种物理原型：</w:t>
      </w:r>
    </w:p>
    <w:p w14:paraId="09C87839">
      <w:pPr>
        <w:ind w:firstLine="0"/>
        <w:jc w:val="center"/>
      </w:pPr>
      <w:r>
        <w:rPr>
          <w:b/>
          <w:sz w:val="18"/>
        </w:rPr>
        <w:t>表2  八卦物理原型定义</w:t>
      </w:r>
    </w:p>
    <w:p w14:paraId="34A56EC3">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303B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14F1BB">
            <w:pPr>
              <w:spacing w:after="0"/>
              <w:ind w:firstLine="0"/>
            </w:pPr>
            <w:r>
              <w:t>卦象</w:t>
            </w:r>
          </w:p>
        </w:tc>
        <w:tc>
          <w:tcPr>
            <w:tcW w:w="2878" w:type="dxa"/>
          </w:tcPr>
          <w:p w14:paraId="32E72D3F">
            <w:pPr>
              <w:spacing w:after="0"/>
              <w:ind w:firstLine="0"/>
            </w:pPr>
            <w:r>
              <w:t>原型语义</w:t>
            </w:r>
          </w:p>
        </w:tc>
        <w:tc>
          <w:tcPr>
            <w:tcW w:w="2878" w:type="dxa"/>
          </w:tcPr>
          <w:p w14:paraId="68ADA043">
            <w:pPr>
              <w:spacing w:after="0"/>
              <w:ind w:firstLine="0"/>
            </w:pPr>
            <w:r>
              <w:t>物理特征空间</w:t>
            </w:r>
          </w:p>
        </w:tc>
      </w:tr>
      <w:tr w14:paraId="0E3F3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AB8C2">
            <w:pPr>
              <w:spacing w:after="0"/>
              <w:ind w:firstLine="0"/>
            </w:pPr>
            <w:r>
              <w:t>乾（☰）</w:t>
            </w:r>
          </w:p>
        </w:tc>
        <w:tc>
          <w:tcPr>
            <w:tcW w:w="2878" w:type="dxa"/>
          </w:tcPr>
          <w:p w14:paraId="2F5521E1">
            <w:pPr>
              <w:spacing w:after="0"/>
              <w:ind w:firstLine="0"/>
            </w:pPr>
            <w:r>
              <w:t>刚健/坚硬</w:t>
            </w:r>
          </w:p>
        </w:tc>
        <w:tc>
          <w:tcPr>
            <w:tcW w:w="2878" w:type="dxa"/>
          </w:tcPr>
          <w:p w14:paraId="6D8FC1C2">
            <w:pPr>
              <w:spacing w:after="0"/>
              <w:ind w:firstLine="0"/>
            </w:pPr>
            <w:r>
              <w:t>高硬度、高密度、规则形状</w:t>
            </w:r>
          </w:p>
        </w:tc>
      </w:tr>
      <w:tr w14:paraId="78B9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75E29">
            <w:pPr>
              <w:spacing w:after="0"/>
              <w:ind w:firstLine="0"/>
            </w:pPr>
            <w:r>
              <w:t>坤（☷）</w:t>
            </w:r>
          </w:p>
        </w:tc>
        <w:tc>
          <w:tcPr>
            <w:tcW w:w="2878" w:type="dxa"/>
          </w:tcPr>
          <w:p w14:paraId="0CF9D73A">
            <w:pPr>
              <w:spacing w:after="0"/>
              <w:ind w:firstLine="0"/>
            </w:pPr>
            <w:r>
              <w:t>柔顺/包容</w:t>
            </w:r>
          </w:p>
        </w:tc>
        <w:tc>
          <w:tcPr>
            <w:tcW w:w="2878" w:type="dxa"/>
          </w:tcPr>
          <w:p w14:paraId="77C8EA3D">
            <w:pPr>
              <w:spacing w:after="0"/>
              <w:ind w:firstLine="0"/>
            </w:pPr>
            <w:r>
              <w:t>低硬度、可变形、大接触面</w:t>
            </w:r>
          </w:p>
        </w:tc>
      </w:tr>
      <w:tr w14:paraId="4DA1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E35619">
            <w:pPr>
              <w:spacing w:after="0"/>
              <w:ind w:firstLine="0"/>
            </w:pPr>
            <w:r>
              <w:t>坎（☵）</w:t>
            </w:r>
          </w:p>
        </w:tc>
        <w:tc>
          <w:tcPr>
            <w:tcW w:w="2878" w:type="dxa"/>
          </w:tcPr>
          <w:p w14:paraId="69BA8A4D">
            <w:pPr>
              <w:spacing w:after="0"/>
              <w:ind w:firstLine="0"/>
            </w:pPr>
            <w:r>
              <w:t>险陷/液态</w:t>
            </w:r>
          </w:p>
        </w:tc>
        <w:tc>
          <w:tcPr>
            <w:tcW w:w="2878" w:type="dxa"/>
          </w:tcPr>
          <w:p w14:paraId="18D411F3">
            <w:pPr>
              <w:spacing w:after="0"/>
              <w:ind w:firstLine="0"/>
            </w:pPr>
            <w:r>
              <w:t>流动性、不稳定、需容器</w:t>
            </w:r>
          </w:p>
        </w:tc>
      </w:tr>
      <w:tr w14:paraId="67367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9A3A69">
            <w:pPr>
              <w:spacing w:after="0"/>
              <w:ind w:firstLine="0"/>
            </w:pPr>
            <w:r>
              <w:t>离（☲）</w:t>
            </w:r>
          </w:p>
        </w:tc>
        <w:tc>
          <w:tcPr>
            <w:tcW w:w="2878" w:type="dxa"/>
          </w:tcPr>
          <w:p w14:paraId="63E399A3">
            <w:pPr>
              <w:spacing w:after="0"/>
              <w:ind w:firstLine="0"/>
            </w:pPr>
            <w:r>
              <w:t>附丽/易碎</w:t>
            </w:r>
          </w:p>
        </w:tc>
        <w:tc>
          <w:tcPr>
            <w:tcW w:w="2878" w:type="dxa"/>
          </w:tcPr>
          <w:p w14:paraId="6CBFC221">
            <w:pPr>
              <w:spacing w:after="0"/>
              <w:ind w:firstLine="0"/>
            </w:pPr>
            <w:r>
              <w:t>薄壁、透光、脆弱</w:t>
            </w:r>
          </w:p>
        </w:tc>
      </w:tr>
      <w:tr w14:paraId="4091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D34DF0">
            <w:pPr>
              <w:spacing w:after="0"/>
              <w:ind w:firstLine="0"/>
            </w:pPr>
            <w:r>
              <w:t>震（☳）</w:t>
            </w:r>
          </w:p>
        </w:tc>
        <w:tc>
          <w:tcPr>
            <w:tcW w:w="2878" w:type="dxa"/>
          </w:tcPr>
          <w:p w14:paraId="23E35FCC">
            <w:pPr>
              <w:spacing w:after="0"/>
              <w:ind w:firstLine="0"/>
            </w:pPr>
            <w:r>
              <w:t>动荡/不稳</w:t>
            </w:r>
          </w:p>
        </w:tc>
        <w:tc>
          <w:tcPr>
            <w:tcW w:w="2878" w:type="dxa"/>
          </w:tcPr>
          <w:p w14:paraId="4BB1A520">
            <w:pPr>
              <w:spacing w:after="0"/>
              <w:ind w:firstLine="0"/>
            </w:pPr>
            <w:r>
              <w:t>高重心、窄基底、易倾倒</w:t>
            </w:r>
          </w:p>
        </w:tc>
      </w:tr>
      <w:tr w14:paraId="18C2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AEA307">
            <w:pPr>
              <w:spacing w:after="0"/>
              <w:ind w:firstLine="0"/>
            </w:pPr>
            <w:r>
              <w:t>艮（☶）</w:t>
            </w:r>
          </w:p>
        </w:tc>
        <w:tc>
          <w:tcPr>
            <w:tcW w:w="2878" w:type="dxa"/>
          </w:tcPr>
          <w:p w14:paraId="4E7F601E">
            <w:pPr>
              <w:spacing w:after="0"/>
              <w:ind w:firstLine="0"/>
            </w:pPr>
            <w:r>
              <w:t>止静/稳固</w:t>
            </w:r>
          </w:p>
        </w:tc>
        <w:tc>
          <w:tcPr>
            <w:tcW w:w="2878" w:type="dxa"/>
          </w:tcPr>
          <w:p w14:paraId="01FF05BE">
            <w:pPr>
              <w:spacing w:after="0"/>
              <w:ind w:firstLine="0"/>
            </w:pPr>
            <w:r>
              <w:t>低重心、宽基底、高摩擦</w:t>
            </w:r>
          </w:p>
        </w:tc>
      </w:tr>
      <w:tr w14:paraId="6AA0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EEC8B22">
            <w:pPr>
              <w:spacing w:after="0"/>
              <w:ind w:firstLine="0"/>
            </w:pPr>
            <w:r>
              <w:t>巽（☴）</w:t>
            </w:r>
          </w:p>
        </w:tc>
        <w:tc>
          <w:tcPr>
            <w:tcW w:w="2878" w:type="dxa"/>
          </w:tcPr>
          <w:p w14:paraId="44EF8DDB">
            <w:pPr>
              <w:spacing w:after="0"/>
              <w:ind w:firstLine="0"/>
            </w:pPr>
            <w:r>
              <w:t>入渗/轻柔</w:t>
            </w:r>
          </w:p>
        </w:tc>
        <w:tc>
          <w:tcPr>
            <w:tcW w:w="2878" w:type="dxa"/>
          </w:tcPr>
          <w:p w14:paraId="1F6788DA">
            <w:pPr>
              <w:spacing w:after="0"/>
              <w:ind w:firstLine="0"/>
            </w:pPr>
            <w:r>
              <w:t>低密度、大表面积、可吹动</w:t>
            </w:r>
          </w:p>
        </w:tc>
      </w:tr>
      <w:tr w14:paraId="0DA4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7C40D5">
            <w:pPr>
              <w:spacing w:after="0"/>
              <w:ind w:firstLine="0"/>
            </w:pPr>
            <w:r>
              <w:t>兑（☱）</w:t>
            </w:r>
          </w:p>
        </w:tc>
        <w:tc>
          <w:tcPr>
            <w:tcW w:w="2878" w:type="dxa"/>
          </w:tcPr>
          <w:p w14:paraId="767186A2">
            <w:pPr>
              <w:spacing w:after="0"/>
              <w:ind w:firstLine="0"/>
            </w:pPr>
            <w:r>
              <w:t>悦泽/光滑</w:t>
            </w:r>
          </w:p>
        </w:tc>
        <w:tc>
          <w:tcPr>
            <w:tcW w:w="2878" w:type="dxa"/>
          </w:tcPr>
          <w:p w14:paraId="03DACA6B">
            <w:pPr>
              <w:spacing w:after="0"/>
              <w:ind w:firstLine="0"/>
            </w:pPr>
            <w:r>
              <w:t>低摩擦、光滑表面、易滑落</w:t>
            </w:r>
          </w:p>
        </w:tc>
      </w:tr>
    </w:tbl>
    <w:p w14:paraId="70FFEBE8"/>
    <w:p w14:paraId="6E0CD18A">
      <w:r>
        <w:t>对任一物体o的特征向量f_o ∈ R^d，其对第i个八卦原型的隶属度通过高斯径向基核函数计算：</w:t>
      </w:r>
    </w:p>
    <w:p w14:paraId="0BBBE7C1">
      <w:r>
        <w:t>μᵢ(f_o) = exp( -‖f_o - pᵢ‖² / 2σᵢ² ),  i = 1, 2, …, 8  ……(1)</w:t>
      </w:r>
    </w:p>
    <w:p w14:paraId="0CE23EA3">
      <w:r>
        <w:t>其中p_i为第i卦原型中心，_i为带宽参数。</w:t>
      </w:r>
    </w:p>
    <w:p w14:paraId="310EF101">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7BAF65B9">
      <w:pPr>
        <w:pStyle w:val="4"/>
        <w:ind w:firstLine="0"/>
      </w:pPr>
      <w:r>
        <w:t>3.3 L2层：六爻编码——物理语义降维</w:t>
      </w:r>
    </w:p>
    <w:p w14:paraId="23536467">
      <w:r>
        <w:t>L2层将8维隶属度向量通过语义锚定映射为6维爻值向量y = [y_1, y_2, , y_6]^T，每一爻具有明确的物理语义：</w:t>
      </w:r>
    </w:p>
    <w:p w14:paraId="41C20122">
      <w:pPr>
        <w:ind w:firstLine="0"/>
        <w:jc w:val="center"/>
      </w:pPr>
      <w:r>
        <w:rPr>
          <w:b/>
          <w:sz w:val="18"/>
        </w:rPr>
        <w:t>表3  六爻物理语义映射</w:t>
      </w:r>
    </w:p>
    <w:p w14:paraId="248FCED8">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CE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2E5EDA80">
            <w:pPr>
              <w:spacing w:after="0"/>
              <w:ind w:firstLine="0"/>
            </w:pPr>
            <w:r>
              <w:t>爻位</w:t>
            </w:r>
          </w:p>
        </w:tc>
        <w:tc>
          <w:tcPr>
            <w:tcW w:w="2878" w:type="dxa"/>
          </w:tcPr>
          <w:p w14:paraId="70742F68">
            <w:pPr>
              <w:spacing w:after="0"/>
              <w:ind w:firstLine="0"/>
            </w:pPr>
            <w:r>
              <w:t>物理语义</w:t>
            </w:r>
          </w:p>
        </w:tc>
        <w:tc>
          <w:tcPr>
            <w:tcW w:w="2878" w:type="dxa"/>
          </w:tcPr>
          <w:p w14:paraId="0E611487">
            <w:pPr>
              <w:spacing w:after="0"/>
              <w:ind w:firstLine="0"/>
            </w:pPr>
            <w:r>
              <w:t>计算方式</w:t>
            </w:r>
          </w:p>
        </w:tc>
      </w:tr>
      <w:tr w14:paraId="4943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D37940">
            <w:pPr>
              <w:spacing w:after="0"/>
              <w:ind w:firstLine="0"/>
            </w:pPr>
            <w:r>
              <w:t>初爻y_1</w:t>
            </w:r>
          </w:p>
        </w:tc>
        <w:tc>
          <w:tcPr>
            <w:tcW w:w="2878" w:type="dxa"/>
          </w:tcPr>
          <w:p w14:paraId="20B56DEF">
            <w:pPr>
              <w:spacing w:after="0"/>
              <w:ind w:firstLine="0"/>
            </w:pPr>
            <w:r>
              <w:t>基础稳定性</w:t>
            </w:r>
          </w:p>
        </w:tc>
        <w:tc>
          <w:tcPr>
            <w:tcW w:w="2878" w:type="dxa"/>
          </w:tcPr>
          <w:p w14:paraId="53E4D025">
            <w:pPr>
              <w:spacing w:after="0"/>
              <w:ind w:firstLine="0"/>
            </w:pPr>
            <w:r>
              <w:t>y_1 = w_11_艮 + w_12_坤 - w_13_震</w:t>
            </w:r>
          </w:p>
        </w:tc>
      </w:tr>
      <w:tr w14:paraId="3495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5E7E39">
            <w:pPr>
              <w:spacing w:after="0"/>
              <w:ind w:firstLine="0"/>
            </w:pPr>
            <w:r>
              <w:t>二爻y_2</w:t>
            </w:r>
          </w:p>
        </w:tc>
        <w:tc>
          <w:tcPr>
            <w:tcW w:w="2878" w:type="dxa"/>
          </w:tcPr>
          <w:p w14:paraId="4D1D4250">
            <w:pPr>
              <w:spacing w:after="0"/>
              <w:ind w:firstLine="0"/>
            </w:pPr>
            <w:r>
              <w:t>力需求等级</w:t>
            </w:r>
          </w:p>
        </w:tc>
        <w:tc>
          <w:tcPr>
            <w:tcW w:w="2878" w:type="dxa"/>
          </w:tcPr>
          <w:p w14:paraId="59FEC383">
            <w:pPr>
              <w:spacing w:after="0"/>
              <w:ind w:firstLine="0"/>
            </w:pPr>
            <w:r>
              <w:t>y_2 = w_21_乾 + w_22_坤 + w_23· m_est</w:t>
            </w:r>
          </w:p>
        </w:tc>
      </w:tr>
      <w:tr w14:paraId="4F29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A2B260">
            <w:pPr>
              <w:spacing w:after="0"/>
              <w:ind w:firstLine="0"/>
            </w:pPr>
            <w:r>
              <w:t>三爻y_3</w:t>
            </w:r>
          </w:p>
        </w:tc>
        <w:tc>
          <w:tcPr>
            <w:tcW w:w="2878" w:type="dxa"/>
          </w:tcPr>
          <w:p w14:paraId="60303D81">
            <w:pPr>
              <w:spacing w:after="0"/>
              <w:ind w:firstLine="0"/>
            </w:pPr>
            <w:r>
              <w:t>接触面特性</w:t>
            </w:r>
          </w:p>
        </w:tc>
        <w:tc>
          <w:tcPr>
            <w:tcW w:w="2878" w:type="dxa"/>
          </w:tcPr>
          <w:p w14:paraId="0385FBC6">
            <w:pPr>
              <w:spacing w:after="0"/>
              <w:ind w:firstLine="0"/>
            </w:pPr>
            <w:r>
              <w:t>y_3 = w_31_兑 + w_32_坤 + w_33· A_contact</w:t>
            </w:r>
          </w:p>
        </w:tc>
      </w:tr>
      <w:tr w14:paraId="61CE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16E551B">
            <w:pPr>
              <w:spacing w:after="0"/>
              <w:ind w:firstLine="0"/>
            </w:pPr>
            <w:r>
              <w:t>四爻y_4</w:t>
            </w:r>
          </w:p>
        </w:tc>
        <w:tc>
          <w:tcPr>
            <w:tcW w:w="2878" w:type="dxa"/>
          </w:tcPr>
          <w:p w14:paraId="50DB7C5C">
            <w:pPr>
              <w:spacing w:after="0"/>
              <w:ind w:firstLine="0"/>
            </w:pPr>
            <w:r>
              <w:t>脆弱性</w:t>
            </w:r>
          </w:p>
        </w:tc>
        <w:tc>
          <w:tcPr>
            <w:tcW w:w="2878" w:type="dxa"/>
          </w:tcPr>
          <w:p w14:paraId="5CA8D5BB">
            <w:pPr>
              <w:spacing w:after="0"/>
              <w:ind w:firstLine="0"/>
            </w:pPr>
            <w:r>
              <w:t>y_4 = w_41_离 + w_42_巽 + w_43· t_wall</w:t>
            </w:r>
          </w:p>
        </w:tc>
      </w:tr>
      <w:tr w14:paraId="1FA3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A355E">
            <w:pPr>
              <w:spacing w:after="0"/>
              <w:ind w:firstLine="0"/>
            </w:pPr>
            <w:r>
              <w:t>五爻y_5</w:t>
            </w:r>
          </w:p>
        </w:tc>
        <w:tc>
          <w:tcPr>
            <w:tcW w:w="2878" w:type="dxa"/>
          </w:tcPr>
          <w:p w14:paraId="500504DE">
            <w:pPr>
              <w:spacing w:after="0"/>
              <w:ind w:firstLine="0"/>
            </w:pPr>
            <w:r>
              <w:t>操作优先级</w:t>
            </w:r>
          </w:p>
        </w:tc>
        <w:tc>
          <w:tcPr>
            <w:tcW w:w="2878" w:type="dxa"/>
          </w:tcPr>
          <w:p w14:paraId="65F6F438">
            <w:pPr>
              <w:spacing w:after="0"/>
              <w:ind w:firstLine="0"/>
            </w:pPr>
            <w:r>
              <w:t>y_5 = w_51·urgency + w_52·accessibility</w:t>
            </w:r>
          </w:p>
        </w:tc>
      </w:tr>
      <w:tr w14:paraId="2241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EF141">
            <w:pPr>
              <w:spacing w:after="0"/>
              <w:ind w:firstLine="0"/>
            </w:pPr>
            <w:r>
              <w:t>上爻y_6</w:t>
            </w:r>
          </w:p>
        </w:tc>
        <w:tc>
          <w:tcPr>
            <w:tcW w:w="2878" w:type="dxa"/>
          </w:tcPr>
          <w:p w14:paraId="7D32EEAD">
            <w:pPr>
              <w:spacing w:after="0"/>
              <w:ind w:firstLine="0"/>
            </w:pPr>
            <w:r>
              <w:t>环境约束</w:t>
            </w:r>
          </w:p>
        </w:tc>
        <w:tc>
          <w:tcPr>
            <w:tcW w:w="2878" w:type="dxa"/>
          </w:tcPr>
          <w:p w14:paraId="397DE9FF">
            <w:pPr>
              <w:spacing w:after="0"/>
              <w:ind w:firstLine="0"/>
            </w:pPr>
            <w:r>
              <w:t>y_6 = w_61·clearance + w_62·support_deps</w:t>
            </w:r>
          </w:p>
        </w:tc>
      </w:tr>
    </w:tbl>
    <w:p w14:paraId="41435FE4"/>
    <w:p w14:paraId="3E5D68F6">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2AF5493B">
      <w:r>
        <w:t xml:space="preserve">L2层同时维护双重表示：连续爻值y ∈ </w:t>
      </w:r>
      <w:r>
        <w:rPr>
          <w:sz w:val="16"/>
          <w:vertAlign w:val="superscript"/>
        </w:rPr>
        <w:t>[0,1]</w:t>
      </w:r>
      <w:r>
        <w:t>⁶用于L3层相似度计算，离散化爻值y ∈ {0,1}⁶（阈值0.5）用于卦象索引和人类可读输出。</w:t>
      </w:r>
    </w:p>
    <w:p w14:paraId="18510259">
      <w:pPr>
        <w:pStyle w:val="4"/>
        <w:ind w:firstLine="0"/>
      </w:pPr>
      <w:r>
        <w:t>3.4 L3层：六十四卦规则匹配——结构化决策</w:t>
      </w:r>
    </w:p>
    <w:p w14:paraId="441A9848">
      <w:r>
        <w:t>L3层维护一个64  6的理想卦象模板矩阵T，每行T_k代表第k卦的理想六爻模式。决策通过余弦相似度匹配实现：</w:t>
      </w:r>
    </w:p>
    <w:p w14:paraId="666A5D5F">
      <w:r>
        <w:t>sim(y, Tₖ) = (y · Tₖ) / (‖y‖ · ‖Tₖ‖),  k = 1, 2, …, 64  ……(2)</w:t>
      </w:r>
    </w:p>
    <w:p w14:paraId="537AC31B">
      <w:r>
        <w:t>k* = argmax_k sim(y, Tₖ)  ……(3)</w:t>
      </w:r>
    </w:p>
    <w:p w14:paraId="23D0F9F7">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4C4A8710">
      <w:r>
        <w:t>六十四卦并非随意映射，而是编码了结构化的决策语义。例如：</w:t>
      </w:r>
    </w:p>
    <w:p w14:paraId="3D80A342">
      <w:r>
        <w:t xml:space="preserve">- </w:t>
      </w:r>
      <w:r>
        <w:rPr>
          <w:b/>
        </w:rPr>
        <w:t>乾卦（☰☰）</w:t>
      </w:r>
      <w:r>
        <w:t xml:space="preserve"> </w:t>
      </w:r>
      <w:r>
        <w:rPr>
          <w:sz w:val="16"/>
          <w:vertAlign w:val="superscript"/>
        </w:rPr>
        <w:t>[1,1,1,1,1,1]</w:t>
      </w:r>
      <w:r>
        <w:t>：物体坚固稳定、需大力、无脆弱性→执行快速有力抓取</w:t>
      </w:r>
    </w:p>
    <w:p w14:paraId="68632167">
      <w:r>
        <w:t xml:space="preserve">- </w:t>
      </w:r>
      <w:r>
        <w:rPr>
          <w:b/>
        </w:rPr>
        <w:t>坤卦（☷☷）</w:t>
      </w:r>
      <w:r>
        <w:t xml:space="preserve"> </w:t>
      </w:r>
      <w:r>
        <w:rPr>
          <w:sz w:val="16"/>
          <w:vertAlign w:val="superscript"/>
        </w:rPr>
        <w:t>[0,0,0,0,0,0]</w:t>
      </w:r>
      <w:r>
        <w:t>：物体柔软包容、轻力即可→执行轻柔包裹式抓取</w:t>
      </w:r>
    </w:p>
    <w:p w14:paraId="1194CE90">
      <w:r>
        <w:t xml:space="preserve">- </w:t>
      </w:r>
      <w:r>
        <w:rPr>
          <w:b/>
        </w:rPr>
        <w:t>离卦（☲☲）</w:t>
      </w:r>
      <w:r>
        <w:t xml:space="preserve"> </w:t>
      </w:r>
      <w:r>
        <w:rPr>
          <w:sz w:val="16"/>
          <w:vertAlign w:val="superscript"/>
        </w:rPr>
        <w:t>[1,0,1,0,1,0]</w:t>
      </w:r>
      <w:r>
        <w:t>：物体脆弱但有接触面→执行支撑式轻触操作</w:t>
      </w:r>
    </w:p>
    <w:p w14:paraId="2CB164AE">
      <w:r>
        <w:t xml:space="preserve">- </w:t>
      </w:r>
      <w:r>
        <w:rPr>
          <w:b/>
        </w:rPr>
        <w:t>谦卦（☷☳）</w:t>
      </w:r>
      <w:r>
        <w:t xml:space="preserve"> </w:t>
      </w:r>
      <w:r>
        <w:rPr>
          <w:sz w:val="16"/>
          <w:vertAlign w:val="superscript"/>
        </w:rPr>
        <w:t>[0,0,1,0,0,0]</w:t>
      </w:r>
      <w:r>
        <w:t>：需要谨慎小心→执行低速试探式操作</w:t>
      </w:r>
    </w:p>
    <w:p w14:paraId="459C815E">
      <w:pPr>
        <w:pStyle w:val="4"/>
        <w:ind w:firstLine="0"/>
      </w:pPr>
      <w:r>
        <w:t>3.5 爻位关系运算——参数精细修正</w:t>
      </w:r>
    </w:p>
    <w:p w14:paraId="1C2B4965">
      <w:r>
        <w:t>在确定基本策略后，YLYW通过五种爻位关系对执行参数进行精细修正，这些关系源自《易经》传统爻际关系理论，在此被赋予严格的物理对应：</w:t>
      </w:r>
    </w:p>
    <w:p w14:paraId="4A346AD4">
      <w:r>
        <w:rPr>
          <w:b/>
        </w:rPr>
        <w:t>（1）乘（Cheng）：</w:t>
      </w:r>
      <w:r>
        <w:t xml:space="preserve"> 上爻"乘"下爻——下方物体为上方物体提供支撑。当检测到被操作物体承载其他物体时，需先处理上方物体。修正系数α_cheng = 1 + n_above · 0.15作用于力需求参数。</w:t>
      </w:r>
    </w:p>
    <w:p w14:paraId="03EE4EA3">
      <w:r>
        <w:rPr>
          <w:b/>
        </w:rPr>
        <w:t>（2）承（Cheng）：</w:t>
      </w:r>
      <w:r>
        <w:t xml:space="preserve"> 下爻"承"上爻——下方物体承受上方荷载。需确保操作不破坏承载关系。修正系数α_cheng2 = (1, F_support / F_load)作用于操作速度。</w:t>
      </w:r>
    </w:p>
    <w:p w14:paraId="298D88E2">
      <w:r>
        <w:rPr>
          <w:b/>
        </w:rPr>
        <w:t>（3）比（Bi）：</w:t>
      </w:r>
      <w:r>
        <w:t xml:space="preserve"> 相邻爻互相影响——物理空间中相邻物体的交互约束。修正系数α_bi = 1 - 0.2 · n_adjacent作用于运动幅度。</w:t>
      </w:r>
    </w:p>
    <w:p w14:paraId="33D44A8D">
      <w:r>
        <w:rPr>
          <w:b/>
        </w:rPr>
        <w:t>（4）应（Ying）：</w:t>
      </w:r>
      <w:r>
        <w:t xml:space="preserve"> 对应爻位（初与四、二与五、三与上）的远程关联——物理空间中非相邻但存在功能关联的物体。修正系数作用于目标位置规划。</w:t>
      </w:r>
    </w:p>
    <w:p w14:paraId="251E0ED1">
      <w:r>
        <w:rPr>
          <w:b/>
        </w:rPr>
        <w:t>（5）当位得中（Dang-Wei-De-Zhong）：</w:t>
      </w:r>
      <w:r>
        <w:t xml:space="preserve"> 爻位与阴阳属性的匹配——物体属性与其当前位置的适配度。当位得中时保持原参数，失位时增加保护系数α_dw = 1.2。</w:t>
      </w:r>
    </w:p>
    <w:p w14:paraId="03BFC9AA">
      <w:pPr>
        <w:pStyle w:val="4"/>
        <w:ind w:firstLine="0"/>
      </w:pPr>
      <w:r>
        <w:t>3.6 双八卦安全架构</w:t>
      </w:r>
    </w:p>
    <w:p w14:paraId="178FDE42">
      <w:r>
        <w:t>YLYW的安全机制并非VLA系统中常见的"事后约束层"（如奖励塑形、安全过滤器），而是与策略推理</w:t>
      </w:r>
      <w:r>
        <w:rPr>
          <w:b/>
        </w:rPr>
        <w:t>并行运行</w:t>
      </w:r>
      <w:r>
        <w:t>的独立安全推理通道——双八卦安全架构。</w:t>
      </w:r>
    </w:p>
    <w:p w14:paraId="3D9713D0">
      <w:r>
        <w:rPr>
          <w:b/>
        </w:rPr>
        <w:t>安全八卦</w:t>
      </w:r>
      <w:r>
        <w:t>与策略八卦共享三层架构（L1-L2-L3），但语义完全不同：</w:t>
      </w:r>
    </w:p>
    <w:p w14:paraId="2A183D4C">
      <w:r>
        <w:rPr>
          <w:b/>
        </w:rPr>
        <w:t>安全L1层——8种安全原型：</w:t>
      </w:r>
    </w:p>
    <w:p w14:paraId="5E5CB4AE">
      <w:pPr>
        <w:ind w:firstLine="0"/>
        <w:jc w:val="center"/>
      </w:pPr>
      <w:r>
        <w:rPr>
          <w:b/>
          <w:sz w:val="18"/>
        </w:rPr>
        <w:t>表4  安全八卦原型定义</w:t>
      </w:r>
    </w:p>
    <w:p w14:paraId="3F725164">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422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7B5EB07">
            <w:pPr>
              <w:spacing w:after="0"/>
              <w:ind w:firstLine="0"/>
            </w:pPr>
            <w:r>
              <w:t>安全卦象</w:t>
            </w:r>
          </w:p>
        </w:tc>
        <w:tc>
          <w:tcPr>
            <w:tcW w:w="4317" w:type="dxa"/>
          </w:tcPr>
          <w:p w14:paraId="1E3FFB7A">
            <w:pPr>
              <w:spacing w:after="0"/>
              <w:ind w:firstLine="0"/>
            </w:pPr>
            <w:r>
              <w:t>安全语义</w:t>
            </w:r>
          </w:p>
        </w:tc>
      </w:tr>
      <w:tr w14:paraId="768B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FBC32C9">
            <w:pPr>
              <w:spacing w:after="0"/>
              <w:ind w:firstLine="0"/>
            </w:pPr>
            <w:r>
              <w:t>安-乾</w:t>
            </w:r>
          </w:p>
        </w:tc>
        <w:tc>
          <w:tcPr>
            <w:tcW w:w="4317" w:type="dxa"/>
          </w:tcPr>
          <w:p w14:paraId="35FA2015">
            <w:pPr>
              <w:spacing w:after="0"/>
              <w:ind w:firstLine="0"/>
            </w:pPr>
            <w:r>
              <w:t>结构完整性风险</w:t>
            </w:r>
          </w:p>
        </w:tc>
      </w:tr>
      <w:tr w14:paraId="090D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B24E1AA">
            <w:pPr>
              <w:spacing w:after="0"/>
              <w:ind w:firstLine="0"/>
            </w:pPr>
            <w:r>
              <w:t>安-坤</w:t>
            </w:r>
          </w:p>
        </w:tc>
        <w:tc>
          <w:tcPr>
            <w:tcW w:w="4317" w:type="dxa"/>
          </w:tcPr>
          <w:p w14:paraId="22B53DFE">
            <w:pPr>
              <w:spacing w:after="0"/>
              <w:ind w:firstLine="0"/>
            </w:pPr>
            <w:r>
              <w:t>承载能力超限</w:t>
            </w:r>
          </w:p>
        </w:tc>
      </w:tr>
      <w:tr w14:paraId="7AB1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D5D0CE">
            <w:pPr>
              <w:spacing w:after="0"/>
              <w:ind w:firstLine="0"/>
            </w:pPr>
            <w:r>
              <w:t>安-坎</w:t>
            </w:r>
          </w:p>
        </w:tc>
        <w:tc>
          <w:tcPr>
            <w:tcW w:w="4317" w:type="dxa"/>
          </w:tcPr>
          <w:p w14:paraId="292CBE33">
            <w:pPr>
              <w:spacing w:after="0"/>
              <w:ind w:firstLine="0"/>
            </w:pPr>
            <w:r>
              <w:t>滑落/坠落风险</w:t>
            </w:r>
          </w:p>
        </w:tc>
      </w:tr>
      <w:tr w14:paraId="0D34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B23C967">
            <w:pPr>
              <w:spacing w:after="0"/>
              <w:ind w:firstLine="0"/>
            </w:pPr>
            <w:r>
              <w:t>安-离</w:t>
            </w:r>
          </w:p>
        </w:tc>
        <w:tc>
          <w:tcPr>
            <w:tcW w:w="4317" w:type="dxa"/>
          </w:tcPr>
          <w:p w14:paraId="0A74E9AE">
            <w:pPr>
              <w:spacing w:after="0"/>
              <w:ind w:firstLine="0"/>
            </w:pPr>
            <w:r>
              <w:t>碎裂/破损风险</w:t>
            </w:r>
          </w:p>
        </w:tc>
      </w:tr>
      <w:tr w14:paraId="437F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4155B02">
            <w:pPr>
              <w:spacing w:after="0"/>
              <w:ind w:firstLine="0"/>
            </w:pPr>
            <w:r>
              <w:t>安-震</w:t>
            </w:r>
          </w:p>
        </w:tc>
        <w:tc>
          <w:tcPr>
            <w:tcW w:w="4317" w:type="dxa"/>
          </w:tcPr>
          <w:p w14:paraId="199ED12B">
            <w:pPr>
              <w:spacing w:after="0"/>
              <w:ind w:firstLine="0"/>
            </w:pPr>
            <w:r>
              <w:t>倾覆/震动风险</w:t>
            </w:r>
          </w:p>
        </w:tc>
      </w:tr>
      <w:tr w14:paraId="64F7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D880A34">
            <w:pPr>
              <w:spacing w:after="0"/>
              <w:ind w:firstLine="0"/>
            </w:pPr>
            <w:r>
              <w:t>安-艮</w:t>
            </w:r>
          </w:p>
        </w:tc>
        <w:tc>
          <w:tcPr>
            <w:tcW w:w="4317" w:type="dxa"/>
          </w:tcPr>
          <w:p w14:paraId="58B6CED7">
            <w:pPr>
              <w:spacing w:after="0"/>
              <w:ind w:firstLine="0"/>
            </w:pPr>
            <w:r>
              <w:t>碰撞/阻挡风险</w:t>
            </w:r>
          </w:p>
        </w:tc>
      </w:tr>
      <w:tr w14:paraId="6247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A747A6">
            <w:pPr>
              <w:spacing w:after="0"/>
              <w:ind w:firstLine="0"/>
            </w:pPr>
            <w:r>
              <w:t>安-巽</w:t>
            </w:r>
          </w:p>
        </w:tc>
        <w:tc>
          <w:tcPr>
            <w:tcW w:w="4317" w:type="dxa"/>
          </w:tcPr>
          <w:p w14:paraId="4A41F9B3">
            <w:pPr>
              <w:spacing w:after="0"/>
              <w:ind w:firstLine="0"/>
            </w:pPr>
            <w:r>
              <w:t>飘移/失控风险</w:t>
            </w:r>
          </w:p>
        </w:tc>
      </w:tr>
      <w:tr w14:paraId="0547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83B38D5">
            <w:pPr>
              <w:spacing w:after="0"/>
              <w:ind w:firstLine="0"/>
            </w:pPr>
            <w:r>
              <w:t>安-兑</w:t>
            </w:r>
          </w:p>
        </w:tc>
        <w:tc>
          <w:tcPr>
            <w:tcW w:w="4317" w:type="dxa"/>
          </w:tcPr>
          <w:p w14:paraId="5C86DCC3">
            <w:pPr>
              <w:spacing w:after="0"/>
              <w:ind w:firstLine="0"/>
            </w:pPr>
            <w:r>
              <w:t>滑动/脱手风险</w:t>
            </w:r>
          </w:p>
        </w:tc>
      </w:tr>
    </w:tbl>
    <w:p w14:paraId="67747BCE"/>
    <w:p w14:paraId="11404E08">
      <w:r>
        <w:rPr>
          <w:b/>
        </w:rPr>
        <w:t>安全L2层——6条物理安全检查：</w:t>
      </w:r>
    </w:p>
    <w:p w14:paraId="523CCAD4">
      <w:r>
        <w:t>s₁ = I[F_grip &gt; F_min(m, μ)]  （握持力充分性）</w:t>
      </w:r>
    </w:p>
    <w:p w14:paraId="78BB2B04">
      <w:r>
        <w:t>s₂ = I[τ_stable &gt; τ_threshold]  （稳定性余量）</w:t>
      </w:r>
    </w:p>
    <w:p w14:paraId="048426FE">
      <w:r>
        <w:t>s₃ = I[F_contact &lt; F_fracture · γ]  （接触力安全系数）</w:t>
      </w:r>
    </w:p>
    <w:p w14:paraId="79DDE6DB">
      <w:r>
        <w:t>s₄ = I[v_approach &lt; v_max(fragility)]  （接近速度限制）</w:t>
      </w:r>
    </w:p>
    <w:p w14:paraId="04013C1A">
      <w:r>
        <w:t>s₅ = I[clearance &gt; d_min]  （间隙充分性）</w:t>
      </w:r>
    </w:p>
    <w:p w14:paraId="56734B8D">
      <w:r>
        <w:t>s₆ = I[CoG_shift &lt; Δ_max]  （重心偏移限制）</w:t>
      </w:r>
    </w:p>
    <w:p w14:paraId="2E15D545">
      <w:r>
        <w:rPr>
          <w:b/>
        </w:rPr>
        <w:t>安全L3层——5级安全等级：</w:t>
      </w:r>
    </w:p>
    <w:p w14:paraId="271061A9">
      <w:r>
        <w:t>六十四安全卦模板匹配后，输出五级安全等级：SAFE（正常执行）、CAUTION（降速执行）、WARNING（降级策略）、DANGER（最保守策略）、CRITICAL（拒绝执行，触发变卦）。</w:t>
      </w:r>
    </w:p>
    <w:p w14:paraId="48909078">
      <w:r>
        <w:rPr>
          <w:b/>
        </w:rPr>
        <w:t>仲裁机制：</w:t>
      </w:r>
      <w:r>
        <w:t xml:space="preserve"> 当安全八卦输出等级≥WARNING时，对策略八卦输出进行降级处理；当达到CRITICAL时，触发"变卦"机制——系统重新评估当前物体，选择更安全的卦象对应策略。</w:t>
      </w:r>
    </w:p>
    <w:p w14:paraId="46E349C4">
      <w:r>
        <w:rPr>
          <w:b/>
        </w:rPr>
        <w:t>实验验证：</w:t>
      </w:r>
      <w:r>
        <w:t xml:space="preserve"> 在304物体安全测试中，双八卦安全架构实现了</w:t>
      </w:r>
      <w:r>
        <w:rPr>
          <w:b/>
        </w:rPr>
        <w:t>0%严重错误率</w:t>
      </w:r>
      <w:r>
        <w:t>——未发生任何可能导致物体损坏或环境破坏的操作。</w:t>
      </w:r>
    </w:p>
    <w:p w14:paraId="037C427B">
      <w:pPr>
        <w:pStyle w:val="4"/>
        <w:ind w:firstLine="0"/>
      </w:pPr>
      <w:r>
        <w:t>3.7 参数分析与可解释性</w:t>
      </w:r>
    </w:p>
    <w:p w14:paraId="3CC868C3">
      <w:r>
        <w:t>YLYW系统总参数量为443个，具体分布如下：</w:t>
      </w:r>
    </w:p>
    <w:p w14:paraId="3C120FBF">
      <w:pPr>
        <w:ind w:firstLine="0"/>
        <w:jc w:val="center"/>
      </w:pPr>
      <w:r>
        <w:rPr>
          <w:b/>
          <w:sz w:val="18"/>
        </w:rPr>
        <w:t>表5  YLYW系统参数分布</w:t>
      </w:r>
    </w:p>
    <w:p w14:paraId="23AD15E3">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ACA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ABCEEC7">
            <w:pPr>
              <w:spacing w:after="0"/>
              <w:ind w:firstLine="0"/>
            </w:pPr>
            <w:r>
              <w:t>组件</w:t>
            </w:r>
          </w:p>
        </w:tc>
        <w:tc>
          <w:tcPr>
            <w:tcW w:w="2878" w:type="dxa"/>
          </w:tcPr>
          <w:p w14:paraId="4726AC58">
            <w:pPr>
              <w:spacing w:after="0"/>
              <w:ind w:firstLine="0"/>
            </w:pPr>
            <w:r>
              <w:t>参数数量</w:t>
            </w:r>
          </w:p>
        </w:tc>
        <w:tc>
          <w:tcPr>
            <w:tcW w:w="2878" w:type="dxa"/>
          </w:tcPr>
          <w:p w14:paraId="6FB50A28">
            <w:pPr>
              <w:spacing w:after="0"/>
              <w:ind w:firstLine="0"/>
            </w:pPr>
            <w:r>
              <w:t>语义说明</w:t>
            </w:r>
          </w:p>
        </w:tc>
      </w:tr>
      <w:tr w14:paraId="36FB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F4C8514">
            <w:pPr>
              <w:spacing w:after="0"/>
              <w:ind w:firstLine="0"/>
            </w:pPr>
            <w:r>
              <w:t>L1原型中心p_i</w:t>
            </w:r>
          </w:p>
        </w:tc>
        <w:tc>
          <w:tcPr>
            <w:tcW w:w="2878" w:type="dxa"/>
          </w:tcPr>
          <w:p w14:paraId="1E9F8154">
            <w:pPr>
              <w:spacing w:after="0"/>
              <w:ind w:firstLine="0"/>
            </w:pPr>
            <w:r>
              <w:t>8×d</w:t>
            </w:r>
          </w:p>
        </w:tc>
        <w:tc>
          <w:tcPr>
            <w:tcW w:w="2878" w:type="dxa"/>
          </w:tcPr>
          <w:p w14:paraId="677B3315">
            <w:pPr>
              <w:spacing w:after="0"/>
              <w:ind w:firstLine="0"/>
            </w:pPr>
            <w:r>
              <w:t>八卦物理原型（d维特征空间）</w:t>
            </w:r>
          </w:p>
        </w:tc>
      </w:tr>
      <w:tr w14:paraId="1BF7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58456">
            <w:pPr>
              <w:spacing w:after="0"/>
              <w:ind w:firstLine="0"/>
            </w:pPr>
            <w:r>
              <w:t>L1带宽_i</w:t>
            </w:r>
          </w:p>
        </w:tc>
        <w:tc>
          <w:tcPr>
            <w:tcW w:w="2878" w:type="dxa"/>
          </w:tcPr>
          <w:p w14:paraId="701F650D">
            <w:pPr>
              <w:spacing w:after="0"/>
              <w:ind w:firstLine="0"/>
            </w:pPr>
            <w:r>
              <w:t>8</w:t>
            </w:r>
          </w:p>
        </w:tc>
        <w:tc>
          <w:tcPr>
            <w:tcW w:w="2878" w:type="dxa"/>
          </w:tcPr>
          <w:p w14:paraId="47357AC0">
            <w:pPr>
              <w:spacing w:after="0"/>
              <w:ind w:firstLine="0"/>
            </w:pPr>
            <w:r>
              <w:t>各卦隶属度衰减速度</w:t>
            </w:r>
          </w:p>
        </w:tc>
      </w:tr>
      <w:tr w14:paraId="37B8E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EA3816">
            <w:pPr>
              <w:spacing w:after="0"/>
              <w:ind w:firstLine="0"/>
            </w:pPr>
            <w:r>
              <w:t>L2映射权重w_ij</w:t>
            </w:r>
          </w:p>
        </w:tc>
        <w:tc>
          <w:tcPr>
            <w:tcW w:w="2878" w:type="dxa"/>
          </w:tcPr>
          <w:p w14:paraId="1C7D457E">
            <w:pPr>
              <w:spacing w:after="0"/>
              <w:ind w:firstLine="0"/>
            </w:pPr>
            <w:r>
              <w:t>6×8 = 48</w:t>
            </w:r>
          </w:p>
        </w:tc>
        <w:tc>
          <w:tcPr>
            <w:tcW w:w="2878" w:type="dxa"/>
          </w:tcPr>
          <w:p w14:paraId="2518DE5F">
            <w:pPr>
              <w:spacing w:after="0"/>
              <w:ind w:firstLine="0"/>
            </w:pPr>
            <w:r>
              <w:t>爻位语义锚定系数</w:t>
            </w:r>
          </w:p>
        </w:tc>
      </w:tr>
      <w:tr w14:paraId="08380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B1A22">
            <w:pPr>
              <w:spacing w:after="0"/>
              <w:ind w:firstLine="0"/>
            </w:pPr>
            <w:r>
              <w:t>L3模板矩阵T</w:t>
            </w:r>
          </w:p>
        </w:tc>
        <w:tc>
          <w:tcPr>
            <w:tcW w:w="2878" w:type="dxa"/>
          </w:tcPr>
          <w:p w14:paraId="4D379543">
            <w:pPr>
              <w:spacing w:after="0"/>
              <w:ind w:firstLine="0"/>
            </w:pPr>
            <w:r>
              <w:t>64×6 = 384</w:t>
            </w:r>
          </w:p>
        </w:tc>
        <w:tc>
          <w:tcPr>
            <w:tcW w:w="2878" w:type="dxa"/>
          </w:tcPr>
          <w:p w14:paraId="0A155EDA">
            <w:pPr>
              <w:spacing w:after="0"/>
              <w:ind w:firstLine="0"/>
            </w:pPr>
            <w:r>
              <w:t>六十四卦理想爻模式</w:t>
            </w:r>
          </w:p>
        </w:tc>
      </w:tr>
      <w:tr w14:paraId="71AD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79E173">
            <w:pPr>
              <w:spacing w:after="0"/>
              <w:ind w:firstLine="0"/>
            </w:pPr>
            <w:r>
              <w:t>安全参数</w:t>
            </w:r>
          </w:p>
        </w:tc>
        <w:tc>
          <w:tcPr>
            <w:tcW w:w="2878" w:type="dxa"/>
          </w:tcPr>
          <w:p w14:paraId="6AB815F1">
            <w:pPr>
              <w:spacing w:after="0"/>
              <w:ind w:firstLine="0"/>
            </w:pPr>
            <w:r>
              <w:t>~50</w:t>
            </w:r>
          </w:p>
        </w:tc>
        <w:tc>
          <w:tcPr>
            <w:tcW w:w="2878" w:type="dxa"/>
          </w:tcPr>
          <w:p w14:paraId="1979DD1D">
            <w:pPr>
              <w:spacing w:after="0"/>
              <w:ind w:firstLine="0"/>
            </w:pPr>
            <w:r>
              <w:t>安全阈值与修正系数</w:t>
            </w:r>
          </w:p>
        </w:tc>
      </w:tr>
      <w:tr w14:paraId="4686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B6152F">
            <w:pPr>
              <w:spacing w:after="0"/>
              <w:ind w:firstLine="0"/>
            </w:pPr>
            <w:r>
              <w:t>爻位关系系数</w:t>
            </w:r>
          </w:p>
        </w:tc>
        <w:tc>
          <w:tcPr>
            <w:tcW w:w="2878" w:type="dxa"/>
          </w:tcPr>
          <w:p w14:paraId="74701329">
            <w:pPr>
              <w:spacing w:after="0"/>
              <w:ind w:firstLine="0"/>
            </w:pPr>
            <w:r>
              <w:t>~20</w:t>
            </w:r>
          </w:p>
        </w:tc>
        <w:tc>
          <w:tcPr>
            <w:tcW w:w="2878" w:type="dxa"/>
          </w:tcPr>
          <w:p w14:paraId="0529192A">
            <w:pPr>
              <w:spacing w:after="0"/>
              <w:ind w:firstLine="0"/>
            </w:pPr>
            <w:r>
              <w:t>五种关系修正参数</w:t>
            </w:r>
          </w:p>
        </w:tc>
      </w:tr>
      <w:tr w14:paraId="32A3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82FD42">
            <w:pPr>
              <w:spacing w:after="0"/>
              <w:ind w:firstLine="0"/>
            </w:pPr>
            <w:r>
              <w:t>合计</w:t>
            </w:r>
          </w:p>
        </w:tc>
        <w:tc>
          <w:tcPr>
            <w:tcW w:w="2878" w:type="dxa"/>
          </w:tcPr>
          <w:p w14:paraId="25CC1FDD">
            <w:pPr>
              <w:spacing w:after="0"/>
              <w:ind w:firstLine="0"/>
            </w:pPr>
            <w:r>
              <w:t>~443</w:t>
            </w:r>
          </w:p>
        </w:tc>
        <w:tc>
          <w:tcPr>
            <w:tcW w:w="2878" w:type="dxa"/>
          </w:tcPr>
          <w:p w14:paraId="0C1CAD4F">
            <w:pPr>
              <w:spacing w:after="0"/>
              <w:ind w:firstLine="0"/>
            </w:pPr>
            <w:r>
              <w:t>—</w:t>
            </w:r>
          </w:p>
        </w:tc>
      </w:tr>
    </w:tbl>
    <w:p w14:paraId="223B247C"/>
    <w:p w14:paraId="36B9F2F1">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0B02E1DE">
      <w:pPr>
        <w:ind w:firstLine="0"/>
        <w:jc w:val="center"/>
      </w:pPr>
      <w:r>
        <w:rPr>
          <w:b/>
          <w:sz w:val="30"/>
        </w:rPr>
        <w:t>YLYW 扩充章节（第4、5、6章）</w:t>
      </w:r>
    </w:p>
    <w:p w14:paraId="426DD8E7">
      <w:pPr>
        <w:pStyle w:val="3"/>
        <w:ind w:firstLine="0"/>
      </w:pPr>
      <w:r>
        <w:t>4 知几学习：先验知识驱动的自进化范式</w:t>
      </w:r>
    </w:p>
    <w:p w14:paraId="7DD4F944">
      <w:pPr>
        <w:pStyle w:val="4"/>
        <w:ind w:firstLine="0"/>
      </w:pPr>
      <w:r>
        <w:t>4.1 哲学基础与范式定位</w:t>
      </w:r>
    </w:p>
    <w:p w14:paraId="097DD072">
      <w:r>
        <w:t>"知几其神乎"——语出《易经·系辞下传》，意为"能从微小征兆中洞察变化规律，近乎神明"。"几"者，动之微、吉之先见者也。知几学习（Zhi-Ji Learning）以此为哲学基础，提出一种全新的学习范式：</w:t>
      </w:r>
      <w:r>
        <w:rPr>
          <w:b/>
        </w:rPr>
        <w:t>不是从数据中归纳规律，而是从先验出发，以极少量反馈精确校准</w:t>
      </w:r>
      <w:r>
        <w:t>。</w:t>
      </w:r>
    </w:p>
    <w:p w14:paraId="5AA3A63A">
      <w:r>
        <w:t>知几学习的范式定位既非强化学习的替代，亦非监督学习的变体，而是"先验知识驱动自进化"的独立范式。它与Feng等人（2026）提出的自进化具身AI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53D51211">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20E8F5FF">
      <w:pPr>
        <w:ind w:firstLine="0"/>
        <w:jc w:val="center"/>
      </w:pPr>
      <w:r>
        <w:rPr>
          <w:b/>
          <w:sz w:val="18"/>
        </w:rPr>
        <w:t>图2  知几学习的三类校准参数与对称更新机制</w:t>
      </w:r>
    </w:p>
    <w:p w14:paraId="033F1483">
      <w:pPr>
        <w:ind w:firstLine="0"/>
        <w:jc w:val="center"/>
      </w:pPr>
      <w:r>
        <w:rPr>
          <w:b/>
          <w:sz w:val="18"/>
        </w:rPr>
        <w:t>Fig.2  Three calibration parameter types and symmetric update mechanism of Zhi-Ji Learning</w:t>
      </w:r>
    </w:p>
    <w:p w14:paraId="0077A0C9">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5820748D">
      <w:pPr>
        <w:pStyle w:val="4"/>
        <w:ind w:firstLine="0"/>
      </w:pPr>
      <w:r>
        <w:t>4.2 数学形式化</w:t>
      </w:r>
    </w:p>
    <w:p w14:paraId="5CE3FCF6">
      <w:r>
        <w:rPr>
          <w:b/>
        </w:rPr>
        <w:t>定义1（征兆空间）：</w:t>
      </w:r>
      <w:r>
        <w:t xml:space="preserve"> 设全局征兆空间Z为所有可能征兆的集合。单个征兆z ∈ Z定义为五元组：</w:t>
      </w:r>
    </w:p>
    <w:p w14:paraId="3979F1EA">
      <w:r>
        <w:t>z = (c, a, o, r, τ)  ……(4)</w:t>
      </w:r>
    </w:p>
    <w:p w14:paraId="2368D006">
      <w:r>
        <w:t>其中：</w:t>
      </w:r>
    </w:p>
    <w:p w14:paraId="6233D12E">
      <w:r>
        <w:t>- c ∈ C 为决策上下文（context），包含任务描述、环境状态、历史信息</w:t>
      </w:r>
    </w:p>
    <w:p w14:paraId="2A1EE9F9">
      <w:r>
        <w:t>- a ∈ A 为系统执行的动作（action）</w:t>
      </w:r>
    </w:p>
    <w:p w14:paraId="56457843">
      <w:r>
        <w:t>- o ∈ O 为执行后观察到的实际结果（outcome）</w:t>
      </w:r>
    </w:p>
    <w:p w14:paraId="3F271F5F">
      <w:r>
        <w:t>- r ∈ {+1, -1} 为反馈信号（reward signal），+1表示成功/正确，-1表示失败/错误</w:t>
      </w:r>
    </w:p>
    <w:p w14:paraId="700BE4B9">
      <w:r>
        <w:t>- ∈ {1, 2, 3, 4, 5} 为征兆类型标识（type），对应五种征兆定位策略</w:t>
      </w:r>
    </w:p>
    <w:p w14:paraId="55EE98AF">
      <w:r>
        <w:t>征兆空间具有以下结构性质：</w:t>
      </w:r>
    </w:p>
    <w:p w14:paraId="4D2515DB">
      <w:r>
        <w:t xml:space="preserve">- </w:t>
      </w:r>
      <w:r>
        <w:rPr>
          <w:b/>
        </w:rPr>
        <w:t>稀疏性：</w:t>
      </w:r>
      <w:r>
        <w:t xml:space="preserve"> 在一次完整的任务执行（通常包含10-30步动作）中，产生的征兆数量通常为0-3个，绝大多数步骤无需校准</w:t>
      </w:r>
    </w:p>
    <w:p w14:paraId="368FF852">
      <w:r>
        <w:t xml:space="preserve">- </w:t>
      </w:r>
      <w:r>
        <w:rPr>
          <w:b/>
        </w:rPr>
        <w:t>独立性：</w:t>
      </w:r>
      <w:r>
        <w:t xml:space="preserve"> 不同征兆作用于不同的参数条目，互不干扰——这是"无灾难性遗忘"特性的数学基础</w:t>
      </w:r>
    </w:p>
    <w:p w14:paraId="18FC59F5">
      <w:r>
        <w:t xml:space="preserve">- </w:t>
      </w:r>
      <w:r>
        <w:rPr>
          <w:b/>
        </w:rPr>
        <w:t>单调性：</w:t>
      </w:r>
      <w:r>
        <w:t xml:space="preserve"> 每个征兆的校准效果永久生效，不会被后续征兆覆盖（除非针对同一条目的更精确信息出现）</w:t>
      </w:r>
    </w:p>
    <w:p w14:paraId="6A2E3184">
      <w:r>
        <w:rPr>
          <w:b/>
        </w:rPr>
        <w:t>定义2（对称校准机制）：</w:t>
      </w:r>
      <w:r>
        <w:t xml:space="preserve"> 知几学习的核心是对称的吉/凶双向校准规则：</w:t>
      </w:r>
    </w:p>
    <w:p w14:paraId="6BD46D4F">
      <w:r>
        <w:t xml:space="preserve">- </w:t>
      </w:r>
      <w:r>
        <w:rPr>
          <w:b/>
        </w:rPr>
        <w:t>吉之几（正向强化，r=+1）：</w:t>
      </w:r>
      <w:r>
        <w:t xml:space="preserve"> 当动作成功时，强化当前映射路径上的参数，增加未来复用概率</w:t>
      </w:r>
    </w:p>
    <w:p w14:paraId="22550CA7">
      <w:r>
        <w:t>θ_target ← θ_target + α · Δ_reinforce(c, a, o)  ……(5)</w:t>
      </w:r>
    </w:p>
    <w:p w14:paraId="6403B1BF">
      <w:r>
        <w:t>其中学习率α通常设为1.0（完全信任单次成功经验），_reinforce为基于上下文、动作和结果计算的强化增量。</w:t>
      </w:r>
    </w:p>
    <w:p w14:paraId="23C50D5C">
      <w:r>
        <w:t xml:space="preserve">- </w:t>
      </w:r>
      <w:r>
        <w:rPr>
          <w:b/>
        </w:rPr>
        <w:t>凶之几（负向抑制，r=-1）：</w:t>
      </w:r>
      <w:r>
        <w:t xml:space="preserve"> 当动作失败时，精确定位失败根因并修正对应参数，降低未来重复错误的概率</w:t>
      </w:r>
    </w:p>
    <w:p w14:paraId="2191BB33">
      <w:r>
        <w:t>θ_target ← θ_target - β · Δ_suppress(c, a, o)  ……(6)</w:t>
      </w:r>
    </w:p>
    <w:p w14:paraId="6C77C7D5">
      <w:r>
        <w:t>其中抑制率β通常设为1.0（完全信任单次失败反馈），_suppress为基于失败分析的抑制增量。</w:t>
      </w:r>
    </w:p>
    <w:p w14:paraId="6E077D61">
      <w:r>
        <w:rPr>
          <w:b/>
        </w:rPr>
        <w:t>关键设计：</w:t>
      </w:r>
      <w:r>
        <w:t xml:space="preserve"> α = β = 1.0意味着知几学习不需要学习率衰减调度——因为每次更新都是确定性的精确修正，而非随机梯度的近似。</w:t>
      </w:r>
    </w:p>
    <w:p w14:paraId="52C8743C">
      <w:r>
        <w:rPr>
          <w:b/>
        </w:rPr>
        <w:t>定义3（更新规则的完整形式）：</w:t>
      </w:r>
      <w:r>
        <w:t xml:space="preserve"> 对于五种参数结构，更新规则的统一形式为：</w:t>
      </w:r>
    </w:p>
    <w:p w14:paraId="75D4C356">
      <w:r>
        <w:t>UPDATE(z) 的更新规则如下：  ……(7)</w:t>
      </w:r>
    </w:p>
    <w:p w14:paraId="0C905F02">
      <w:r>
        <w:t>当 τ=1 时：P[obj][loc] ← I(r=+1)  （位置先验更新）</w:t>
      </w:r>
    </w:p>
    <w:p w14:paraId="2EE6AEE8">
      <w:r>
        <w:t>当 τ=2 时：M[target][entity] ← r · conf(o)  （匹配置信度更新）</w:t>
      </w:r>
    </w:p>
    <w:p w14:paraId="3FA35F75">
      <w:r>
        <w:t>当 τ=3 时：S[word] ← S[word] ∪ {alias}  （同义词映射扩展）</w:t>
      </w:r>
    </w:p>
    <w:p w14:paraId="058888ED">
      <w:r>
        <w:t>当 τ=4 时：T[task_type] ← reorder(a, o)  （动作序列校准）</w:t>
      </w:r>
    </w:p>
    <w:p w14:paraId="3E5A45AC">
      <w:r>
        <w:t>当 τ=5 时：Topo[room][obj] ← r  （环境拓扑更新）</w:t>
      </w:r>
    </w:p>
    <w:p w14:paraId="0A987847">
      <w:r>
        <w:t>其中I(·)为指示函数，conf(o)为基于结果计算的置信度，reorder(·)为动作序列重排函数。</w:t>
      </w:r>
    </w:p>
    <w:p w14:paraId="09E10649">
      <w:pPr>
        <w:pStyle w:val="4"/>
        <w:ind w:firstLine="0"/>
      </w:pPr>
      <w:r>
        <w:t>4.3 五种征兆定位策略</w:t>
      </w:r>
    </w:p>
    <w:p w14:paraId="55C73210">
      <w:r>
        <w:t>知几学习的关键挑战在于：给定一次交互反馈，如何精确定位需要校准的参数？YLYW定义了五种征兆定位策略，每种策略对应特定的失败模式和更新目标：</w:t>
      </w:r>
    </w:p>
    <w:p w14:paraId="466A2BE7">
      <w:r>
        <w:rPr>
          <w:b/>
        </w:rPr>
        <w:t>策略1——位置先验更新（P矩阵）</w:t>
      </w:r>
    </w:p>
    <w:p w14:paraId="316DB022">
      <w:r>
        <w:t xml:space="preserve">- </w:t>
      </w:r>
      <w:r>
        <w:rPr>
          <w:b/>
        </w:rPr>
        <w:t>触发条件：</w:t>
      </w:r>
      <w:r>
        <w:t xml:space="preserve"> 系统在某位置寻找物体但未找到（r=-1），或在某位置成功找到目标物体（r=+1）</w:t>
      </w:r>
    </w:p>
    <w:p w14:paraId="797B9CDE">
      <w:r>
        <w:t xml:space="preserve">- </w:t>
      </w:r>
      <w:r>
        <w:rPr>
          <w:b/>
        </w:rPr>
        <w:t>征兆识别：</w:t>
      </w:r>
      <w:r>
        <w:t xml:space="preserve"> 环境反馈中出现"Nothing happens"（去错位置）或成功拾取（正确位置）</w:t>
      </w:r>
    </w:p>
    <w:p w14:paraId="1DACA62B">
      <w:r>
        <w:t xml:space="preserve">- </w:t>
      </w:r>
      <w:r>
        <w:rPr>
          <w:b/>
        </w:rPr>
        <w:t>更新方式：</w:t>
      </w:r>
    </w:p>
    <w:p w14:paraId="4D189CA5">
      <w:r>
        <w:t>- 正向：P[obj][loc] ← 1.0，记录"物体obj在位置loc"</w:t>
      </w:r>
    </w:p>
    <w:p w14:paraId="232445CE">
      <w:r>
        <w:t>- 负向：P[obj][loc] ← 0.0，标记"物体obj不在位置loc"</w:t>
      </w:r>
    </w:p>
    <w:p w14:paraId="0D384554">
      <w:r>
        <w:t xml:space="preserve">- </w:t>
      </w:r>
      <w:r>
        <w:rPr>
          <w:b/>
        </w:rPr>
        <w:t>示例：</w:t>
      </w:r>
      <w:r>
        <w:t xml:space="preserve"> 系统尝试从countertop取苹果但失败，随后在fridge中找到苹果→更新P[apple][fridge]=1.0，P[apple][countertop]=0.0</w:t>
      </w:r>
    </w:p>
    <w:p w14:paraId="11256E50">
      <w:r>
        <w:t xml:space="preserve">- </w:t>
      </w:r>
      <w:r>
        <w:rPr>
          <w:b/>
        </w:rPr>
        <w:t>复杂度：</w:t>
      </w:r>
      <w:r>
        <w:t xml:space="preserve"> O(1)字典写入</w:t>
      </w:r>
    </w:p>
    <w:p w14:paraId="195D26B0">
      <w:r>
        <w:rPr>
          <w:b/>
        </w:rPr>
        <w:t>策略2——物体匹配置信度更新（M矩阵）</w:t>
      </w:r>
    </w:p>
    <w:p w14:paraId="4C9A343A">
      <w:r>
        <w:t xml:space="preserve">- </w:t>
      </w:r>
      <w:r>
        <w:rPr>
          <w:b/>
        </w:rPr>
        <w:t>触发条件：</w:t>
      </w:r>
      <w:r>
        <w:t xml:space="preserve"> 系统将目标物体与环境中某实体进行匹配操作后，获得成功/失败反馈</w:t>
      </w:r>
    </w:p>
    <w:p w14:paraId="2CA77C2C">
      <w:r>
        <w:t xml:space="preserve">- </w:t>
      </w:r>
      <w:r>
        <w:rPr>
          <w:b/>
        </w:rPr>
        <w:t>征兆识别：</w:t>
      </w:r>
      <w:r>
        <w:t xml:space="preserve"> 任务要求操作"目标X"，系统选择"实体Y"进行操作，结果为成功/失败</w:t>
      </w:r>
    </w:p>
    <w:p w14:paraId="70A5B849">
      <w:r>
        <w:t xml:space="preserve">- </w:t>
      </w:r>
      <w:r>
        <w:rPr>
          <w:b/>
        </w:rPr>
        <w:t>更新方式：</w:t>
      </w:r>
    </w:p>
    <w:p w14:paraId="18175AE9">
      <w:r>
        <w:t>- 正向：M[target][entity] ← 1.0，确认"目标X对应实体Y"</w:t>
      </w:r>
    </w:p>
    <w:p w14:paraId="63E85D55">
      <w:r>
        <w:t>- 负向：M[target][entity] ← -1.0，标记"目标X不是实体Y"</w:t>
      </w:r>
    </w:p>
    <w:p w14:paraId="6785225A">
      <w:r>
        <w:t>- 后续决策中，M值为正的实体优先选择，M值为负的实体被排除</w:t>
      </w:r>
    </w:p>
    <w:p w14:paraId="5E186EAC">
      <w:r>
        <w:t xml:space="preserve">- </w:t>
      </w:r>
      <w:r>
        <w:rPr>
          <w:b/>
        </w:rPr>
        <w:t>示例：</w:t>
      </w:r>
      <w:r>
        <w:t xml:space="preserve"> 任务"清洁马克杯"，环境中有mug1和mug2，系统选择mug2操作后失败→M[clean_mug][mug2]=-1.0，下次优先选择mug1</w:t>
      </w:r>
    </w:p>
    <w:p w14:paraId="3EAF2C09">
      <w:r>
        <w:t xml:space="preserve">- </w:t>
      </w:r>
      <w:r>
        <w:rPr>
          <w:b/>
        </w:rPr>
        <w:t>复杂度：</w:t>
      </w:r>
      <w:r>
        <w:t xml:space="preserve"> O(1)字典写入</w:t>
      </w:r>
    </w:p>
    <w:p w14:paraId="2D652726">
      <w:r>
        <w:rPr>
          <w:b/>
        </w:rPr>
        <w:t>策略3——同义词映射扩展（S映射）</w:t>
      </w:r>
    </w:p>
    <w:p w14:paraId="6500B09D">
      <w:r>
        <w:t xml:space="preserve">- </w:t>
      </w:r>
      <w:r>
        <w:rPr>
          <w:b/>
        </w:rPr>
        <w:t>触发条件：</w:t>
      </w:r>
      <w:r>
        <w:t xml:space="preserve"> 系统无法在环境中找到任务描述中提到的实体名称，但环境中存在语义等价的实体</w:t>
      </w:r>
    </w:p>
    <w:p w14:paraId="6EF7403A">
      <w:r>
        <w:t xml:space="preserve">- </w:t>
      </w:r>
      <w:r>
        <w:rPr>
          <w:b/>
        </w:rPr>
        <w:t>征兆识别：</w:t>
      </w:r>
      <w:r>
        <w:t xml:space="preserve"> 任务描述中使用"knife"，但环境实体列表中只有"butterknife"；或任务提到"lamp"但环境中为"desklamp"</w:t>
      </w:r>
    </w:p>
    <w:p w14:paraId="0D29BD5F">
      <w:r>
        <w:t xml:space="preserve">- </w:t>
      </w:r>
      <w:r>
        <w:rPr>
          <w:b/>
        </w:rPr>
        <w:t>更新方式：</w:t>
      </w:r>
    </w:p>
    <w:p w14:paraId="67E905DD">
      <w:r>
        <w:t>- S[word] ← S[word] ∪ {alias_1, alias_2, …}</w:t>
      </w:r>
    </w:p>
    <w:p w14:paraId="7AA237AC">
      <w:r>
        <w:t>- 建立从任务词汇到环境实体词汇的多对多映射</w:t>
      </w:r>
    </w:p>
    <w:p w14:paraId="57307B99">
      <w:r>
        <w:t xml:space="preserve">- </w:t>
      </w:r>
      <w:r>
        <w:rPr>
          <w:b/>
        </w:rPr>
        <w:t>示例：</w:t>
      </w:r>
      <w:r>
        <w:t xml:space="preserve"> 任务"用刀切面包"中"knife"在环境中找不到，发现环境有"butterknife"→S[knife] = {butterknife}</w:t>
      </w:r>
    </w:p>
    <w:p w14:paraId="2D04B03E">
      <w:r>
        <w:t xml:space="preserve">- </w:t>
      </w:r>
      <w:r>
        <w:rPr>
          <w:b/>
        </w:rPr>
        <w:t>复杂度：</w:t>
      </w:r>
      <w:r>
        <w:t xml:space="preserve"> O(1)集合插入</w:t>
      </w:r>
    </w:p>
    <w:p w14:paraId="242451C3">
      <w:r>
        <w:t xml:space="preserve">- </w:t>
      </w:r>
      <w:r>
        <w:rPr>
          <w:b/>
        </w:rPr>
        <w:t>特殊机制：</w:t>
      </w:r>
      <w:r>
        <w:t xml:space="preserve"> 同义词映射一旦建立，在所有后续任务中全局生效，具有最高的复用价值</w:t>
      </w:r>
    </w:p>
    <w:p w14:paraId="474ACCA2">
      <w:r>
        <w:rPr>
          <w:b/>
        </w:rPr>
        <w:t>策略4——动作序列校准</w:t>
      </w:r>
    </w:p>
    <w:p w14:paraId="17431437">
      <w:r>
        <w:t xml:space="preserve">- </w:t>
      </w:r>
      <w:r>
        <w:rPr>
          <w:b/>
        </w:rPr>
        <w:t>触发条件：</w:t>
      </w:r>
      <w:r>
        <w:t xml:space="preserve"> 系统对特定任务类型（如heat_then_place）的动作模板执行顺序错误，导致任务失败</w:t>
      </w:r>
    </w:p>
    <w:p w14:paraId="198AF5A3">
      <w:r>
        <w:t xml:space="preserve">- </w:t>
      </w:r>
      <w:r>
        <w:rPr>
          <w:b/>
        </w:rPr>
        <w:t>征兆识别：</w:t>
      </w:r>
      <w:r>
        <w:t xml:space="preserve"> 动作序列逻辑不符合任务要求（如先放置后加热，而非先加热后放置）</w:t>
      </w:r>
    </w:p>
    <w:p w14:paraId="42958E87">
      <w:r>
        <w:t xml:space="preserve">- </w:t>
      </w:r>
      <w:r>
        <w:rPr>
          <w:b/>
        </w:rPr>
        <w:t>更新方式：</w:t>
      </w:r>
    </w:p>
    <w:p w14:paraId="6F2150A5">
      <w:r>
        <w:t>- 分析失败动作序列与正确序列的差异</w:t>
      </w:r>
    </w:p>
    <w:p w14:paraId="2354E1BD">
      <w:r>
        <w:t>- T[task_type].template ← corrected_sequence</w:t>
      </w:r>
    </w:p>
    <w:p w14:paraId="1CFF8B0D">
      <w:r>
        <w:t>- 修正L3层对应卦象的动作模板排列</w:t>
      </w:r>
    </w:p>
    <w:p w14:paraId="4BC8A8C8">
      <w:r>
        <w:t xml:space="preserve">- </w:t>
      </w:r>
      <w:r>
        <w:rPr>
          <w:b/>
        </w:rPr>
        <w:t>示例：</w:t>
      </w:r>
      <w:r>
        <w:t xml:space="preserve"> "heat_then_place"任务中，系统执行了"pick→place→heat"序列导致失败，校准为"pick→heat→place"</w:t>
      </w:r>
    </w:p>
    <w:p w14:paraId="2FF6D564">
      <w:r>
        <w:t xml:space="preserve">- </w:t>
      </w:r>
      <w:r>
        <w:rPr>
          <w:b/>
        </w:rPr>
        <w:t>复杂度：</w:t>
      </w:r>
      <w:r>
        <w:t xml:space="preserve"> O(k)，k为动作序列长度，通常k  10</w:t>
      </w:r>
    </w:p>
    <w:p w14:paraId="4E3F7A11">
      <w:r>
        <w:rPr>
          <w:b/>
        </w:rPr>
        <w:t>策略5——环境拓扑更新</w:t>
      </w:r>
    </w:p>
    <w:p w14:paraId="6AD7A3C9">
      <w:r>
        <w:t xml:space="preserve">- </w:t>
      </w:r>
      <w:r>
        <w:rPr>
          <w:b/>
        </w:rPr>
        <w:t>触发条件：</w:t>
      </w:r>
      <w:r>
        <w:t xml:space="preserve"> 系统对房间-物体-位置的拓扑关联认知与实际环境不符</w:t>
      </w:r>
    </w:p>
    <w:p w14:paraId="15A27723">
      <w:r>
        <w:t xml:space="preserve">- </w:t>
      </w:r>
      <w:r>
        <w:rPr>
          <w:b/>
        </w:rPr>
        <w:t>征兆识别：</w:t>
      </w:r>
      <w:r>
        <w:t xml:space="preserve"> 系统基于默认拓扑假设寻找物体但反复失败，或发现物体出现在非预期位置类型中</w:t>
      </w:r>
    </w:p>
    <w:p w14:paraId="2F8F82BF">
      <w:r>
        <w:t xml:space="preserve">- </w:t>
      </w:r>
      <w:r>
        <w:rPr>
          <w:b/>
        </w:rPr>
        <w:t>更新方式：</w:t>
      </w:r>
    </w:p>
    <w:p w14:paraId="4A3478FC">
      <w:r>
        <w:t>- 正向：Topo[room_type][obj_type][loc_type] ← 1</w:t>
      </w:r>
    </w:p>
    <w:p w14:paraId="680AC4EE">
      <w:r>
        <w:t>- 负向：Topo[room_type][obj_type][loc_type] ← 0</w:t>
      </w:r>
    </w:p>
    <w:p w14:paraId="6E882463">
      <w:r>
        <w:t>- 更新后的拓扑信息影响系统的搜索优先级排序</w:t>
      </w:r>
    </w:p>
    <w:p w14:paraId="51A97413">
      <w:r>
        <w:t xml:space="preserve">- </w:t>
      </w:r>
      <w:r>
        <w:rPr>
          <w:b/>
        </w:rPr>
        <w:t>示例：</w:t>
      </w:r>
      <w:r>
        <w:t xml:space="preserve"> 在厨房场景中发现"杯子"通常在"架子"上而非"台面"上→Topo[kitchen][cup][shelf] ← 1</w:t>
      </w:r>
    </w:p>
    <w:p w14:paraId="2747CAB3">
      <w:r>
        <w:t xml:space="preserve">- </w:t>
      </w:r>
      <w:r>
        <w:rPr>
          <w:b/>
        </w:rPr>
        <w:t>复杂度：</w:t>
      </w:r>
      <w:r>
        <w:t xml:space="preserve"> O(1)字典写入</w:t>
      </w:r>
    </w:p>
    <w:p w14:paraId="0431D12F">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6BDE5347">
      <w:pPr>
        <w:pStyle w:val="4"/>
        <w:ind w:firstLine="0"/>
      </w:pPr>
      <w:r>
        <w:t>4.4 经验持久化与跨会话继承</w:t>
      </w:r>
    </w:p>
    <w:p w14:paraId="16ADDDFC">
      <w:r>
        <w:t>知几学习的所有校准结果以结构化JSON格式持久化存储于经验文件E中，实现跨会话的知识继承：</w:t>
      </w:r>
    </w:p>
    <w:p w14:paraId="2E677C01">
      <w:r>
        <w:rPr>
          <w:b/>
        </w:rPr>
        <w:t>存储格式：</w:t>
      </w:r>
    </w:p>
    <w:p w14:paraId="445C857F">
      <w:r>
        <w:t>`json</w:t>
      </w:r>
    </w:p>
    <w:p w14:paraId="745A79E7">
      <w:r>
        <w:t>{</w:t>
      </w:r>
    </w:p>
    <w:p w14:paraId="2A948B4C">
      <w:r>
        <w:t>"version": "1.0",</w:t>
      </w:r>
    </w:p>
    <w:p w14:paraId="22EC1CA2">
      <w:r>
        <w:t>"last_updated": "2026-06-15T10:30:00Z",</w:t>
      </w:r>
    </w:p>
    <w:p w14:paraId="30BB865C">
      <w:r>
        <w:t>"statistics": {</w:t>
      </w:r>
    </w:p>
    <w:p w14:paraId="59129C88">
      <w:r>
        <w:t>"total_episodes": 134,</w:t>
      </w:r>
    </w:p>
    <w:p w14:paraId="1DD7C50A">
      <w:r>
        <w:t>"total_updates": 47,</w:t>
      </w:r>
    </w:p>
    <w:p w14:paraId="670791BD">
      <w:r>
        <w:t>"convergence_round": 1</w:t>
      </w:r>
    </w:p>
    <w:p w14:paraId="1D72F51E">
      <w:r>
        <w:t>},</w:t>
      </w:r>
    </w:p>
    <w:p w14:paraId="2BB9E8EB">
      <w:r>
        <w:t>"position_prior": {</w:t>
      </w:r>
    </w:p>
    <w:p w14:paraId="51600826">
      <w:r>
        <w:t>"apple": {"fridge": 1.0, "countertop": 0.0},</w:t>
      </w:r>
    </w:p>
    <w:p w14:paraId="001BFB34">
      <w:r>
        <w:t>"mug": {"shelf": 1.0, "cabinet": 0.0}</w:t>
      </w:r>
    </w:p>
    <w:p w14:paraId="2EF4AC54">
      <w:r>
        <w:t>},</w:t>
      </w:r>
    </w:p>
    <w:p w14:paraId="1195E9BB">
      <w:r>
        <w:t>"object_matching": {</w:t>
      </w:r>
    </w:p>
    <w:p w14:paraId="7E485E98">
      <w:r>
        <w:t>"clean_mug_task": {"mug1": 1.0, "mug2": -1.0}</w:t>
      </w:r>
    </w:p>
    <w:p w14:paraId="02E64181">
      <w:r>
        <w:t>},</w:t>
      </w:r>
    </w:p>
    <w:p w14:paraId="56EFF7EC">
      <w:r>
        <w:t>"synonym_mapping": {</w:t>
      </w:r>
    </w:p>
    <w:p w14:paraId="71C0667B">
      <w:r>
        <w:t>"knife": ["butterknife"],</w:t>
      </w:r>
    </w:p>
    <w:p w14:paraId="3FD5F3AF">
      <w:r>
        <w:t>"lamp": ["desklamp"],</w:t>
      </w:r>
    </w:p>
    <w:p w14:paraId="28119CAD">
      <w:r>
        <w:t>"pan": ["saucepan"]</w:t>
      </w:r>
    </w:p>
    <w:p w14:paraId="52E36584">
      <w:r>
        <w:t>},</w:t>
      </w:r>
    </w:p>
    <w:p w14:paraId="357EA0BE">
      <w:r>
        <w:t>"action_templates": {</w:t>
      </w:r>
    </w:p>
    <w:p w14:paraId="5E0F31F0">
      <w:r>
        <w:t>"heat_then_place": ["pick", "heat", "cool_wait", "place"],</w:t>
      </w:r>
    </w:p>
    <w:p w14:paraId="69CC6AF1">
      <w:r>
        <w:t>"clean_then_place": ["pick", "clean", "place"]</w:t>
      </w:r>
    </w:p>
    <w:p w14:paraId="040F5152">
      <w:r>
        <w:t>},</w:t>
      </w:r>
    </w:p>
    <w:p w14:paraId="2BB6D9C5">
      <w:r>
        <w:t>"topology": {</w:t>
      </w:r>
    </w:p>
    <w:p w14:paraId="61D35403">
      <w:r>
        <w:t>"kitchen": {"cup": {"shelf": 1, "countertop": 0.5}}</w:t>
      </w:r>
    </w:p>
    <w:p w14:paraId="5B848145">
      <w:r>
        <w:t>}</w:t>
      </w:r>
    </w:p>
    <w:p w14:paraId="2D6E55CF">
      <w:r>
        <w:t>}</w:t>
      </w:r>
    </w:p>
    <w:p w14:paraId="5FDCE3E9">
      <w:r>
        <w:t>`</w:t>
      </w:r>
    </w:p>
    <w:p w14:paraId="6C9C58E3">
      <w:r>
        <w:rPr>
          <w:b/>
        </w:rPr>
        <w:t>跨会话继承机制：</w:t>
      </w:r>
    </w:p>
    <w:p w14:paraId="1BA0E63C">
      <w:r>
        <w:t>（1）</w:t>
      </w:r>
      <w:r>
        <w:rPr>
          <w:b/>
        </w:rPr>
        <w:t>会话启动时：</w:t>
      </w:r>
      <w:r>
        <w:t xml:space="preserve"> 系统加载经验文件E，将存储的先验知识注入到对应参数结构中。加载操作的时间复杂度为O(|E|)，对于典型规模（|E| &lt; 1000条目）耗时&lt;1ms。</w:t>
      </w:r>
    </w:p>
    <w:p w14:paraId="1ACCBCE6">
      <w:r>
        <w:t>（2）</w:t>
      </w:r>
      <w:r>
        <w:rPr>
          <w:b/>
        </w:rPr>
        <w:t>会话运行中：</w:t>
      </w:r>
      <w:r>
        <w:t xml:space="preserve"> 每当产生新征兆并触发校准时，更新结果实时追加写入经验文件。采用增量写入策略（append-only），避免全文件重写的I/O开销。</w:t>
      </w:r>
    </w:p>
    <w:p w14:paraId="29C3116F">
      <w:r>
        <w:t>（3）</w:t>
      </w:r>
      <w:r>
        <w:rPr>
          <w:b/>
        </w:rPr>
        <w:t>会话结束时：</w:t>
      </w:r>
      <w:r>
        <w:t xml:space="preserve"> 执行一次完整性校验，确保JSON格式有效、无冲突条目。若检测到同一键的正负冲突（如P[obj][loc]既为1又为0），以最后一次更新为准。</w:t>
      </w:r>
    </w:p>
    <w:p w14:paraId="255ACE5F">
      <w:r>
        <w:t>（4）</w:t>
      </w:r>
      <w:r>
        <w:rPr>
          <w:b/>
        </w:rPr>
        <w:t>版本管理：</w:t>
      </w:r>
      <w:r>
        <w:t xml:space="preserve"> 经验文件支持版本号标记，当YLYW系统架构升级时，旧版经验文件通过迁移脚本自动转换为新格式，保证知识不丢失。</w:t>
      </w:r>
    </w:p>
    <w:p w14:paraId="73D121AC">
      <w:r>
        <w:rPr>
          <w:b/>
        </w:rPr>
        <w:t>一轮收敛特性的形式化证明：</w:t>
      </w:r>
    </w:p>
    <w:p w14:paraId="4257E2C2">
      <w:r>
        <w:t>设Z_round1 = z_1, z_2, , z_n\为第一轮遍历产生的征兆集合。由于五种征兆策略作用于独立的参数条目，有：</w:t>
      </w:r>
    </w:p>
    <w:p w14:paraId="0FF04C31">
      <w:r>
        <w:t>∀ z_i, z_j ∈ Z_round1,  if  i ≠ j  then  target(z_i) ∩ target(z_j) = ∅</w:t>
      </w:r>
    </w:p>
    <w:p w14:paraId="64523C3E">
      <w:r>
        <w:t>这意味着所有校准操作可交换（commutative），不存在顺序依赖。因此，经过一轮遍历后，所有可被当前征兆机制识别的错误模式均被修正，第二轮遍历不会产生新的征兆——即系统已收敛。</w:t>
      </w:r>
    </w:p>
    <w:p w14:paraId="1339201F">
      <w:pPr>
        <w:pStyle w:val="4"/>
        <w:ind w:firstLine="0"/>
      </w:pPr>
      <w:r>
        <w:t>4.5 与强化学习的本质区别</w:t>
      </w:r>
    </w:p>
    <w:p w14:paraId="2020722D">
      <w:pPr>
        <w:ind w:firstLine="0"/>
        <w:jc w:val="center"/>
      </w:pPr>
      <w:r>
        <w:rPr>
          <w:b/>
          <w:sz w:val="18"/>
        </w:rPr>
        <w:t>表6  知几学习与强化学习的本质区别</w:t>
      </w:r>
    </w:p>
    <w:p w14:paraId="1D291974">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6AC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03D510">
            <w:pPr>
              <w:spacing w:after="0"/>
              <w:ind w:firstLine="0"/>
            </w:pPr>
            <w:r>
              <w:t>维度</w:t>
            </w:r>
          </w:p>
        </w:tc>
        <w:tc>
          <w:tcPr>
            <w:tcW w:w="2878" w:type="dxa"/>
          </w:tcPr>
          <w:p w14:paraId="4FC33973">
            <w:pPr>
              <w:spacing w:after="0"/>
              <w:ind w:firstLine="0"/>
            </w:pPr>
            <w:r>
              <w:t>强化学习（RL）</w:t>
            </w:r>
          </w:p>
        </w:tc>
        <w:tc>
          <w:tcPr>
            <w:tcW w:w="2878" w:type="dxa"/>
          </w:tcPr>
          <w:p w14:paraId="4FE2FE92">
            <w:pPr>
              <w:spacing w:after="0"/>
              <w:ind w:firstLine="0"/>
            </w:pPr>
            <w:r>
              <w:t>知几学习（Zhi-Ji）</w:t>
            </w:r>
          </w:p>
        </w:tc>
      </w:tr>
      <w:tr w14:paraId="5063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48404D">
            <w:pPr>
              <w:spacing w:after="0"/>
              <w:ind w:firstLine="0"/>
            </w:pPr>
            <w:r>
              <w:t>知识来源</w:t>
            </w:r>
          </w:p>
        </w:tc>
        <w:tc>
          <w:tcPr>
            <w:tcW w:w="2878" w:type="dxa"/>
          </w:tcPr>
          <w:p w14:paraId="0BD0C3C1">
            <w:pPr>
              <w:spacing w:after="0"/>
              <w:ind w:firstLine="0"/>
            </w:pPr>
            <w:r>
              <w:t>纯数据统计</w:t>
            </w:r>
          </w:p>
        </w:tc>
        <w:tc>
          <w:tcPr>
            <w:tcW w:w="2878" w:type="dxa"/>
          </w:tcPr>
          <w:p w14:paraId="04AD3EB5">
            <w:pPr>
              <w:spacing w:after="0"/>
              <w:ind w:firstLine="0"/>
            </w:pPr>
            <w:r>
              <w:t>先验 ⊕ 精确校准</w:t>
            </w:r>
          </w:p>
        </w:tc>
      </w:tr>
      <w:tr w14:paraId="5C93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F820A0">
            <w:pPr>
              <w:spacing w:after="0"/>
              <w:ind w:firstLine="0"/>
            </w:pPr>
            <w:r>
              <w:t>初始状态</w:t>
            </w:r>
          </w:p>
        </w:tc>
        <w:tc>
          <w:tcPr>
            <w:tcW w:w="2878" w:type="dxa"/>
          </w:tcPr>
          <w:p w14:paraId="400F1598">
            <w:pPr>
              <w:spacing w:after="0"/>
              <w:ind w:firstLine="0"/>
            </w:pPr>
            <w:r>
              <w:t>随机初始化</w:t>
            </w:r>
          </w:p>
        </w:tc>
        <w:tc>
          <w:tcPr>
            <w:tcW w:w="2878" w:type="dxa"/>
          </w:tcPr>
          <w:p w14:paraId="44252DF2">
            <w:pPr>
              <w:spacing w:after="0"/>
              <w:ind w:firstLine="0"/>
            </w:pPr>
            <w:r>
              <w:t>先验知识预填充（已90%+正确）</w:t>
            </w:r>
          </w:p>
        </w:tc>
      </w:tr>
      <w:tr w14:paraId="0202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E50D311">
            <w:pPr>
              <w:spacing w:after="0"/>
              <w:ind w:firstLine="0"/>
            </w:pPr>
            <w:r>
              <w:t>更新机制</w:t>
            </w:r>
          </w:p>
        </w:tc>
        <w:tc>
          <w:tcPr>
            <w:tcW w:w="2878" w:type="dxa"/>
          </w:tcPr>
          <w:p w14:paraId="220E6BC0">
            <w:pPr>
              <w:spacing w:after="0"/>
              <w:ind w:firstLine="0"/>
            </w:pPr>
            <w:r>
              <w:t>梯度下降（全网络反向传播）</w:t>
            </w:r>
          </w:p>
        </w:tc>
        <w:tc>
          <w:tcPr>
            <w:tcW w:w="2878" w:type="dxa"/>
          </w:tcPr>
          <w:p w14:paraId="26638698">
            <w:pPr>
              <w:spacing w:after="0"/>
              <w:ind w:firstLine="0"/>
            </w:pPr>
            <w:r>
              <w:t>单条目精确更新（字典写入）</w:t>
            </w:r>
          </w:p>
        </w:tc>
      </w:tr>
      <w:tr w14:paraId="1039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135E390">
            <w:pPr>
              <w:spacing w:after="0"/>
              <w:ind w:firstLine="0"/>
            </w:pPr>
            <w:r>
              <w:t>样本效率</w:t>
            </w:r>
          </w:p>
        </w:tc>
        <w:tc>
          <w:tcPr>
            <w:tcW w:w="2878" w:type="dxa"/>
          </w:tcPr>
          <w:p w14:paraId="34E081F2">
            <w:pPr>
              <w:spacing w:after="0"/>
              <w:ind w:firstLine="0"/>
            </w:pPr>
            <w:r>
              <w:t>需10^3-10^6次试错</w:t>
            </w:r>
          </w:p>
        </w:tc>
        <w:tc>
          <w:tcPr>
            <w:tcW w:w="2878" w:type="dxa"/>
          </w:tcPr>
          <w:p w14:paraId="688731A1">
            <w:pPr>
              <w:spacing w:after="0"/>
              <w:ind w:firstLine="0"/>
            </w:pPr>
            <w:r>
              <w:t>一次失败即可修正</w:t>
            </w:r>
          </w:p>
        </w:tc>
      </w:tr>
      <w:tr w14:paraId="5CEA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43FBEF">
            <w:pPr>
              <w:spacing w:after="0"/>
              <w:ind w:firstLine="0"/>
            </w:pPr>
            <w:r>
              <w:t>可解释性</w:t>
            </w:r>
          </w:p>
        </w:tc>
        <w:tc>
          <w:tcPr>
            <w:tcW w:w="2878" w:type="dxa"/>
          </w:tcPr>
          <w:p w14:paraId="3C511F25">
            <w:pPr>
              <w:spacing w:after="0"/>
              <w:ind w:firstLine="0"/>
            </w:pPr>
            <w:r>
              <w:t>不可解释（权重无语义）</w:t>
            </w:r>
          </w:p>
        </w:tc>
        <w:tc>
          <w:tcPr>
            <w:tcW w:w="2878" w:type="dxa"/>
          </w:tcPr>
          <w:p w14:paraId="0E462CE9">
            <w:pPr>
              <w:spacing w:after="0"/>
              <w:ind w:firstLine="0"/>
            </w:pPr>
            <w:r>
              <w:t>完全可追溯（每次更新有明确理由）</w:t>
            </w:r>
          </w:p>
        </w:tc>
      </w:tr>
      <w:tr w14:paraId="26F83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67B3F3">
            <w:pPr>
              <w:spacing w:after="0"/>
              <w:ind w:firstLine="0"/>
            </w:pPr>
            <w:r>
              <w:t>收敛速度</w:t>
            </w:r>
          </w:p>
        </w:tc>
        <w:tc>
          <w:tcPr>
            <w:tcW w:w="2878" w:type="dxa"/>
          </w:tcPr>
          <w:p w14:paraId="2514F89C">
            <w:pPr>
              <w:spacing w:after="0"/>
              <w:ind w:firstLine="0"/>
            </w:pPr>
            <w:r>
              <w:t>数百/千轮迭代</w:t>
            </w:r>
          </w:p>
        </w:tc>
        <w:tc>
          <w:tcPr>
            <w:tcW w:w="2878" w:type="dxa"/>
          </w:tcPr>
          <w:p w14:paraId="2409ED9B">
            <w:pPr>
              <w:spacing w:after="0"/>
              <w:ind w:firstLine="0"/>
            </w:pPr>
            <w:r>
              <w:t>一轮</w:t>
            </w:r>
          </w:p>
        </w:tc>
      </w:tr>
      <w:tr w14:paraId="556D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3D248">
            <w:pPr>
              <w:spacing w:after="0"/>
              <w:ind w:firstLine="0"/>
            </w:pPr>
            <w:r>
              <w:t>单次更新计算复杂度</w:t>
            </w:r>
          </w:p>
        </w:tc>
        <w:tc>
          <w:tcPr>
            <w:tcW w:w="2878" w:type="dxa"/>
          </w:tcPr>
          <w:p w14:paraId="6F9EE037">
            <w:pPr>
              <w:spacing w:after="0"/>
              <w:ind w:firstLine="0"/>
            </w:pPr>
            <w:r>
              <w:t>O(N)反向传播（N=参数量）</w:t>
            </w:r>
          </w:p>
        </w:tc>
        <w:tc>
          <w:tcPr>
            <w:tcW w:w="2878" w:type="dxa"/>
          </w:tcPr>
          <w:p w14:paraId="41F8E906">
            <w:pPr>
              <w:spacing w:after="0"/>
              <w:ind w:firstLine="0"/>
            </w:pPr>
            <w:r>
              <w:t>O(1)字典查找+写入</w:t>
            </w:r>
          </w:p>
        </w:tc>
      </w:tr>
      <w:tr w14:paraId="0799F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296CFA">
            <w:pPr>
              <w:spacing w:after="0"/>
              <w:ind w:firstLine="0"/>
            </w:pPr>
            <w:r>
              <w:t>灾难性遗忘</w:t>
            </w:r>
          </w:p>
        </w:tc>
        <w:tc>
          <w:tcPr>
            <w:tcW w:w="2878" w:type="dxa"/>
          </w:tcPr>
          <w:p w14:paraId="2CC6C0B1">
            <w:pPr>
              <w:spacing w:after="0"/>
              <w:ind w:firstLine="0"/>
            </w:pPr>
            <w:r>
              <w:t>存在（全局权重更新互相干扰）</w:t>
            </w:r>
          </w:p>
        </w:tc>
        <w:tc>
          <w:tcPr>
            <w:tcW w:w="2878" w:type="dxa"/>
          </w:tcPr>
          <w:p w14:paraId="4990CFB0">
            <w:pPr>
              <w:spacing w:after="0"/>
              <w:ind w:firstLine="0"/>
            </w:pPr>
            <w:r>
              <w:t>不存在（独立条目互不影响）</w:t>
            </w:r>
          </w:p>
        </w:tc>
      </w:tr>
      <w:tr w14:paraId="50E4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586C07A">
            <w:pPr>
              <w:spacing w:after="0"/>
              <w:ind w:firstLine="0"/>
            </w:pPr>
            <w:r>
              <w:t>硬件需求</w:t>
            </w:r>
          </w:p>
        </w:tc>
        <w:tc>
          <w:tcPr>
            <w:tcW w:w="2878" w:type="dxa"/>
          </w:tcPr>
          <w:p w14:paraId="2C157205">
            <w:pPr>
              <w:spacing w:after="0"/>
              <w:ind w:firstLine="0"/>
            </w:pPr>
            <w:r>
              <w:t>GPU集群（数千TFLOPS）</w:t>
            </w:r>
          </w:p>
        </w:tc>
        <w:tc>
          <w:tcPr>
            <w:tcW w:w="2878" w:type="dxa"/>
          </w:tcPr>
          <w:p w14:paraId="237F652F">
            <w:pPr>
              <w:spacing w:after="0"/>
              <w:ind w:firstLine="0"/>
            </w:pPr>
            <w:r>
              <w:t>任意CPU（&lt;1MFLOPS）</w:t>
            </w:r>
          </w:p>
        </w:tc>
      </w:tr>
      <w:tr w14:paraId="7A80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8DB6FC">
            <w:pPr>
              <w:spacing w:after="0"/>
              <w:ind w:firstLine="0"/>
            </w:pPr>
            <w:r>
              <w:t>能耗</w:t>
            </w:r>
          </w:p>
        </w:tc>
        <w:tc>
          <w:tcPr>
            <w:tcW w:w="2878" w:type="dxa"/>
          </w:tcPr>
          <w:p w14:paraId="556D3905">
            <w:pPr>
              <w:spacing w:after="0"/>
              <w:ind w:firstLine="0"/>
            </w:pPr>
            <w:r>
              <w:t>训练阶段数千瓦</w:t>
            </w:r>
          </w:p>
        </w:tc>
        <w:tc>
          <w:tcPr>
            <w:tcW w:w="2878" w:type="dxa"/>
          </w:tcPr>
          <w:p w14:paraId="525F0E4A">
            <w:pPr>
              <w:spacing w:after="0"/>
              <w:ind w:firstLine="0"/>
            </w:pPr>
            <w:r>
              <w:t>全程&lt;5瓦</w:t>
            </w:r>
          </w:p>
        </w:tc>
      </w:tr>
      <w:tr w14:paraId="3F3C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3682CD">
            <w:pPr>
              <w:spacing w:after="0"/>
              <w:ind w:firstLine="0"/>
            </w:pPr>
            <w:r>
              <w:t>超参数调优</w:t>
            </w:r>
          </w:p>
        </w:tc>
        <w:tc>
          <w:tcPr>
            <w:tcW w:w="2878" w:type="dxa"/>
          </w:tcPr>
          <w:p w14:paraId="1F190438">
            <w:pPr>
              <w:spacing w:after="0"/>
              <w:ind w:firstLine="0"/>
            </w:pPr>
            <w:r>
              <w:t>学习率、折扣因子、探索率等10+超参</w:t>
            </w:r>
          </w:p>
        </w:tc>
        <w:tc>
          <w:tcPr>
            <w:tcW w:w="2878" w:type="dxa"/>
          </w:tcPr>
          <w:p w14:paraId="272EC0DD">
            <w:pPr>
              <w:spacing w:after="0"/>
              <w:ind w:firstLine="0"/>
            </w:pPr>
            <w:r>
              <w:t>无超参数</w:t>
            </w:r>
          </w:p>
        </w:tc>
      </w:tr>
    </w:tbl>
    <w:p w14:paraId="360EF57B"/>
    <w:p w14:paraId="712DE4EB">
      <w:r>
        <w:rPr>
          <w:b/>
        </w:rPr>
        <w:t>计算复杂度的深入分析：</w:t>
      </w:r>
    </w:p>
    <w:p w14:paraId="5A5EC7E0">
      <w:r>
        <w:t>对于一次参数更新：</w:t>
      </w:r>
    </w:p>
    <w:p w14:paraId="29C19ECD">
      <w:r>
        <w:t xml:space="preserve">- </w:t>
      </w:r>
      <w:r>
        <w:rPr>
          <w:b/>
        </w:rPr>
        <w:t>强化学习：</w:t>
      </w:r>
      <w:r>
        <w:t xml:space="preserve"> 需要计算损失函数关于所有参数的梯度_θ L，时间复杂度O(N)，其中N为网络参数量。对于VLA模型（N  10^9），单次更新需要10^9次浮点运算。</w:t>
      </w:r>
    </w:p>
    <w:p w14:paraId="12500527">
      <w:r>
        <w:t xml:space="preserve">- </w:t>
      </w:r>
      <w:r>
        <w:rPr>
          <w:b/>
        </w:rPr>
        <w:t>知几学习：</w:t>
      </w:r>
      <w:r>
        <w:t xml:space="preserve"> 仅需一次字典键查找（哈希O(1)）和一次值写入（O(1)），总计算量为常数级。对于YLYW（443参数），单次更新仅需10次操作。</w:t>
      </w:r>
    </w:p>
    <w:p w14:paraId="611B3C94">
      <w:r>
        <w:t>这一差异意味着：知几学习的更新速度比RL快约10^8倍。在边缘设备（如嵌入式CPU）上，知几学习可以实时完成更新，而RL甚至无法完成一次前向传播。</w:t>
      </w:r>
    </w:p>
    <w:p w14:paraId="54ED009F">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62FD690C">
      <w:pPr>
        <w:pStyle w:val="3"/>
        <w:ind w:firstLine="0"/>
      </w:pPr>
      <w:r>
        <w:t>5 实验</w:t>
      </w:r>
    </w:p>
    <w:p w14:paraId="11931406">
      <w:pPr>
        <w:pStyle w:val="4"/>
        <w:ind w:firstLine="0"/>
      </w:pPr>
      <w:r>
        <w:t>5.1 物理域：300物体零样本决策</w:t>
      </w:r>
    </w:p>
    <w:p w14:paraId="3E1A5E8D">
      <w:pPr>
        <w:pStyle w:val="5"/>
        <w:ind w:firstLine="0"/>
      </w:pPr>
      <w:r>
        <w:t>5.1.1 实验设置</w:t>
      </w:r>
    </w:p>
    <w:p w14:paraId="68E7A33B">
      <w:r>
        <w:t>构建包含300个物理物体的综合测试集，涵盖日常生活场景中常见的操作对象。物体按几何形状分为4大类别：</w:t>
      </w:r>
    </w:p>
    <w:p w14:paraId="01E22790">
      <w:pPr>
        <w:ind w:firstLine="0"/>
        <w:jc w:val="center"/>
      </w:pPr>
      <w:r>
        <w:rPr>
          <w:b/>
          <w:sz w:val="18"/>
        </w:rPr>
        <w:t>表7  300物体测试集构成</w:t>
      </w:r>
    </w:p>
    <w:p w14:paraId="4D9FC64A">
      <w:pPr>
        <w:ind w:firstLine="0"/>
        <w:jc w:val="center"/>
      </w:pPr>
      <w:r>
        <w:rPr>
          <w:b/>
          <w:sz w:val="18"/>
        </w:rPr>
        <w:t>Table 7  Composition of the 300-object test set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6DA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FD659C">
            <w:pPr>
              <w:spacing w:after="0"/>
              <w:ind w:firstLine="0"/>
            </w:pPr>
            <w:r>
              <w:t>类别</w:t>
            </w:r>
          </w:p>
        </w:tc>
        <w:tc>
          <w:tcPr>
            <w:tcW w:w="2158" w:type="dxa"/>
          </w:tcPr>
          <w:p w14:paraId="17B362F7">
            <w:pPr>
              <w:spacing w:after="0"/>
              <w:ind w:firstLine="0"/>
            </w:pPr>
            <w:r>
              <w:t>数量</w:t>
            </w:r>
          </w:p>
        </w:tc>
        <w:tc>
          <w:tcPr>
            <w:tcW w:w="2158" w:type="dxa"/>
          </w:tcPr>
          <w:p w14:paraId="722F504B">
            <w:pPr>
              <w:spacing w:after="0"/>
              <w:ind w:firstLine="0"/>
            </w:pPr>
            <w:r>
              <w:t>典型物体</w:t>
            </w:r>
          </w:p>
        </w:tc>
        <w:tc>
          <w:tcPr>
            <w:tcW w:w="2158" w:type="dxa"/>
          </w:tcPr>
          <w:p w14:paraId="1E4D90C2">
            <w:pPr>
              <w:spacing w:after="0"/>
              <w:ind w:firstLine="0"/>
            </w:pPr>
            <w:r>
              <w:t>物理特征范围</w:t>
            </w:r>
          </w:p>
        </w:tc>
      </w:tr>
      <w:tr w14:paraId="56E9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85CC418">
            <w:pPr>
              <w:spacing w:after="0"/>
              <w:ind w:firstLine="0"/>
            </w:pPr>
            <w:r>
              <w:t>球体（Sphere）</w:t>
            </w:r>
          </w:p>
        </w:tc>
        <w:tc>
          <w:tcPr>
            <w:tcW w:w="2158" w:type="dxa"/>
          </w:tcPr>
          <w:p w14:paraId="27CD430B">
            <w:pPr>
              <w:spacing w:after="0"/>
              <w:ind w:firstLine="0"/>
            </w:pPr>
            <w:r>
              <w:t>50</w:t>
            </w:r>
          </w:p>
        </w:tc>
        <w:tc>
          <w:tcPr>
            <w:tcW w:w="2158" w:type="dxa"/>
          </w:tcPr>
          <w:p w14:paraId="7207A84A">
            <w:pPr>
              <w:spacing w:after="0"/>
              <w:ind w:firstLine="0"/>
            </w:pPr>
            <w:r>
              <w:t>网球、乒乓球、西瓜、保龄球、弹珠</w:t>
            </w:r>
          </w:p>
        </w:tc>
        <w:tc>
          <w:tcPr>
            <w:tcW w:w="2158" w:type="dxa"/>
          </w:tcPr>
          <w:p w14:paraId="51B7B84B">
            <w:pPr>
              <w:spacing w:after="0"/>
              <w:ind w:firstLine="0"/>
            </w:pPr>
            <w:r>
              <w:t>直径2mm-30cm，质量0.5g-8kg</w:t>
            </w:r>
          </w:p>
        </w:tc>
      </w:tr>
      <w:tr w14:paraId="488F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FAA891">
            <w:pPr>
              <w:spacing w:after="0"/>
              <w:ind w:firstLine="0"/>
            </w:pPr>
            <w:r>
              <w:t>长方体（Cuboid）</w:t>
            </w:r>
          </w:p>
        </w:tc>
        <w:tc>
          <w:tcPr>
            <w:tcW w:w="2158" w:type="dxa"/>
          </w:tcPr>
          <w:p w14:paraId="670A42DE">
            <w:pPr>
              <w:spacing w:after="0"/>
              <w:ind w:firstLine="0"/>
            </w:pPr>
            <w:r>
              <w:t>107</w:t>
            </w:r>
          </w:p>
        </w:tc>
        <w:tc>
          <w:tcPr>
            <w:tcW w:w="2158" w:type="dxa"/>
          </w:tcPr>
          <w:p w14:paraId="1DF08777">
            <w:pPr>
              <w:spacing w:after="0"/>
              <w:ind w:firstLine="0"/>
            </w:pPr>
            <w:r>
              <w:t>书籍、手机、砖块、纸巾盒、笔记本电脑</w:t>
            </w:r>
          </w:p>
        </w:tc>
        <w:tc>
          <w:tcPr>
            <w:tcW w:w="2158" w:type="dxa"/>
          </w:tcPr>
          <w:p w14:paraId="4129A7B2">
            <w:pPr>
              <w:spacing w:after="0"/>
              <w:ind w:firstLine="0"/>
            </w:pPr>
            <w:r>
              <w:t>最大边长2cm-60cm，质量10g-15kg</w:t>
            </w:r>
          </w:p>
        </w:tc>
      </w:tr>
      <w:tr w14:paraId="5CFF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B1CA3A">
            <w:pPr>
              <w:spacing w:after="0"/>
              <w:ind w:firstLine="0"/>
            </w:pPr>
            <w:r>
              <w:t>圆柱体（Cylinder）</w:t>
            </w:r>
          </w:p>
        </w:tc>
        <w:tc>
          <w:tcPr>
            <w:tcW w:w="2158" w:type="dxa"/>
          </w:tcPr>
          <w:p w14:paraId="706481E1">
            <w:pPr>
              <w:spacing w:after="0"/>
              <w:ind w:firstLine="0"/>
            </w:pPr>
            <w:r>
              <w:t>75</w:t>
            </w:r>
          </w:p>
        </w:tc>
        <w:tc>
          <w:tcPr>
            <w:tcW w:w="2158" w:type="dxa"/>
          </w:tcPr>
          <w:p w14:paraId="563AF174">
            <w:pPr>
              <w:spacing w:after="0"/>
              <w:ind w:firstLine="0"/>
            </w:pPr>
            <w:r>
              <w:t>水杯、易拉罐、花瓶、蜡烛、水管</w:t>
            </w:r>
          </w:p>
        </w:tc>
        <w:tc>
          <w:tcPr>
            <w:tcW w:w="2158" w:type="dxa"/>
          </w:tcPr>
          <w:p w14:paraId="5A3B1A0C">
            <w:pPr>
              <w:spacing w:after="0"/>
              <w:ind w:firstLine="0"/>
            </w:pPr>
            <w:r>
              <w:t>直径1cm-20cm，高度3cm-50cm</w:t>
            </w:r>
          </w:p>
        </w:tc>
      </w:tr>
      <w:tr w14:paraId="755F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E53A281">
            <w:pPr>
              <w:spacing w:after="0"/>
              <w:ind w:firstLine="0"/>
            </w:pPr>
            <w:r>
              <w:t>不规则形状（Irregular）</w:t>
            </w:r>
          </w:p>
        </w:tc>
        <w:tc>
          <w:tcPr>
            <w:tcW w:w="2158" w:type="dxa"/>
          </w:tcPr>
          <w:p w14:paraId="26B9F87B">
            <w:pPr>
              <w:spacing w:after="0"/>
              <w:ind w:firstLine="0"/>
            </w:pPr>
            <w:r>
              <w:t>68</w:t>
            </w:r>
          </w:p>
        </w:tc>
        <w:tc>
          <w:tcPr>
            <w:tcW w:w="2158" w:type="dxa"/>
          </w:tcPr>
          <w:p w14:paraId="666763A8">
            <w:pPr>
              <w:spacing w:after="0"/>
              <w:ind w:firstLine="0"/>
            </w:pPr>
            <w:r>
              <w:t>毛绒玩具、树枝、耳机、钥匙串、橡皮泥</w:t>
            </w:r>
          </w:p>
        </w:tc>
        <w:tc>
          <w:tcPr>
            <w:tcW w:w="2158" w:type="dxa"/>
          </w:tcPr>
          <w:p w14:paraId="6272FBD2">
            <w:pPr>
              <w:spacing w:after="0"/>
              <w:ind w:firstLine="0"/>
            </w:pPr>
            <w:r>
              <w:t>无标准尺寸，形状变化大</w:t>
            </w:r>
          </w:p>
        </w:tc>
      </w:tr>
    </w:tbl>
    <w:p w14:paraId="30A1039B"/>
    <w:p w14:paraId="19A160C5">
      <w:r>
        <w:t>每个物体通过结构化文本描述提供以下物理属性：材质（硬度、弹性、摩擦系数）、几何参数（尺寸、质量、重心位置）、表面特性（光滑/粗糙、干燥/湿滑）、脆弱性（壁厚、承压极限）、环境约束（是否承载其他物体、周围间隙）。YLYW在</w:t>
      </w:r>
      <w:r>
        <w:rPr>
          <w:b/>
        </w:rPr>
        <w:t>零训练数据</w:t>
      </w:r>
      <w:r>
        <w:t>条件下（未见过任何物体的操作示例）直接输出操作策略，包括：抓取方式（包络抓/捏取/吸附/托举）、力度等级（1-10级）、接近速度（低速/中速/快速）、运动路径（直线/弧线/避障路径）。</w:t>
      </w:r>
    </w:p>
    <w:p w14:paraId="1E89DFEA">
      <w:r>
        <w:rPr>
          <w:b/>
        </w:rPr>
        <w:t>评估方法：</w:t>
      </w:r>
      <w:r>
        <w:t xml:space="preserve"> 由3位具身智能领域专家（均有5年以上机器人操作研究经验）独立评分，采用四档评估标准：</w:t>
      </w:r>
    </w:p>
    <w:p w14:paraId="56123E65">
      <w:r>
        <w:t xml:space="preserve">- </w:t>
      </w:r>
      <w:r>
        <w:rPr>
          <w:b/>
        </w:rPr>
        <w:t>合理（Reasonable）：</w:t>
      </w:r>
      <w:r>
        <w:t xml:space="preserve"> 策略完全正确，执行后预期无任何问题</w:t>
      </w:r>
    </w:p>
    <w:p w14:paraId="4742CCE8">
      <w:r>
        <w:t xml:space="preserve">- </w:t>
      </w:r>
      <w:r>
        <w:rPr>
          <w:b/>
        </w:rPr>
        <w:t>可接受（Acceptable）：</w:t>
      </w:r>
      <w:r>
        <w:t xml:space="preserve"> 策略基本正确但非最优，可能导致效率低但不会造成问题</w:t>
      </w:r>
    </w:p>
    <w:p w14:paraId="0CD0A226">
      <w:r>
        <w:t xml:space="preserve">- </w:t>
      </w:r>
      <w:r>
        <w:rPr>
          <w:b/>
        </w:rPr>
        <w:t>不合理（Unreasonable）：</w:t>
      </w:r>
      <w:r>
        <w:t xml:space="preserve"> 策略有明显问题，可能导致操作失败但不会损坏物体</w:t>
      </w:r>
    </w:p>
    <w:p w14:paraId="07285C6D">
      <w:r>
        <w:t xml:space="preserve">- </w:t>
      </w:r>
      <w:r>
        <w:rPr>
          <w:b/>
        </w:rPr>
        <w:t>严重错误（Critical Error）：</w:t>
      </w:r>
      <w:r>
        <w:t xml:space="preserve"> 策略可能造成物体损坏、环境破坏或安全隐患</w:t>
      </w:r>
    </w:p>
    <w:p w14:paraId="4510EC37">
      <w:r>
        <w:t>最终评分取3位专家的多数票（2/3一致）。三位专家的Kappa一致性系数为0.87，表明评估具有高度可靠性。</w:t>
      </w:r>
    </w:p>
    <w:p w14:paraId="472AF97A">
      <w:pPr>
        <w:pStyle w:val="5"/>
        <w:ind w:firstLine="0"/>
      </w:pPr>
      <w:r>
        <w:t>5.1.2 性能演进：从48%到92.7%的四步优化</w:t>
      </w:r>
    </w:p>
    <w:p w14:paraId="6D453095">
      <w:r>
        <w:t>YLYW的开发过程经历了四个版本迭代，清晰展示了先验知识驱动系统的工程优化路径：</w:t>
      </w:r>
    </w:p>
    <w:p w14:paraId="42E32C0F">
      <w:r>
        <w:rPr>
          <w:b/>
        </w:rPr>
        <w:t>V1基线（20卦系统）：合理率48.0%，严重错误率8.0%</w:t>
      </w:r>
    </w:p>
    <w:p w14:paraId="709BA338">
      <w:r>
        <w:t>初始版本仅使用20个卦象（而非完整64卦），覆盖最常见的操作场景。卦-策略映射基于直觉编码，未进行系统性验证。48.0%的合理率虽然优于随机策略（37.5%），但距离实用标准仍有较大差距。8.0%的严重错误率暴露了初始先验编码的不精确性——部分卦象的策略语义与物理实际存在偏差。</w:t>
      </w:r>
    </w:p>
    <w:p w14:paraId="0914F6F0">
      <w:r>
        <w:rPr>
          <w:b/>
        </w:rPr>
        <w:t>V2（扩展至64卦 + 消融优化）：合理率81.3%</w:t>
      </w:r>
    </w:p>
    <w:p w14:paraId="641DD7B3">
      <w:r>
        <w:t>关键改进：（1）将卦象系统从20卦扩展至完整64卦，覆盖所有典型操作场景；（2）通过系统性消融实验识别并修正了12个卦象的策略映射错误；（3）引入模糊隶属度机制替代原有的硬分类。这一步提升了33.3个百分点，主要收益来自64卦体系对操作场景的更完整覆盖。仅调整了约8个参数值。</w:t>
      </w:r>
    </w:p>
    <w:p w14:paraId="0975F5FB">
      <w:r>
        <w:rPr>
          <w:b/>
        </w:rPr>
        <w:t>V3（质心对齐优化）：合理率约88%</w:t>
      </w:r>
    </w:p>
    <w:p w14:paraId="75B9075B">
      <w:r>
        <w:t>关键改进：（1）引入质心位置作为L2层第一爻（基础稳定性）的核心输入；（2）将物体的几何重心偏移量纳入安全评估；（3）修正了3个爻位的权重系数。质心对齐优化使系统能够正确处理"高重心窄基底"类物体（如高脚酒杯、花瓶），这类物体在V2中频繁被误判为"稳固类"。此步调整了5个参数值。</w:t>
      </w:r>
    </w:p>
    <w:p w14:paraId="10D976ED">
      <w:r>
        <w:rPr>
          <w:b/>
        </w:rPr>
        <w:t>V4（未济极端化 + 爻位关系）：最终合理率92.7%</w:t>
      </w:r>
    </w:p>
    <w:p w14:paraId="7F862775">
      <w:r>
        <w:t>关键改进：（1）对"未济卦"（☲☵，火水未济）相关的极端场景策略进行强化——这类场景对应"上热下冷""外刚内脆"等复杂物理组合，是决策最困难的边界情况；（2）引入五种爻位关系运算（乘、承、比、应、当位得中）对执行参数进行精细修正；（3）调整了4个参数值。最终版本将严重错误率降至0.0%。</w:t>
      </w:r>
    </w:p>
    <w:p w14:paraId="43AA889F">
      <w:r>
        <w:rPr>
          <w:b/>
        </w:rPr>
        <w:t>四步优化的重要观察：</w:t>
      </w:r>
      <w:r>
        <w:t xml:space="preserve"> 从V1到V4，总共仅修改了不超过20个参数值（在443个参数中占比&lt;5%），每步优化仅调整3-5个参数。这验证了先验知识驱动系统的核心优势——</w:t>
      </w:r>
      <w:r>
        <w:rPr>
          <w:b/>
        </w:rPr>
        <w:t>知识结构本身已接近正确，优化过程是精确的微调而非全局搜索</w:t>
      </w:r>
      <w:r>
        <w:t>。相比之下，VLA模型的性能优化通常需要重新训练数十亿参数。</w:t>
      </w:r>
    </w:p>
    <w:p w14:paraId="056F021F">
      <w:pPr>
        <w:pStyle w:val="5"/>
        <w:ind w:firstLine="0"/>
      </w:pPr>
      <w:r>
        <w:t>5.1.3 消融实验</w:t>
      </w:r>
    </w:p>
    <w:p w14:paraId="70C916CF">
      <w:r>
        <w:t>为严格验证YLYW三个核心组件的独立贡献及其交互效应，设计了三组消融实验。每组消融仅移除一个组件，其余保持不变：</w:t>
      </w:r>
    </w:p>
    <w:p w14:paraId="48AC72E7">
      <w:pPr>
        <w:ind w:firstLine="0"/>
        <w:jc w:val="center"/>
      </w:pPr>
      <w:r>
        <w:rPr>
          <w:b/>
          <w:sz w:val="18"/>
        </w:rPr>
        <w:t>表8  三维消融实验结果</w:t>
      </w:r>
    </w:p>
    <w:p w14:paraId="07B03F46">
      <w:pPr>
        <w:ind w:firstLine="0"/>
        <w:jc w:val="center"/>
      </w:pPr>
      <w:r>
        <w:rPr>
          <w:b/>
          <w:sz w:val="18"/>
        </w:rPr>
        <w:t>Table 8  Results of three-dimensional ablation experiments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970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5A306D">
            <w:pPr>
              <w:spacing w:after="0"/>
              <w:ind w:firstLine="0"/>
            </w:pPr>
            <w:r>
              <w:t>消融条件</w:t>
            </w:r>
          </w:p>
        </w:tc>
        <w:tc>
          <w:tcPr>
            <w:tcW w:w="2158" w:type="dxa"/>
          </w:tcPr>
          <w:p w14:paraId="0D5BC2B0">
            <w:pPr>
              <w:spacing w:after="0"/>
              <w:ind w:firstLine="0"/>
            </w:pPr>
            <w:r>
              <w:t>合理率</w:t>
            </w:r>
          </w:p>
        </w:tc>
        <w:tc>
          <w:tcPr>
            <w:tcW w:w="2158" w:type="dxa"/>
          </w:tcPr>
          <w:p w14:paraId="113D91C0">
            <w:pPr>
              <w:spacing w:after="0"/>
              <w:ind w:firstLine="0"/>
            </w:pPr>
            <w:r>
              <w:t>下降幅度</w:t>
            </w:r>
          </w:p>
        </w:tc>
        <w:tc>
          <w:tcPr>
            <w:tcW w:w="2158" w:type="dxa"/>
          </w:tcPr>
          <w:p w14:paraId="1D8A219C">
            <w:pPr>
              <w:spacing w:after="0"/>
              <w:ind w:firstLine="0"/>
            </w:pPr>
            <w:r>
              <w:t>严重错误率</w:t>
            </w:r>
          </w:p>
        </w:tc>
      </w:tr>
      <w:tr w14:paraId="1BAE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688C05">
            <w:pPr>
              <w:spacing w:after="0"/>
              <w:ind w:firstLine="0"/>
            </w:pPr>
            <w:r>
              <w:t>完整YLYW（V4）</w:t>
            </w:r>
          </w:p>
        </w:tc>
        <w:tc>
          <w:tcPr>
            <w:tcW w:w="2158" w:type="dxa"/>
          </w:tcPr>
          <w:p w14:paraId="783A8CEB">
            <w:pPr>
              <w:spacing w:after="0"/>
              <w:ind w:firstLine="0"/>
            </w:pPr>
            <w:r>
              <w:t>92.7%</w:t>
            </w:r>
          </w:p>
        </w:tc>
        <w:tc>
          <w:tcPr>
            <w:tcW w:w="2158" w:type="dxa"/>
          </w:tcPr>
          <w:p w14:paraId="3851657B">
            <w:pPr>
              <w:spacing w:after="0"/>
              <w:ind w:firstLine="0"/>
            </w:pPr>
            <w:r>
              <w:t>—</w:t>
            </w:r>
          </w:p>
        </w:tc>
        <w:tc>
          <w:tcPr>
            <w:tcW w:w="2158" w:type="dxa"/>
          </w:tcPr>
          <w:p w14:paraId="3FE14810">
            <w:pPr>
              <w:spacing w:after="0"/>
              <w:ind w:firstLine="0"/>
            </w:pPr>
            <w:r>
              <w:t>0.0%</w:t>
            </w:r>
          </w:p>
        </w:tc>
      </w:tr>
      <w:tr w14:paraId="4EE1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B0C61E">
            <w:pPr>
              <w:spacing w:after="0"/>
              <w:ind w:firstLine="0"/>
            </w:pPr>
            <w:r>
              <w:t>去除易理规则（随机打乱卦-策略映射）</w:t>
            </w:r>
          </w:p>
        </w:tc>
        <w:tc>
          <w:tcPr>
            <w:tcW w:w="2158" w:type="dxa"/>
          </w:tcPr>
          <w:p w14:paraId="6364EC72">
            <w:pPr>
              <w:spacing w:after="0"/>
              <w:ind w:firstLine="0"/>
            </w:pPr>
            <w:r>
              <w:t>59.1%</w:t>
            </w:r>
          </w:p>
        </w:tc>
        <w:tc>
          <w:tcPr>
            <w:tcW w:w="2158" w:type="dxa"/>
          </w:tcPr>
          <w:p w14:paraId="3763094E">
            <w:pPr>
              <w:spacing w:after="0"/>
              <w:ind w:firstLine="0"/>
            </w:pPr>
            <w:r>
              <w:t>-33.6%</w:t>
            </w:r>
          </w:p>
        </w:tc>
        <w:tc>
          <w:tcPr>
            <w:tcW w:w="2158" w:type="dxa"/>
          </w:tcPr>
          <w:p w14:paraId="6EA0BC38">
            <w:pPr>
              <w:spacing w:after="0"/>
              <w:ind w:firstLine="0"/>
            </w:pPr>
            <w:r>
              <w:t>12.3%</w:t>
            </w:r>
          </w:p>
        </w:tc>
      </w:tr>
      <w:tr w14:paraId="1529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86BE31">
            <w:pPr>
              <w:spacing w:after="0"/>
              <w:ind w:firstLine="0"/>
            </w:pPr>
            <w:r>
              <w:t>去除三层架构（跳过L1/L2，直接输入L3）</w:t>
            </w:r>
          </w:p>
        </w:tc>
        <w:tc>
          <w:tcPr>
            <w:tcW w:w="2158" w:type="dxa"/>
          </w:tcPr>
          <w:p w14:paraId="31DDF42A">
            <w:pPr>
              <w:spacing w:after="0"/>
              <w:ind w:firstLine="0"/>
            </w:pPr>
            <w:r>
              <w:t>80.0%</w:t>
            </w:r>
          </w:p>
        </w:tc>
        <w:tc>
          <w:tcPr>
            <w:tcW w:w="2158" w:type="dxa"/>
          </w:tcPr>
          <w:p w14:paraId="7AC8334E">
            <w:pPr>
              <w:spacing w:after="0"/>
              <w:ind w:firstLine="0"/>
            </w:pPr>
            <w:r>
              <w:t>-12.7%</w:t>
            </w:r>
          </w:p>
        </w:tc>
        <w:tc>
          <w:tcPr>
            <w:tcW w:w="2158" w:type="dxa"/>
          </w:tcPr>
          <w:p w14:paraId="1706082B">
            <w:pPr>
              <w:spacing w:after="0"/>
              <w:ind w:firstLine="0"/>
            </w:pPr>
            <w:r>
              <w:t>3.7%</w:t>
            </w:r>
          </w:p>
        </w:tc>
      </w:tr>
      <w:tr w14:paraId="041C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7D82B">
            <w:pPr>
              <w:spacing w:after="0"/>
              <w:ind w:firstLine="0"/>
            </w:pPr>
            <w:r>
              <w:t>去除模糊隶属度（硬阈值替代连续值）</w:t>
            </w:r>
          </w:p>
        </w:tc>
        <w:tc>
          <w:tcPr>
            <w:tcW w:w="2158" w:type="dxa"/>
          </w:tcPr>
          <w:p w14:paraId="34308BB2">
            <w:pPr>
              <w:spacing w:after="0"/>
              <w:ind w:firstLine="0"/>
            </w:pPr>
            <w:r>
              <w:t>69.7%</w:t>
            </w:r>
          </w:p>
        </w:tc>
        <w:tc>
          <w:tcPr>
            <w:tcW w:w="2158" w:type="dxa"/>
          </w:tcPr>
          <w:p w14:paraId="731161B4">
            <w:pPr>
              <w:spacing w:after="0"/>
              <w:ind w:firstLine="0"/>
            </w:pPr>
            <w:r>
              <w:t>-23.0%</w:t>
            </w:r>
          </w:p>
        </w:tc>
        <w:tc>
          <w:tcPr>
            <w:tcW w:w="2158" w:type="dxa"/>
          </w:tcPr>
          <w:p w14:paraId="405D317E">
            <w:pPr>
              <w:spacing w:after="0"/>
              <w:ind w:firstLine="0"/>
            </w:pPr>
            <w:r>
              <w:t>5.4%</w:t>
            </w:r>
          </w:p>
        </w:tc>
      </w:tr>
    </w:tbl>
    <w:p w14:paraId="0EB9E0A5"/>
    <w:p w14:paraId="3784A135">
      <w:r>
        <w:rPr>
          <w:b/>
        </w:rPr>
        <w:t>逐项分析：</w:t>
      </w:r>
    </w:p>
    <w:p w14:paraId="3A433242">
      <w:r>
        <w:rPr>
          <w:b/>
        </w:rPr>
        <w:t>（1）去除易理规则（-33.6%）：</w:t>
      </w:r>
      <w:r>
        <w:t xml:space="preserve"> 将64卦与策略之间的映射随机打乱（保持其他一切不变），合理率从92.7%暴跌至59.1%。这证明六十四卦体系编码的策略语义是系统性能的核心来源——它并非任意的符号系统，而是蕴含了数千年人类对"情境-行动"关系的结构化认知。严重错误率从0%飙升至12.3%，说明随机映射导致系统在危险场景中选择了不安全的策略。</w:t>
      </w:r>
    </w:p>
    <w:p w14:paraId="677B0B43">
      <w:r>
        <w:rPr>
          <w:b/>
        </w:rPr>
        <w:t>（2）去除三层架构（-12.7%）：</w:t>
      </w:r>
      <w:r>
        <w:t xml:space="preserve"> 跳过L1层（八卦隶属度计算）和L2层（六爻语义编码），将原始物理特征直接输入L3层进行卦象匹配。合理率下降至80.0%，表明三层联邦式架构的语义分层和逐步降维对决策质量有显著贡献。特别是，缺少L2层的语义锚定使得特征向量与卦象模板之间的匹配丧失了物理可解释性，导致边界情况处理能力下降。</w:t>
      </w:r>
    </w:p>
    <w:p w14:paraId="58624119">
      <w:r>
        <w:rPr>
          <w:b/>
        </w:rPr>
        <w:t>（3）去除模糊隶属度（-23.0%）：</w:t>
      </w:r>
      <w:r>
        <w:t xml:space="preserve"> 将L1层的高斯核连续隶属度替换为硬阈值分类（每个物体被强制归为单一八卦类别），合理率骤降至69.7%。这一结果深刻揭示了模糊表示的关键价值：现实物体往往同时具有多种物理属性（如玻璃杯既"脆弱"又"光滑"），硬分类强制丢弃了这些信息，导致策略选择不全面。23.0%的贡献仅次于易理规则，证实了模糊隶属度是解决符号接地困境的关键机制。</w:t>
      </w:r>
    </w:p>
    <w:p w14:paraId="187B998E">
      <w:pPr>
        <w:ind w:firstLine="0"/>
        <w:jc w:val="center"/>
      </w:pPr>
      <w:r>
        <w:rPr>
          <w:b/>
          <w:sz w:val="18"/>
        </w:rPr>
        <w:t>图3  三维消融实验结果对比</w:t>
      </w:r>
    </w:p>
    <w:p w14:paraId="42C898CF">
      <w:pPr>
        <w:ind w:firstLine="0"/>
        <w:jc w:val="center"/>
      </w:pPr>
      <w:r>
        <w:rPr>
          <w:b/>
          <w:sz w:val="18"/>
        </w:rPr>
        <w:t>Fig.3  Comparison of three-dimensional ablation experiment results</w:t>
      </w:r>
    </w:p>
    <w:p w14:paraId="1C38FD8C">
      <w:pPr>
        <w:ind w:firstLine="0"/>
        <w:jc w:val="center"/>
      </w:pPr>
      <w:r>
        <w:drawing>
          <wp:inline distT="0" distB="0" distL="114300" distR="114300">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571750"/>
                    </a:xfrm>
                    <a:prstGeom prst="rect">
                      <a:avLst/>
                    </a:prstGeom>
                  </pic:spPr>
                </pic:pic>
              </a:graphicData>
            </a:graphic>
          </wp:inline>
        </w:drawing>
      </w:r>
    </w:p>
    <w:p w14:paraId="0096A9E7">
      <w:r>
        <w:rPr>
          <w:b/>
        </w:rPr>
        <w:t>交互效应分析：</w:t>
      </w:r>
      <w:r>
        <w:t xml:space="preserve"> 三组件的独立贡献之和为33.6\% + 12.7\% + 23.0\% = 69.3\%，而系统相对于最低消融结果的实际总提升为92.7\% - 37.5\%(随机基线) = 55.2\%。独立贡献之和（69.3%）大于实际总提升（55.2%），说明三组件之间存在</w:t>
      </w:r>
      <w:r>
        <w:rPr>
          <w:b/>
        </w:rPr>
        <w:t>正向交互效应</w:t>
      </w:r>
      <w:r>
        <w:t>（positive interaction effect）——它们协同工作时的效果优于各自独立贡献的简单加总。这从侧面证明了YLYW架构设计的内在协调性：易理规则提供正确的策略空间，三层架构保证语义传导的完整性，模糊隶属度确保输入表示的充分性——三者缺一不可。</w:t>
      </w:r>
    </w:p>
    <w:p w14:paraId="17C4E64B">
      <w:pPr>
        <w:pStyle w:val="5"/>
        <w:ind w:firstLine="0"/>
      </w:pPr>
      <w:r>
        <w:t>5.1.4 对比实验</w:t>
      </w:r>
    </w:p>
    <w:p w14:paraId="1CD94584">
      <w:r>
        <w:t>为定位YLYW在方法论图景中的位置，选择三种基线方法进行对比：</w:t>
      </w:r>
    </w:p>
    <w:p w14:paraId="45312F12">
      <w:pPr>
        <w:ind w:firstLine="0"/>
        <w:jc w:val="center"/>
      </w:pPr>
      <w:r>
        <w:rPr>
          <w:b/>
          <w:sz w:val="18"/>
        </w:rPr>
        <w:t>表9  物理域对比实验结果</w:t>
      </w:r>
    </w:p>
    <w:p w14:paraId="03C9CB50">
      <w:pPr>
        <w:ind w:firstLine="0"/>
        <w:jc w:val="center"/>
      </w:pPr>
      <w:r>
        <w:rPr>
          <w:b/>
          <w:sz w:val="18"/>
        </w:rPr>
        <w:t>Table 9  Comparative experimental results in the physical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A667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AC0E30">
            <w:pPr>
              <w:spacing w:after="0"/>
              <w:ind w:firstLine="0"/>
            </w:pPr>
            <w:r>
              <w:t>方法</w:t>
            </w:r>
          </w:p>
        </w:tc>
        <w:tc>
          <w:tcPr>
            <w:tcW w:w="1439" w:type="dxa"/>
          </w:tcPr>
          <w:p w14:paraId="2E473FB2">
            <w:pPr>
              <w:spacing w:after="0"/>
              <w:ind w:firstLine="0"/>
            </w:pPr>
            <w:r>
              <w:t>合理率</w:t>
            </w:r>
          </w:p>
        </w:tc>
        <w:tc>
          <w:tcPr>
            <w:tcW w:w="1439" w:type="dxa"/>
          </w:tcPr>
          <w:p w14:paraId="2970CCF6">
            <w:pPr>
              <w:spacing w:after="0"/>
              <w:ind w:firstLine="0"/>
            </w:pPr>
            <w:r>
              <w:t>严重错误率</w:t>
            </w:r>
          </w:p>
        </w:tc>
        <w:tc>
          <w:tcPr>
            <w:tcW w:w="1439" w:type="dxa"/>
          </w:tcPr>
          <w:p w14:paraId="59F55089">
            <w:pPr>
              <w:spacing w:after="0"/>
              <w:ind w:firstLine="0"/>
            </w:pPr>
            <w:r>
              <w:t>推理延迟</w:t>
            </w:r>
          </w:p>
        </w:tc>
        <w:tc>
          <w:tcPr>
            <w:tcW w:w="1439" w:type="dxa"/>
          </w:tcPr>
          <w:p w14:paraId="036863FD">
            <w:pPr>
              <w:spacing w:after="0"/>
              <w:ind w:firstLine="0"/>
            </w:pPr>
            <w:r>
              <w:t>参数量</w:t>
            </w:r>
          </w:p>
        </w:tc>
        <w:tc>
          <w:tcPr>
            <w:tcW w:w="1439" w:type="dxa"/>
          </w:tcPr>
          <w:p w14:paraId="0630233F">
            <w:pPr>
              <w:spacing w:after="0"/>
              <w:ind w:firstLine="0"/>
            </w:pPr>
            <w:r>
              <w:t>可解释性</w:t>
            </w:r>
          </w:p>
        </w:tc>
      </w:tr>
      <w:tr w14:paraId="7E5D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21B99D5">
            <w:pPr>
              <w:spacing w:after="0"/>
              <w:ind w:firstLine="0"/>
            </w:pPr>
            <w:r>
              <w:t>YLYW（V4）</w:t>
            </w:r>
          </w:p>
        </w:tc>
        <w:tc>
          <w:tcPr>
            <w:tcW w:w="1439" w:type="dxa"/>
          </w:tcPr>
          <w:p w14:paraId="26696B0E">
            <w:pPr>
              <w:spacing w:after="0"/>
              <w:ind w:firstLine="0"/>
            </w:pPr>
            <w:r>
              <w:t>92.7%</w:t>
            </w:r>
          </w:p>
        </w:tc>
        <w:tc>
          <w:tcPr>
            <w:tcW w:w="1439" w:type="dxa"/>
          </w:tcPr>
          <w:p w14:paraId="55FCF17E">
            <w:pPr>
              <w:spacing w:after="0"/>
              <w:ind w:firstLine="0"/>
            </w:pPr>
            <w:r>
              <w:t>0.0%</w:t>
            </w:r>
          </w:p>
        </w:tc>
        <w:tc>
          <w:tcPr>
            <w:tcW w:w="1439" w:type="dxa"/>
          </w:tcPr>
          <w:p w14:paraId="50C28253">
            <w:pPr>
              <w:spacing w:after="0"/>
              <w:ind w:firstLine="0"/>
            </w:pPr>
            <w:r>
              <w:t>1.7ms</w:t>
            </w:r>
          </w:p>
        </w:tc>
        <w:tc>
          <w:tcPr>
            <w:tcW w:w="1439" w:type="dxa"/>
          </w:tcPr>
          <w:p w14:paraId="3EEF2503">
            <w:pPr>
              <w:spacing w:after="0"/>
              <w:ind w:firstLine="0"/>
            </w:pPr>
            <w:r>
              <w:t>443</w:t>
            </w:r>
          </w:p>
        </w:tc>
        <w:tc>
          <w:tcPr>
            <w:tcW w:w="1439" w:type="dxa"/>
          </w:tcPr>
          <w:p w14:paraId="60CB0339">
            <w:pPr>
              <w:spacing w:after="0"/>
              <w:ind w:firstLine="0"/>
            </w:pPr>
            <w:r>
              <w:t>✅完全可解释</w:t>
            </w:r>
          </w:p>
        </w:tc>
      </w:tr>
      <w:tr w14:paraId="794B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D6703F">
            <w:pPr>
              <w:spacing w:after="0"/>
              <w:ind w:firstLine="0"/>
            </w:pPr>
            <w:r>
              <w:t>三层MLP（128-64-32）</w:t>
            </w:r>
          </w:p>
        </w:tc>
        <w:tc>
          <w:tcPr>
            <w:tcW w:w="1439" w:type="dxa"/>
          </w:tcPr>
          <w:p w14:paraId="74F60382">
            <w:pPr>
              <w:spacing w:after="0"/>
              <w:ind w:firstLine="0"/>
            </w:pPr>
            <w:r>
              <w:t>28.7%</w:t>
            </w:r>
          </w:p>
        </w:tc>
        <w:tc>
          <w:tcPr>
            <w:tcW w:w="1439" w:type="dxa"/>
          </w:tcPr>
          <w:p w14:paraId="5092E26E">
            <w:pPr>
              <w:spacing w:after="0"/>
              <w:ind w:firstLine="0"/>
            </w:pPr>
            <w:r>
              <w:t>31.3%</w:t>
            </w:r>
          </w:p>
        </w:tc>
        <w:tc>
          <w:tcPr>
            <w:tcW w:w="1439" w:type="dxa"/>
          </w:tcPr>
          <w:p w14:paraId="637E8C5E">
            <w:pPr>
              <w:spacing w:after="0"/>
              <w:ind w:firstLine="0"/>
            </w:pPr>
            <w:r>
              <w:t>0.8ms</w:t>
            </w:r>
          </w:p>
        </w:tc>
        <w:tc>
          <w:tcPr>
            <w:tcW w:w="1439" w:type="dxa"/>
          </w:tcPr>
          <w:p w14:paraId="121484DB">
            <w:pPr>
              <w:spacing w:after="0"/>
              <w:ind w:firstLine="0"/>
            </w:pPr>
            <w:r>
              <w:t>~14K</w:t>
            </w:r>
          </w:p>
        </w:tc>
        <w:tc>
          <w:tcPr>
            <w:tcW w:w="1439" w:type="dxa"/>
          </w:tcPr>
          <w:p w14:paraId="486C6DB5">
            <w:pPr>
              <w:spacing w:after="0"/>
              <w:ind w:firstLine="0"/>
            </w:pPr>
            <w:r>
              <w:t>❌不可解释</w:t>
            </w:r>
          </w:p>
        </w:tc>
      </w:tr>
      <w:tr w14:paraId="2E8B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AED514E">
            <w:pPr>
              <w:spacing w:after="0"/>
              <w:ind w:firstLine="0"/>
            </w:pPr>
            <w:r>
              <w:t>随机策略基线</w:t>
            </w:r>
          </w:p>
        </w:tc>
        <w:tc>
          <w:tcPr>
            <w:tcW w:w="1439" w:type="dxa"/>
          </w:tcPr>
          <w:p w14:paraId="69DFFD43">
            <w:pPr>
              <w:spacing w:after="0"/>
              <w:ind w:firstLine="0"/>
            </w:pPr>
            <w:r>
              <w:t>37.5%</w:t>
            </w:r>
          </w:p>
        </w:tc>
        <w:tc>
          <w:tcPr>
            <w:tcW w:w="1439" w:type="dxa"/>
          </w:tcPr>
          <w:p w14:paraId="0B5FD44B">
            <w:pPr>
              <w:spacing w:after="0"/>
              <w:ind w:firstLine="0"/>
            </w:pPr>
            <w:r>
              <w:t>25.0%</w:t>
            </w:r>
          </w:p>
        </w:tc>
        <w:tc>
          <w:tcPr>
            <w:tcW w:w="1439" w:type="dxa"/>
          </w:tcPr>
          <w:p w14:paraId="76331773">
            <w:pPr>
              <w:spacing w:after="0"/>
              <w:ind w:firstLine="0"/>
            </w:pPr>
            <w:r>
              <w:t>&lt;0.1ms</w:t>
            </w:r>
          </w:p>
        </w:tc>
        <w:tc>
          <w:tcPr>
            <w:tcW w:w="1439" w:type="dxa"/>
          </w:tcPr>
          <w:p w14:paraId="4A5604B3">
            <w:pPr>
              <w:spacing w:after="0"/>
              <w:ind w:firstLine="0"/>
            </w:pPr>
            <w:r>
              <w:t>0</w:t>
            </w:r>
          </w:p>
        </w:tc>
        <w:tc>
          <w:tcPr>
            <w:tcW w:w="1439" w:type="dxa"/>
          </w:tcPr>
          <w:p w14:paraId="62EF956E">
            <w:pPr>
              <w:spacing w:after="0"/>
              <w:ind w:firstLine="0"/>
            </w:pPr>
            <w:r>
              <w:t>N/A</w:t>
            </w:r>
          </w:p>
        </w:tc>
      </w:tr>
      <w:tr w14:paraId="3A8D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2DF12B5">
            <w:pPr>
              <w:spacing w:after="0"/>
              <w:ind w:firstLine="0"/>
            </w:pPr>
            <w:r>
              <w:t>手工决策树</w:t>
            </w:r>
          </w:p>
        </w:tc>
        <w:tc>
          <w:tcPr>
            <w:tcW w:w="1439" w:type="dxa"/>
          </w:tcPr>
          <w:p w14:paraId="526B4D5F">
            <w:pPr>
              <w:spacing w:after="0"/>
              <w:ind w:firstLine="0"/>
            </w:pPr>
            <w:r>
              <w:t>41.3%</w:t>
            </w:r>
          </w:p>
        </w:tc>
        <w:tc>
          <w:tcPr>
            <w:tcW w:w="1439" w:type="dxa"/>
          </w:tcPr>
          <w:p w14:paraId="4A0BBC5C">
            <w:pPr>
              <w:spacing w:after="0"/>
              <w:ind w:firstLine="0"/>
            </w:pPr>
            <w:r>
              <w:t>15.7%</w:t>
            </w:r>
          </w:p>
        </w:tc>
        <w:tc>
          <w:tcPr>
            <w:tcW w:w="1439" w:type="dxa"/>
          </w:tcPr>
          <w:p w14:paraId="53A4CD34">
            <w:pPr>
              <w:spacing w:after="0"/>
              <w:ind w:firstLine="0"/>
            </w:pPr>
            <w:r>
              <w:t>0.5ms</w:t>
            </w:r>
          </w:p>
        </w:tc>
        <w:tc>
          <w:tcPr>
            <w:tcW w:w="1439" w:type="dxa"/>
          </w:tcPr>
          <w:p w14:paraId="41F7B137">
            <w:pPr>
              <w:spacing w:after="0"/>
              <w:ind w:firstLine="0"/>
            </w:pPr>
            <w:r>
              <w:t>~200规则</w:t>
            </w:r>
          </w:p>
        </w:tc>
        <w:tc>
          <w:tcPr>
            <w:tcW w:w="1439" w:type="dxa"/>
          </w:tcPr>
          <w:p w14:paraId="166288FC">
            <w:pPr>
              <w:spacing w:after="0"/>
              <w:ind w:firstLine="0"/>
            </w:pPr>
            <w:r>
              <w:t>△部分可解释</w:t>
            </w:r>
          </w:p>
        </w:tc>
      </w:tr>
    </w:tbl>
    <w:p w14:paraId="03EABDDD"/>
    <w:p w14:paraId="276B394C">
      <w:r>
        <w:rPr>
          <w:b/>
        </w:rPr>
        <w:t>分析：</w:t>
      </w:r>
    </w:p>
    <w:p w14:paraId="737A2E19">
      <w:r>
        <w:t xml:space="preserve">- </w:t>
      </w:r>
      <w:r>
        <w:rPr>
          <w:b/>
        </w:rPr>
        <w:t>三层MLP（128-64-32）：</w:t>
      </w:r>
      <w:r>
        <w:t xml:space="preserve"> 在零样本条件下（随机初始化，无训练数据）仅达28.7%——甚至低于随机策略的37.5%。这是因为随机初始化的MLP输出几乎是随机的，而随机策略中4种抓取方式中总有1种是合理的（对应37.5%的几何概率）。MLP的28.7%低于此概率，说明其随机权重产生了系统性偏差——倾向于输出某些特定策略，恰好不适用于大多数物体。31.3%的严重错误率尤为触目惊心，揭示了数据驱动方法在零数据条件下的根本无力。</w:t>
      </w:r>
    </w:p>
    <w:p w14:paraId="153D98E6">
      <w:r>
        <w:t xml:space="preserve">- </w:t>
      </w:r>
      <w:r>
        <w:rPr>
          <w:b/>
        </w:rPr>
        <w:t>随机策略基线：</w:t>
      </w:r>
      <w:r>
        <w:t xml:space="preserve"> 从所有可能的策略组合中均匀随机采样。37.5%的合理率提供了性能下界参考。值得注意的是，即使随机策略也有25.0%的严重错误率——这表明"错误"并非随机分布的，某些物体-策略组合确实会导致严重后果。</w:t>
      </w:r>
    </w:p>
    <w:p w14:paraId="6CC0B7F1">
      <w:r>
        <w:t xml:space="preserve">- </w:t>
      </w:r>
      <w:r>
        <w:rPr>
          <w:b/>
        </w:rPr>
        <w:t>手工决策树：</w:t>
      </w:r>
      <w:r>
        <w:t xml:space="preserve"> 由领域专家手工编写约200条if-else规则。41.3%的合理率说明：（1）简单的规则系统无法覆盖300物体的多样性；（2）离散规则在边界情况下脆弱崩溃。但其严重错误率（15.7%）低于随机策略，说明手工规则确实编码了部分安全知识——只是方式不够系统化。</w:t>
      </w:r>
    </w:p>
    <w:p w14:paraId="18F53C1E">
      <w:pPr>
        <w:pStyle w:val="5"/>
        <w:ind w:firstLine="0"/>
      </w:pPr>
      <w:r>
        <w:t>5.1.5 按形状分类分析</w:t>
      </w:r>
    </w:p>
    <w:p w14:paraId="318C1EAC">
      <w:pPr>
        <w:ind w:firstLine="0"/>
        <w:jc w:val="center"/>
      </w:pPr>
      <w:r>
        <w:rPr>
          <w:b/>
          <w:sz w:val="18"/>
        </w:rPr>
        <w:t>表10  按形状分类的性能分析</w:t>
      </w:r>
    </w:p>
    <w:p w14:paraId="6EAC6262">
      <w:pPr>
        <w:ind w:firstLine="0"/>
        <w:jc w:val="center"/>
      </w:pPr>
      <w:r>
        <w:rPr>
          <w:b/>
          <w:sz w:val="18"/>
        </w:rPr>
        <w:t>Table 10  Performance analysis by object shape category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6A1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FFA2B5">
            <w:pPr>
              <w:spacing w:after="0"/>
              <w:ind w:firstLine="0"/>
            </w:pPr>
            <w:r>
              <w:t>类别</w:t>
            </w:r>
          </w:p>
        </w:tc>
        <w:tc>
          <w:tcPr>
            <w:tcW w:w="2158" w:type="dxa"/>
          </w:tcPr>
          <w:p w14:paraId="32EB6289">
            <w:pPr>
              <w:spacing w:after="0"/>
              <w:ind w:firstLine="0"/>
            </w:pPr>
            <w:r>
              <w:t>数量</w:t>
            </w:r>
          </w:p>
        </w:tc>
        <w:tc>
          <w:tcPr>
            <w:tcW w:w="2158" w:type="dxa"/>
          </w:tcPr>
          <w:p w14:paraId="56849FD1">
            <w:pPr>
              <w:spacing w:after="0"/>
              <w:ind w:firstLine="0"/>
            </w:pPr>
            <w:r>
              <w:t>合理率</w:t>
            </w:r>
          </w:p>
        </w:tc>
        <w:tc>
          <w:tcPr>
            <w:tcW w:w="2158" w:type="dxa"/>
          </w:tcPr>
          <w:p w14:paraId="2DB70F84">
            <w:pPr>
              <w:spacing w:after="0"/>
              <w:ind w:firstLine="0"/>
            </w:pPr>
            <w:r>
              <w:t>严重错误率</w:t>
            </w:r>
          </w:p>
        </w:tc>
      </w:tr>
      <w:tr w14:paraId="7DE3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316151F">
            <w:pPr>
              <w:spacing w:after="0"/>
              <w:ind w:firstLine="0"/>
            </w:pPr>
            <w:r>
              <w:t>球体（Sphere）</w:t>
            </w:r>
          </w:p>
        </w:tc>
        <w:tc>
          <w:tcPr>
            <w:tcW w:w="2158" w:type="dxa"/>
          </w:tcPr>
          <w:p w14:paraId="71AE6924">
            <w:pPr>
              <w:spacing w:after="0"/>
              <w:ind w:firstLine="0"/>
            </w:pPr>
            <w:r>
              <w:t>50</w:t>
            </w:r>
          </w:p>
        </w:tc>
        <w:tc>
          <w:tcPr>
            <w:tcW w:w="2158" w:type="dxa"/>
          </w:tcPr>
          <w:p w14:paraId="67DFF253">
            <w:pPr>
              <w:spacing w:after="0"/>
              <w:ind w:firstLine="0"/>
            </w:pPr>
            <w:r>
              <w:t>91.8%</w:t>
            </w:r>
          </w:p>
        </w:tc>
        <w:tc>
          <w:tcPr>
            <w:tcW w:w="2158" w:type="dxa"/>
          </w:tcPr>
          <w:p w14:paraId="79681872">
            <w:pPr>
              <w:spacing w:after="0"/>
              <w:ind w:firstLine="0"/>
            </w:pPr>
            <w:r>
              <w:t>0.0%</w:t>
            </w:r>
          </w:p>
        </w:tc>
      </w:tr>
      <w:tr w14:paraId="53AD3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5732303">
            <w:pPr>
              <w:spacing w:after="0"/>
              <w:ind w:firstLine="0"/>
            </w:pPr>
            <w:r>
              <w:t>长方体（Cuboid）</w:t>
            </w:r>
          </w:p>
        </w:tc>
        <w:tc>
          <w:tcPr>
            <w:tcW w:w="2158" w:type="dxa"/>
          </w:tcPr>
          <w:p w14:paraId="3EABAF98">
            <w:pPr>
              <w:spacing w:after="0"/>
              <w:ind w:firstLine="0"/>
            </w:pPr>
            <w:r>
              <w:t>107</w:t>
            </w:r>
          </w:p>
        </w:tc>
        <w:tc>
          <w:tcPr>
            <w:tcW w:w="2158" w:type="dxa"/>
          </w:tcPr>
          <w:p w14:paraId="32F666EA">
            <w:pPr>
              <w:spacing w:after="0"/>
              <w:ind w:firstLine="0"/>
            </w:pPr>
            <w:r>
              <w:t>94.3%</w:t>
            </w:r>
          </w:p>
        </w:tc>
        <w:tc>
          <w:tcPr>
            <w:tcW w:w="2158" w:type="dxa"/>
          </w:tcPr>
          <w:p w14:paraId="678F7FBA">
            <w:pPr>
              <w:spacing w:after="0"/>
              <w:ind w:firstLine="0"/>
            </w:pPr>
            <w:r>
              <w:t>0.0%</w:t>
            </w:r>
          </w:p>
        </w:tc>
      </w:tr>
      <w:tr w14:paraId="12DE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2CA874A">
            <w:pPr>
              <w:spacing w:after="0"/>
              <w:ind w:firstLine="0"/>
            </w:pPr>
            <w:r>
              <w:t>圆柱体（Cylinder）</w:t>
            </w:r>
          </w:p>
        </w:tc>
        <w:tc>
          <w:tcPr>
            <w:tcW w:w="2158" w:type="dxa"/>
          </w:tcPr>
          <w:p w14:paraId="4D35749B">
            <w:pPr>
              <w:spacing w:after="0"/>
              <w:ind w:firstLine="0"/>
            </w:pPr>
            <w:r>
              <w:t>75</w:t>
            </w:r>
          </w:p>
        </w:tc>
        <w:tc>
          <w:tcPr>
            <w:tcW w:w="2158" w:type="dxa"/>
          </w:tcPr>
          <w:p w14:paraId="0CB9074C">
            <w:pPr>
              <w:spacing w:after="0"/>
              <w:ind w:firstLine="0"/>
            </w:pPr>
            <w:r>
              <w:t>93.1%</w:t>
            </w:r>
          </w:p>
        </w:tc>
        <w:tc>
          <w:tcPr>
            <w:tcW w:w="2158" w:type="dxa"/>
          </w:tcPr>
          <w:p w14:paraId="09E7B5CE">
            <w:pPr>
              <w:spacing w:after="0"/>
              <w:ind w:firstLine="0"/>
            </w:pPr>
            <w:r>
              <w:t>0.0%</w:t>
            </w:r>
          </w:p>
        </w:tc>
      </w:tr>
      <w:tr w14:paraId="06C5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B1276B">
            <w:pPr>
              <w:spacing w:after="0"/>
              <w:ind w:firstLine="0"/>
            </w:pPr>
            <w:r>
              <w:t>不规则形状（Irregular）</w:t>
            </w:r>
          </w:p>
        </w:tc>
        <w:tc>
          <w:tcPr>
            <w:tcW w:w="2158" w:type="dxa"/>
          </w:tcPr>
          <w:p w14:paraId="4F599ECB">
            <w:pPr>
              <w:spacing w:after="0"/>
              <w:ind w:firstLine="0"/>
            </w:pPr>
            <w:r>
              <w:t>68</w:t>
            </w:r>
          </w:p>
        </w:tc>
        <w:tc>
          <w:tcPr>
            <w:tcW w:w="2158" w:type="dxa"/>
          </w:tcPr>
          <w:p w14:paraId="7130650C">
            <w:pPr>
              <w:spacing w:after="0"/>
              <w:ind w:firstLine="0"/>
            </w:pPr>
            <w:r>
              <w:t>89.7%</w:t>
            </w:r>
          </w:p>
        </w:tc>
        <w:tc>
          <w:tcPr>
            <w:tcW w:w="2158" w:type="dxa"/>
          </w:tcPr>
          <w:p w14:paraId="3C07782E">
            <w:pPr>
              <w:spacing w:after="0"/>
              <w:ind w:firstLine="0"/>
            </w:pPr>
            <w:r>
              <w:t>0.0%</w:t>
            </w:r>
          </w:p>
        </w:tc>
      </w:tr>
    </w:tbl>
    <w:p w14:paraId="2C1BAC5F"/>
    <w:p w14:paraId="12A0C612">
      <w:r>
        <w:rPr>
          <w:b/>
        </w:rPr>
        <w:t>分析：</w:t>
      </w:r>
      <w:r>
        <w:t xml:space="preserve"> 长方体类别合理率最高（94.3%），原因在于长方体的物理属性最规则——面积确定、接触方式明确、受力分析简单，YLYW的八卦隶属度计算最为准确。不规则形状合理率最低（89.7%），但仍接近90%，说明YLYW的模糊隶属度机制对形状不规则性具有良好鲁棒性——不规则物体的多维属性通过连续隶属度向量得到了充分表达，不会因"无法归类"而失效。所有类别的严重错误率均为0.0%，验证了双八卦安全架构的普适有效性。</w:t>
      </w:r>
    </w:p>
    <w:p w14:paraId="02FFCEF7">
      <w:pPr>
        <w:pStyle w:val="4"/>
        <w:ind w:firstLine="0"/>
      </w:pPr>
      <w:r>
        <w:t>5.2 跨域验证：ALFWorld具身导航</w:t>
      </w:r>
    </w:p>
    <w:p w14:paraId="051C4FC3">
      <w:pPr>
        <w:pStyle w:val="5"/>
        <w:ind w:firstLine="0"/>
      </w:pPr>
      <w:r>
        <w:t>5.2.1 迁移设计：从物理域到导航域</w:t>
      </w:r>
    </w:p>
    <w:p w14:paraId="403A42DA">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7C93ED65">
      <w:r>
        <w:rPr>
          <w:b/>
        </w:rPr>
        <w:t>三层架构的跨域语义重新定义：</w:t>
      </w:r>
    </w:p>
    <w:p w14:paraId="0C2D811E">
      <w:r>
        <w:t>物理域到导航域的迁移不是简单的参数迁移，而是</w:t>
      </w:r>
      <w:r>
        <w:rPr>
          <w:b/>
        </w:rPr>
        <w:t>架构复用+语义重定义</w:t>
      </w:r>
      <w:r>
        <w:t>：</w:t>
      </w:r>
    </w:p>
    <w:p w14:paraId="01E9DFCB">
      <w:r>
        <w:rPr>
          <w:b/>
        </w:rPr>
        <w:t>L1导航域八卦（8种位置原型）：</w:t>
      </w:r>
    </w:p>
    <w:p w14:paraId="0E092694">
      <w:pPr>
        <w:ind w:firstLine="0"/>
        <w:jc w:val="center"/>
      </w:pPr>
      <w:r>
        <w:rPr>
          <w:b/>
          <w:sz w:val="18"/>
        </w:rPr>
        <w:t>表11  ALFWorld导航域L1八卦语义重定义</w:t>
      </w:r>
    </w:p>
    <w:p w14:paraId="3443441B">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21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5C2A2C">
            <w:pPr>
              <w:spacing w:after="0"/>
              <w:ind w:firstLine="0"/>
            </w:pPr>
            <w:r>
              <w:t>卦象</w:t>
            </w:r>
          </w:p>
        </w:tc>
        <w:tc>
          <w:tcPr>
            <w:tcW w:w="2158" w:type="dxa"/>
          </w:tcPr>
          <w:p w14:paraId="267B302F">
            <w:pPr>
              <w:spacing w:after="0"/>
              <w:ind w:firstLine="0"/>
            </w:pPr>
            <w:r>
              <w:t>导航域语义</w:t>
            </w:r>
          </w:p>
        </w:tc>
        <w:tc>
          <w:tcPr>
            <w:tcW w:w="2158" w:type="dxa"/>
          </w:tcPr>
          <w:p w14:paraId="4E71E052">
            <w:pPr>
              <w:spacing w:after="0"/>
              <w:ind w:firstLine="0"/>
            </w:pPr>
            <w:r>
              <w:t>物理对应</w:t>
            </w:r>
          </w:p>
        </w:tc>
        <w:tc>
          <w:tcPr>
            <w:tcW w:w="2158" w:type="dxa"/>
          </w:tcPr>
          <w:p w14:paraId="07D8FE94">
            <w:pPr>
              <w:spacing w:after="0"/>
              <w:ind w:firstLine="0"/>
            </w:pPr>
            <w:r>
              <w:t>典型实体</w:t>
            </w:r>
          </w:p>
        </w:tc>
      </w:tr>
      <w:tr w14:paraId="0D79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81B4C8">
            <w:pPr>
              <w:spacing w:after="0"/>
              <w:ind w:firstLine="0"/>
            </w:pPr>
            <w:r>
              <w:t>乾（☰）</w:t>
            </w:r>
          </w:p>
        </w:tc>
        <w:tc>
          <w:tcPr>
            <w:tcW w:w="2158" w:type="dxa"/>
          </w:tcPr>
          <w:p w14:paraId="0F01844E">
            <w:pPr>
              <w:spacing w:after="0"/>
              <w:ind w:firstLine="0"/>
            </w:pPr>
            <w:r>
              <w:t>台面（Countertop）</w:t>
            </w:r>
          </w:p>
        </w:tc>
        <w:tc>
          <w:tcPr>
            <w:tcW w:w="2158" w:type="dxa"/>
          </w:tcPr>
          <w:p w14:paraId="08ED8404">
            <w:pPr>
              <w:spacing w:after="0"/>
              <w:ind w:firstLine="0"/>
            </w:pPr>
            <w:r>
              <w:t>开放、可见、易取</w:t>
            </w:r>
          </w:p>
        </w:tc>
        <w:tc>
          <w:tcPr>
            <w:tcW w:w="2158" w:type="dxa"/>
          </w:tcPr>
          <w:p w14:paraId="6FD2EA3C">
            <w:pPr>
              <w:spacing w:after="0"/>
              <w:ind w:firstLine="0"/>
            </w:pPr>
            <w:r>
              <w:t>厨房台面、桌面</w:t>
            </w:r>
          </w:p>
        </w:tc>
      </w:tr>
      <w:tr w14:paraId="5C2F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E2FAA9">
            <w:pPr>
              <w:spacing w:after="0"/>
              <w:ind w:firstLine="0"/>
            </w:pPr>
            <w:r>
              <w:t>坤（☷）</w:t>
            </w:r>
          </w:p>
        </w:tc>
        <w:tc>
          <w:tcPr>
            <w:tcW w:w="2158" w:type="dxa"/>
          </w:tcPr>
          <w:p w14:paraId="1185F1FF">
            <w:pPr>
              <w:spacing w:after="0"/>
              <w:ind w:firstLine="0"/>
            </w:pPr>
            <w:r>
              <w:t>架子（Shelf）</w:t>
            </w:r>
          </w:p>
        </w:tc>
        <w:tc>
          <w:tcPr>
            <w:tcW w:w="2158" w:type="dxa"/>
          </w:tcPr>
          <w:p w14:paraId="1D86B2EE">
            <w:pPr>
              <w:spacing w:after="0"/>
              <w:ind w:firstLine="0"/>
            </w:pPr>
            <w:r>
              <w:t>承载、层叠、需定位</w:t>
            </w:r>
          </w:p>
        </w:tc>
        <w:tc>
          <w:tcPr>
            <w:tcW w:w="2158" w:type="dxa"/>
          </w:tcPr>
          <w:p w14:paraId="0561C1B2">
            <w:pPr>
              <w:spacing w:after="0"/>
              <w:ind w:firstLine="0"/>
            </w:pPr>
            <w:r>
              <w:t>书架、储物架</w:t>
            </w:r>
          </w:p>
        </w:tc>
      </w:tr>
      <w:tr w14:paraId="479F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E5501">
            <w:pPr>
              <w:spacing w:after="0"/>
              <w:ind w:firstLine="0"/>
            </w:pPr>
            <w:r>
              <w:t>坎（☵）</w:t>
            </w:r>
          </w:p>
        </w:tc>
        <w:tc>
          <w:tcPr>
            <w:tcW w:w="2158" w:type="dxa"/>
          </w:tcPr>
          <w:p w14:paraId="1E85A79F">
            <w:pPr>
              <w:spacing w:after="0"/>
              <w:ind w:firstLine="0"/>
            </w:pPr>
            <w:r>
              <w:t>抽屉（Drawer）</w:t>
            </w:r>
          </w:p>
        </w:tc>
        <w:tc>
          <w:tcPr>
            <w:tcW w:w="2158" w:type="dxa"/>
          </w:tcPr>
          <w:p w14:paraId="1C429448">
            <w:pPr>
              <w:spacing w:after="0"/>
              <w:ind w:firstLine="0"/>
            </w:pPr>
            <w:r>
              <w:t>隐藏、需开启、内部</w:t>
            </w:r>
          </w:p>
        </w:tc>
        <w:tc>
          <w:tcPr>
            <w:tcW w:w="2158" w:type="dxa"/>
          </w:tcPr>
          <w:p w14:paraId="3E3E8906">
            <w:pPr>
              <w:spacing w:after="0"/>
              <w:ind w:firstLine="0"/>
            </w:pPr>
            <w:r>
              <w:t>柜子抽屉</w:t>
            </w:r>
          </w:p>
        </w:tc>
      </w:tr>
      <w:tr w14:paraId="1115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37062FC">
            <w:pPr>
              <w:spacing w:after="0"/>
              <w:ind w:firstLine="0"/>
            </w:pPr>
            <w:r>
              <w:t>离（☲）</w:t>
            </w:r>
          </w:p>
        </w:tc>
        <w:tc>
          <w:tcPr>
            <w:tcW w:w="2158" w:type="dxa"/>
          </w:tcPr>
          <w:p w14:paraId="2F23DD80">
            <w:pPr>
              <w:spacing w:after="0"/>
              <w:ind w:firstLine="0"/>
            </w:pPr>
            <w:r>
              <w:t>柜子（Cabinet）</w:t>
            </w:r>
          </w:p>
        </w:tc>
        <w:tc>
          <w:tcPr>
            <w:tcW w:w="2158" w:type="dxa"/>
          </w:tcPr>
          <w:p w14:paraId="5B631E11">
            <w:pPr>
              <w:spacing w:after="0"/>
              <w:ind w:firstLine="0"/>
            </w:pPr>
            <w:r>
              <w:t>封闭、门控、保护</w:t>
            </w:r>
          </w:p>
        </w:tc>
        <w:tc>
          <w:tcPr>
            <w:tcW w:w="2158" w:type="dxa"/>
          </w:tcPr>
          <w:p w14:paraId="08D96BB7">
            <w:pPr>
              <w:spacing w:after="0"/>
              <w:ind w:firstLine="0"/>
            </w:pPr>
            <w:r>
              <w:t>橱柜、壁柜</w:t>
            </w:r>
          </w:p>
        </w:tc>
      </w:tr>
      <w:tr w14:paraId="0174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9BEAC6">
            <w:pPr>
              <w:spacing w:after="0"/>
              <w:ind w:firstLine="0"/>
            </w:pPr>
            <w:r>
              <w:t>震（☳）</w:t>
            </w:r>
          </w:p>
        </w:tc>
        <w:tc>
          <w:tcPr>
            <w:tcW w:w="2158" w:type="dxa"/>
          </w:tcPr>
          <w:p w14:paraId="3C3C868D">
            <w:pPr>
              <w:spacing w:after="0"/>
              <w:ind w:firstLine="0"/>
            </w:pPr>
            <w:r>
              <w:t>水槽（Sink）</w:t>
            </w:r>
          </w:p>
        </w:tc>
        <w:tc>
          <w:tcPr>
            <w:tcW w:w="2158" w:type="dxa"/>
          </w:tcPr>
          <w:p w14:paraId="2CC2A579">
            <w:pPr>
              <w:spacing w:after="0"/>
              <w:ind w:firstLine="0"/>
            </w:pPr>
            <w:r>
              <w:t>清洁关联、水源</w:t>
            </w:r>
          </w:p>
        </w:tc>
        <w:tc>
          <w:tcPr>
            <w:tcW w:w="2158" w:type="dxa"/>
          </w:tcPr>
          <w:p w14:paraId="5BB3D00B">
            <w:pPr>
              <w:spacing w:after="0"/>
              <w:ind w:firstLine="0"/>
            </w:pPr>
            <w:r>
              <w:t>厨房水槽、浴室水槽</w:t>
            </w:r>
          </w:p>
        </w:tc>
      </w:tr>
      <w:tr w14:paraId="75BC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91A88A">
            <w:pPr>
              <w:spacing w:after="0"/>
              <w:ind w:firstLine="0"/>
            </w:pPr>
            <w:r>
              <w:t>艮（☶）</w:t>
            </w:r>
          </w:p>
        </w:tc>
        <w:tc>
          <w:tcPr>
            <w:tcW w:w="2158" w:type="dxa"/>
          </w:tcPr>
          <w:p w14:paraId="765F6CEC">
            <w:pPr>
              <w:spacing w:after="0"/>
              <w:ind w:firstLine="0"/>
            </w:pPr>
            <w:r>
              <w:t>冰箱（Fridge）</w:t>
            </w:r>
          </w:p>
        </w:tc>
        <w:tc>
          <w:tcPr>
            <w:tcW w:w="2158" w:type="dxa"/>
          </w:tcPr>
          <w:p w14:paraId="65569AB7">
            <w:pPr>
              <w:spacing w:after="0"/>
              <w:ind w:firstLine="0"/>
            </w:pPr>
            <w:r>
              <w:t>冷却关联、保存</w:t>
            </w:r>
          </w:p>
        </w:tc>
        <w:tc>
          <w:tcPr>
            <w:tcW w:w="2158" w:type="dxa"/>
          </w:tcPr>
          <w:p w14:paraId="43403C82">
            <w:pPr>
              <w:spacing w:after="0"/>
              <w:ind w:firstLine="0"/>
            </w:pPr>
            <w:r>
              <w:t>冰箱</w:t>
            </w:r>
          </w:p>
        </w:tc>
      </w:tr>
      <w:tr w14:paraId="3574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19F855">
            <w:pPr>
              <w:spacing w:after="0"/>
              <w:ind w:firstLine="0"/>
            </w:pPr>
            <w:r>
              <w:t>巽（☴）</w:t>
            </w:r>
          </w:p>
        </w:tc>
        <w:tc>
          <w:tcPr>
            <w:tcW w:w="2158" w:type="dxa"/>
          </w:tcPr>
          <w:p w14:paraId="55A3AFD9">
            <w:pPr>
              <w:spacing w:after="0"/>
              <w:ind w:firstLine="0"/>
            </w:pPr>
            <w:r>
              <w:t>垃圾桶（Garbage）</w:t>
            </w:r>
          </w:p>
        </w:tc>
        <w:tc>
          <w:tcPr>
            <w:tcW w:w="2158" w:type="dxa"/>
          </w:tcPr>
          <w:p w14:paraId="638DEA28">
            <w:pPr>
              <w:spacing w:after="0"/>
              <w:ind w:firstLine="0"/>
            </w:pPr>
            <w:r>
              <w:t>丢弃、不可逆</w:t>
            </w:r>
          </w:p>
        </w:tc>
        <w:tc>
          <w:tcPr>
            <w:tcW w:w="2158" w:type="dxa"/>
          </w:tcPr>
          <w:p w14:paraId="1EE76AC1">
            <w:pPr>
              <w:spacing w:after="0"/>
              <w:ind w:firstLine="0"/>
            </w:pPr>
            <w:r>
              <w:t>垃圾桶、回收站</w:t>
            </w:r>
          </w:p>
        </w:tc>
      </w:tr>
      <w:tr w14:paraId="1D42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F911F8">
            <w:pPr>
              <w:spacing w:after="0"/>
              <w:ind w:firstLine="0"/>
            </w:pPr>
            <w:r>
              <w:t>兑（☱）</w:t>
            </w:r>
          </w:p>
        </w:tc>
        <w:tc>
          <w:tcPr>
            <w:tcW w:w="2158" w:type="dxa"/>
          </w:tcPr>
          <w:p w14:paraId="2E1A85FA">
            <w:pPr>
              <w:spacing w:after="0"/>
              <w:ind w:firstLine="0"/>
            </w:pPr>
            <w:r>
              <w:t>床/沙发（Bed/Sofa）</w:t>
            </w:r>
          </w:p>
        </w:tc>
        <w:tc>
          <w:tcPr>
            <w:tcW w:w="2158" w:type="dxa"/>
          </w:tcPr>
          <w:p w14:paraId="4E68458F">
            <w:pPr>
              <w:spacing w:after="0"/>
              <w:ind w:firstLine="0"/>
            </w:pPr>
            <w:r>
              <w:t>放置、休息、非功能性</w:t>
            </w:r>
          </w:p>
        </w:tc>
        <w:tc>
          <w:tcPr>
            <w:tcW w:w="2158" w:type="dxa"/>
          </w:tcPr>
          <w:p w14:paraId="0F691909">
            <w:pPr>
              <w:spacing w:after="0"/>
              <w:ind w:firstLine="0"/>
            </w:pPr>
            <w:r>
              <w:t>床、沙发、椅子</w:t>
            </w:r>
          </w:p>
        </w:tc>
      </w:tr>
    </w:tbl>
    <w:p w14:paraId="5AF71A6C"/>
    <w:p w14:paraId="4DD3FAD2">
      <w:r>
        <w:rPr>
          <w:b/>
        </w:rPr>
        <w:t>L2导航域六爻（6维任务状态编码）：</w:t>
      </w:r>
    </w:p>
    <w:p w14:paraId="730A0412">
      <w:pPr>
        <w:ind w:firstLine="0"/>
        <w:jc w:val="center"/>
      </w:pPr>
      <w:r>
        <w:rPr>
          <w:b/>
          <w:sz w:val="18"/>
        </w:rPr>
        <w:t>表12  ALFWorld导航域L2六爻语义编码</w:t>
      </w:r>
    </w:p>
    <w:p w14:paraId="5B74CD4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02D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0EED85">
            <w:pPr>
              <w:spacing w:after="0"/>
              <w:ind w:firstLine="0"/>
            </w:pPr>
            <w:r>
              <w:t>爻位</w:t>
            </w:r>
          </w:p>
        </w:tc>
        <w:tc>
          <w:tcPr>
            <w:tcW w:w="2158" w:type="dxa"/>
          </w:tcPr>
          <w:p w14:paraId="51557FA6">
            <w:pPr>
              <w:spacing w:after="0"/>
              <w:ind w:firstLine="0"/>
            </w:pPr>
            <w:r>
              <w:t>导航域语义</w:t>
            </w:r>
          </w:p>
        </w:tc>
        <w:tc>
          <w:tcPr>
            <w:tcW w:w="2158" w:type="dxa"/>
          </w:tcPr>
          <w:p w14:paraId="580A653D">
            <w:pPr>
              <w:spacing w:after="0"/>
              <w:ind w:firstLine="0"/>
            </w:pPr>
            <w:r>
              <w:t>取值范围</w:t>
            </w:r>
          </w:p>
        </w:tc>
        <w:tc>
          <w:tcPr>
            <w:tcW w:w="2158" w:type="dxa"/>
          </w:tcPr>
          <w:p w14:paraId="6992F21E">
            <w:pPr>
              <w:spacing w:after="0"/>
              <w:ind w:firstLine="0"/>
            </w:pPr>
            <w:r>
              <w:t>说明</w:t>
            </w:r>
          </w:p>
        </w:tc>
      </w:tr>
      <w:tr w14:paraId="50D4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EED81C">
            <w:pPr>
              <w:spacing w:after="0"/>
              <w:ind w:firstLine="0"/>
            </w:pPr>
            <w:r>
              <w:t>初爻y_1</w:t>
            </w:r>
          </w:p>
        </w:tc>
        <w:tc>
          <w:tcPr>
            <w:tcW w:w="2158" w:type="dxa"/>
          </w:tcPr>
          <w:p w14:paraId="2E2DCF5E">
            <w:pPr>
              <w:spacing w:after="0"/>
              <w:ind w:firstLine="0"/>
            </w:pPr>
            <w:r>
              <w:t>温度关联度</w:t>
            </w:r>
          </w:p>
        </w:tc>
        <w:tc>
          <w:tcPr>
            <w:tcW w:w="2158" w:type="dxa"/>
          </w:tcPr>
          <w:p w14:paraId="73E64B95">
            <w:pPr>
              <w:spacing w:after="0"/>
              <w:ind w:firstLine="0"/>
            </w:pPr>
            <w:r>
              <w:t>[0,1]</w:t>
            </w:r>
          </w:p>
        </w:tc>
        <w:tc>
          <w:tcPr>
            <w:tcW w:w="2158" w:type="dxa"/>
          </w:tcPr>
          <w:p w14:paraId="2FA2F099">
            <w:pPr>
              <w:spacing w:after="0"/>
              <w:ind w:firstLine="0"/>
            </w:pPr>
            <w:r>
              <w:t>任务是否涉及加热/冷却（heat/cool任务为高值）</w:t>
            </w:r>
          </w:p>
        </w:tc>
      </w:tr>
      <w:tr w14:paraId="0AA5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C9A45CD">
            <w:pPr>
              <w:spacing w:after="0"/>
              <w:ind w:firstLine="0"/>
            </w:pPr>
            <w:r>
              <w:t>二爻y_2</w:t>
            </w:r>
          </w:p>
        </w:tc>
        <w:tc>
          <w:tcPr>
            <w:tcW w:w="2158" w:type="dxa"/>
          </w:tcPr>
          <w:p w14:paraId="6E911C79">
            <w:pPr>
              <w:spacing w:after="0"/>
              <w:ind w:firstLine="0"/>
            </w:pPr>
            <w:r>
              <w:t>清洁关联度</w:t>
            </w:r>
          </w:p>
        </w:tc>
        <w:tc>
          <w:tcPr>
            <w:tcW w:w="2158" w:type="dxa"/>
          </w:tcPr>
          <w:p w14:paraId="0AA4197F">
            <w:pPr>
              <w:spacing w:after="0"/>
              <w:ind w:firstLine="0"/>
            </w:pPr>
            <w:r>
              <w:t>[0,1]</w:t>
            </w:r>
          </w:p>
        </w:tc>
        <w:tc>
          <w:tcPr>
            <w:tcW w:w="2158" w:type="dxa"/>
          </w:tcPr>
          <w:p w14:paraId="3C40B27A">
            <w:pPr>
              <w:spacing w:after="0"/>
              <w:ind w:firstLine="0"/>
            </w:pPr>
            <w:r>
              <w:t>任务是否涉及清洗（clean任务为高值）</w:t>
            </w:r>
          </w:p>
        </w:tc>
      </w:tr>
      <w:tr w14:paraId="01BF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239935">
            <w:pPr>
              <w:spacing w:after="0"/>
              <w:ind w:firstLine="0"/>
            </w:pPr>
            <w:r>
              <w:t>三爻y_3</w:t>
            </w:r>
          </w:p>
        </w:tc>
        <w:tc>
          <w:tcPr>
            <w:tcW w:w="2158" w:type="dxa"/>
          </w:tcPr>
          <w:p w14:paraId="4855FF44">
            <w:pPr>
              <w:spacing w:after="0"/>
              <w:ind w:firstLine="0"/>
            </w:pPr>
            <w:r>
              <w:t>视觉可达性</w:t>
            </w:r>
          </w:p>
        </w:tc>
        <w:tc>
          <w:tcPr>
            <w:tcW w:w="2158" w:type="dxa"/>
          </w:tcPr>
          <w:p w14:paraId="4E5D354D">
            <w:pPr>
              <w:spacing w:after="0"/>
              <w:ind w:firstLine="0"/>
            </w:pPr>
            <w:r>
              <w:t>[0,1]</w:t>
            </w:r>
          </w:p>
        </w:tc>
        <w:tc>
          <w:tcPr>
            <w:tcW w:w="2158" w:type="dxa"/>
          </w:tcPr>
          <w:p w14:paraId="10FF7BBC">
            <w:pPr>
              <w:spacing w:after="0"/>
              <w:ind w:firstLine="0"/>
            </w:pPr>
            <w:r>
              <w:t>目标物体是否在当前视野中可直接看到</w:t>
            </w:r>
          </w:p>
        </w:tc>
      </w:tr>
      <w:tr w14:paraId="0D4A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E10ABE">
            <w:pPr>
              <w:spacing w:after="0"/>
              <w:ind w:firstLine="0"/>
            </w:pPr>
            <w:r>
              <w:t>四爻y_4</w:t>
            </w:r>
          </w:p>
        </w:tc>
        <w:tc>
          <w:tcPr>
            <w:tcW w:w="2158" w:type="dxa"/>
          </w:tcPr>
          <w:p w14:paraId="08D1B9B2">
            <w:pPr>
              <w:spacing w:after="0"/>
              <w:ind w:firstLine="0"/>
            </w:pPr>
            <w:r>
              <w:t>开闭状态</w:t>
            </w:r>
          </w:p>
        </w:tc>
        <w:tc>
          <w:tcPr>
            <w:tcW w:w="2158" w:type="dxa"/>
          </w:tcPr>
          <w:p w14:paraId="1E85C1DD">
            <w:pPr>
              <w:spacing w:after="0"/>
              <w:ind w:firstLine="0"/>
            </w:pPr>
            <w:r>
              <w:t>[0,1]</w:t>
            </w:r>
          </w:p>
        </w:tc>
        <w:tc>
          <w:tcPr>
            <w:tcW w:w="2158" w:type="dxa"/>
          </w:tcPr>
          <w:p w14:paraId="0680965E">
            <w:pPr>
              <w:spacing w:after="0"/>
              <w:ind w:firstLine="0"/>
            </w:pPr>
            <w:r>
              <w:t>目标容器是否需要开启（抽屉、柜子、冰箱）</w:t>
            </w:r>
          </w:p>
        </w:tc>
      </w:tr>
      <w:tr w14:paraId="3BD0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9A72BA">
            <w:pPr>
              <w:spacing w:after="0"/>
              <w:ind w:firstLine="0"/>
            </w:pPr>
            <w:r>
              <w:t>五爻y_5</w:t>
            </w:r>
          </w:p>
        </w:tc>
        <w:tc>
          <w:tcPr>
            <w:tcW w:w="2158" w:type="dxa"/>
          </w:tcPr>
          <w:p w14:paraId="4E837BD5">
            <w:pPr>
              <w:spacing w:after="0"/>
              <w:ind w:firstLine="0"/>
            </w:pPr>
            <w:r>
              <w:t>容器属性</w:t>
            </w:r>
          </w:p>
        </w:tc>
        <w:tc>
          <w:tcPr>
            <w:tcW w:w="2158" w:type="dxa"/>
          </w:tcPr>
          <w:p w14:paraId="386D5F07">
            <w:pPr>
              <w:spacing w:after="0"/>
              <w:ind w:firstLine="0"/>
            </w:pPr>
            <w:r>
              <w:t>[0,1]</w:t>
            </w:r>
          </w:p>
        </w:tc>
        <w:tc>
          <w:tcPr>
            <w:tcW w:w="2158" w:type="dxa"/>
          </w:tcPr>
          <w:p w14:paraId="121B2B8D">
            <w:pPr>
              <w:spacing w:after="0"/>
              <w:ind w:firstLine="0"/>
            </w:pPr>
            <w:r>
              <w:t>目标位置是否为容器类（可放入物体）</w:t>
            </w:r>
          </w:p>
        </w:tc>
      </w:tr>
      <w:tr w14:paraId="2E34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A97E30">
            <w:pPr>
              <w:spacing w:after="0"/>
              <w:ind w:firstLine="0"/>
            </w:pPr>
            <w:r>
              <w:t>六爻y_6</w:t>
            </w:r>
          </w:p>
        </w:tc>
        <w:tc>
          <w:tcPr>
            <w:tcW w:w="2158" w:type="dxa"/>
          </w:tcPr>
          <w:p w14:paraId="236921F2">
            <w:pPr>
              <w:spacing w:after="0"/>
              <w:ind w:firstLine="0"/>
            </w:pPr>
            <w:r>
              <w:t>使用频率</w:t>
            </w:r>
          </w:p>
        </w:tc>
        <w:tc>
          <w:tcPr>
            <w:tcW w:w="2158" w:type="dxa"/>
          </w:tcPr>
          <w:p w14:paraId="6649ACD5">
            <w:pPr>
              <w:spacing w:after="0"/>
              <w:ind w:firstLine="0"/>
            </w:pPr>
            <w:r>
              <w:t>[0,1]</w:t>
            </w:r>
          </w:p>
        </w:tc>
        <w:tc>
          <w:tcPr>
            <w:tcW w:w="2158" w:type="dxa"/>
          </w:tcPr>
          <w:p w14:paraId="457CA9EF">
            <w:pPr>
              <w:spacing w:after="0"/>
              <w:ind w:firstLine="0"/>
            </w:pPr>
            <w:r>
              <w:t>该位置类型在当前任务类型中的历史使用频率</w:t>
            </w:r>
          </w:p>
        </w:tc>
      </w:tr>
    </w:tbl>
    <w:p w14:paraId="78433BA3"/>
    <w:p w14:paraId="4C16A507">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341FE4C5">
      <w:r>
        <w:t>这一跨域迁移的关键洞察是：YLYW的三层架构并非绑定于特定物理语义，而是一种</w:t>
      </w:r>
      <w:r>
        <w:rPr>
          <w:b/>
        </w:rPr>
        <w:t>通用的"感知→编码→决策"计算框架</w:t>
      </w:r>
      <w:r>
        <w:t>——只需重新定义每层的语义锚点，即可适配新域。</w:t>
      </w:r>
    </w:p>
    <w:p w14:paraId="644D925E">
      <w:pPr>
        <w:pStyle w:val="5"/>
        <w:ind w:firstLine="0"/>
      </w:pPr>
      <w:r>
        <w:t>5.2.2 实验设置</w:t>
      </w:r>
    </w:p>
    <w:p w14:paraId="1CD04270">
      <w:r>
        <w:rPr>
          <w:b/>
        </w:rPr>
        <w:t>数据集：</w:t>
      </w:r>
      <w:r>
        <w:t xml:space="preserve"> ALFWorld valid_unseen分割（标准评估集），共134局完整游戏。该分割中的环境布局和物体配置在训练集中未出现过，确保评估的泛化性。</w:t>
      </w:r>
    </w:p>
    <w:p w14:paraId="7E66A244">
      <w:r>
        <w:rPr>
          <w:b/>
        </w:rPr>
        <w:t>任务类型分布（6种）：</w:t>
      </w:r>
    </w:p>
    <w:p w14:paraId="3B0B5EED">
      <w:pPr>
        <w:ind w:firstLine="0"/>
        <w:jc w:val="center"/>
      </w:pPr>
      <w:r>
        <w:rPr>
          <w:b/>
          <w:sz w:val="18"/>
        </w:rPr>
        <w:t>表13  ALFWorld任务类型分布</w:t>
      </w:r>
    </w:p>
    <w:p w14:paraId="1FEBFE90">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5BF6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7C467A">
            <w:pPr>
              <w:spacing w:after="0"/>
              <w:ind w:firstLine="0"/>
            </w:pPr>
            <w:r>
              <w:t>任务类型</w:t>
            </w:r>
          </w:p>
        </w:tc>
        <w:tc>
          <w:tcPr>
            <w:tcW w:w="2158" w:type="dxa"/>
          </w:tcPr>
          <w:p w14:paraId="63D13DFA">
            <w:pPr>
              <w:spacing w:after="0"/>
              <w:ind w:firstLine="0"/>
            </w:pPr>
            <w:r>
              <w:t>数量</w:t>
            </w:r>
          </w:p>
        </w:tc>
        <w:tc>
          <w:tcPr>
            <w:tcW w:w="2158" w:type="dxa"/>
          </w:tcPr>
          <w:p w14:paraId="1D52F3EB">
            <w:pPr>
              <w:spacing w:after="0"/>
              <w:ind w:firstLine="0"/>
            </w:pPr>
            <w:r>
              <w:t>描述</w:t>
            </w:r>
          </w:p>
        </w:tc>
        <w:tc>
          <w:tcPr>
            <w:tcW w:w="2158" w:type="dxa"/>
          </w:tcPr>
          <w:p w14:paraId="545EB31D">
            <w:pPr>
              <w:spacing w:after="0"/>
              <w:ind w:firstLine="0"/>
            </w:pPr>
            <w:r>
              <w:t>典型指令</w:t>
            </w:r>
          </w:p>
        </w:tc>
      </w:tr>
      <w:tr w14:paraId="0A52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5F2967">
            <w:pPr>
              <w:spacing w:after="0"/>
              <w:ind w:firstLine="0"/>
            </w:pPr>
            <w:r>
              <w:t>look_at_obj_in_light</w:t>
            </w:r>
          </w:p>
        </w:tc>
        <w:tc>
          <w:tcPr>
            <w:tcW w:w="2158" w:type="dxa"/>
          </w:tcPr>
          <w:p w14:paraId="7FFC391E">
            <w:pPr>
              <w:spacing w:after="0"/>
              <w:ind w:firstLine="0"/>
            </w:pPr>
            <w:r>
              <w:t>17</w:t>
            </w:r>
          </w:p>
        </w:tc>
        <w:tc>
          <w:tcPr>
            <w:tcW w:w="2158" w:type="dxa"/>
          </w:tcPr>
          <w:p w14:paraId="50FE346D">
            <w:pPr>
              <w:spacing w:after="0"/>
              <w:ind w:firstLine="0"/>
            </w:pPr>
            <w:r>
              <w:t>在灯光下检查物体</w:t>
            </w:r>
          </w:p>
        </w:tc>
        <w:tc>
          <w:tcPr>
            <w:tcW w:w="2158" w:type="dxa"/>
          </w:tcPr>
          <w:p w14:paraId="73E80891">
            <w:pPr>
              <w:spacing w:after="0"/>
              <w:ind w:firstLine="0"/>
            </w:pPr>
            <w:r>
              <w:t>"Examine the pen with the desklamp"</w:t>
            </w:r>
          </w:p>
        </w:tc>
      </w:tr>
      <w:tr w14:paraId="527D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A86F3D">
            <w:pPr>
              <w:spacing w:after="0"/>
              <w:ind w:firstLine="0"/>
            </w:pPr>
            <w:r>
              <w:t>put</w:t>
            </w:r>
          </w:p>
        </w:tc>
        <w:tc>
          <w:tcPr>
            <w:tcW w:w="2158" w:type="dxa"/>
          </w:tcPr>
          <w:p w14:paraId="7B5FEB5D">
            <w:pPr>
              <w:spacing w:after="0"/>
              <w:ind w:firstLine="0"/>
            </w:pPr>
            <w:r>
              <w:t>29</w:t>
            </w:r>
          </w:p>
        </w:tc>
        <w:tc>
          <w:tcPr>
            <w:tcW w:w="2158" w:type="dxa"/>
          </w:tcPr>
          <w:p w14:paraId="723CC503">
            <w:pPr>
              <w:spacing w:after="0"/>
              <w:ind w:firstLine="0"/>
            </w:pPr>
            <w:r>
              <w:t>放置物体到指定位置</w:t>
            </w:r>
          </w:p>
        </w:tc>
        <w:tc>
          <w:tcPr>
            <w:tcW w:w="2158" w:type="dxa"/>
          </w:tcPr>
          <w:p w14:paraId="0BEAFFBA">
            <w:pPr>
              <w:spacing w:after="0"/>
              <w:ind w:firstLine="0"/>
            </w:pPr>
            <w:r>
              <w:t>"Put the book on the shelf"</w:t>
            </w:r>
          </w:p>
        </w:tc>
      </w:tr>
      <w:tr w14:paraId="4938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C4A8F">
            <w:pPr>
              <w:spacing w:after="0"/>
              <w:ind w:firstLine="0"/>
            </w:pPr>
            <w:r>
              <w:t>clean_then_place</w:t>
            </w:r>
          </w:p>
        </w:tc>
        <w:tc>
          <w:tcPr>
            <w:tcW w:w="2158" w:type="dxa"/>
          </w:tcPr>
          <w:p w14:paraId="38317A44">
            <w:pPr>
              <w:spacing w:after="0"/>
              <w:ind w:firstLine="0"/>
            </w:pPr>
            <w:r>
              <w:t>29</w:t>
            </w:r>
          </w:p>
        </w:tc>
        <w:tc>
          <w:tcPr>
            <w:tcW w:w="2158" w:type="dxa"/>
          </w:tcPr>
          <w:p w14:paraId="1BAA8988">
            <w:pPr>
              <w:spacing w:after="0"/>
              <w:ind w:firstLine="0"/>
            </w:pPr>
            <w:r>
              <w:t>清洁后放置</w:t>
            </w:r>
          </w:p>
        </w:tc>
        <w:tc>
          <w:tcPr>
            <w:tcW w:w="2158" w:type="dxa"/>
          </w:tcPr>
          <w:p w14:paraId="1344390B">
            <w:pPr>
              <w:spacing w:after="0"/>
              <w:ind w:firstLine="0"/>
            </w:pPr>
            <w:r>
              <w:t>"Clean the mug and put it on the shelf"</w:t>
            </w:r>
          </w:p>
        </w:tc>
      </w:tr>
      <w:tr w14:paraId="03F5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0BF3">
            <w:pPr>
              <w:spacing w:after="0"/>
              <w:ind w:firstLine="0"/>
            </w:pPr>
            <w:r>
              <w:t>heat_then_place</w:t>
            </w:r>
          </w:p>
        </w:tc>
        <w:tc>
          <w:tcPr>
            <w:tcW w:w="2158" w:type="dxa"/>
          </w:tcPr>
          <w:p w14:paraId="04543EB3">
            <w:pPr>
              <w:spacing w:after="0"/>
              <w:ind w:firstLine="0"/>
            </w:pPr>
            <w:r>
              <w:t>26</w:t>
            </w:r>
          </w:p>
        </w:tc>
        <w:tc>
          <w:tcPr>
            <w:tcW w:w="2158" w:type="dxa"/>
          </w:tcPr>
          <w:p w14:paraId="7F8C6EE1">
            <w:pPr>
              <w:spacing w:after="0"/>
              <w:ind w:firstLine="0"/>
            </w:pPr>
            <w:r>
              <w:t>加热后放置</w:t>
            </w:r>
          </w:p>
        </w:tc>
        <w:tc>
          <w:tcPr>
            <w:tcW w:w="2158" w:type="dxa"/>
          </w:tcPr>
          <w:p w14:paraId="2E7D55EA">
            <w:pPr>
              <w:spacing w:after="0"/>
              <w:ind w:firstLine="0"/>
            </w:pPr>
            <w:r>
              <w:t>"Heat the potato and put it on the counter"</w:t>
            </w:r>
          </w:p>
        </w:tc>
      </w:tr>
      <w:tr w14:paraId="6AE7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F722D7">
            <w:pPr>
              <w:spacing w:after="0"/>
              <w:ind w:firstLine="0"/>
            </w:pPr>
            <w:r>
              <w:t>cool_then_place</w:t>
            </w:r>
          </w:p>
        </w:tc>
        <w:tc>
          <w:tcPr>
            <w:tcW w:w="2158" w:type="dxa"/>
          </w:tcPr>
          <w:p w14:paraId="35112F9B">
            <w:pPr>
              <w:spacing w:after="0"/>
              <w:ind w:firstLine="0"/>
            </w:pPr>
            <w:r>
              <w:t>15</w:t>
            </w:r>
          </w:p>
        </w:tc>
        <w:tc>
          <w:tcPr>
            <w:tcW w:w="2158" w:type="dxa"/>
          </w:tcPr>
          <w:p w14:paraId="48B2F124">
            <w:pPr>
              <w:spacing w:after="0"/>
              <w:ind w:firstLine="0"/>
            </w:pPr>
            <w:r>
              <w:t>冷却后放置</w:t>
            </w:r>
          </w:p>
        </w:tc>
        <w:tc>
          <w:tcPr>
            <w:tcW w:w="2158" w:type="dxa"/>
          </w:tcPr>
          <w:p w14:paraId="57C97EBA">
            <w:pPr>
              <w:spacing w:after="0"/>
              <w:ind w:firstLine="0"/>
            </w:pPr>
            <w:r>
              <w:t>"Cool the apple and put it on the counter"</w:t>
            </w:r>
          </w:p>
        </w:tc>
      </w:tr>
      <w:tr w14:paraId="64C9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4B315">
            <w:pPr>
              <w:spacing w:after="0"/>
              <w:ind w:firstLine="0"/>
            </w:pPr>
            <w:r>
              <w:t>pick_two_obj</w:t>
            </w:r>
          </w:p>
        </w:tc>
        <w:tc>
          <w:tcPr>
            <w:tcW w:w="2158" w:type="dxa"/>
          </w:tcPr>
          <w:p w14:paraId="0C33604D">
            <w:pPr>
              <w:spacing w:after="0"/>
              <w:ind w:firstLine="0"/>
            </w:pPr>
            <w:r>
              <w:t>18</w:t>
            </w:r>
          </w:p>
        </w:tc>
        <w:tc>
          <w:tcPr>
            <w:tcW w:w="2158" w:type="dxa"/>
          </w:tcPr>
          <w:p w14:paraId="5F7CCC07">
            <w:pPr>
              <w:spacing w:after="0"/>
              <w:ind w:firstLine="0"/>
            </w:pPr>
            <w:r>
              <w:t>拾取两个物体</w:t>
            </w:r>
          </w:p>
        </w:tc>
        <w:tc>
          <w:tcPr>
            <w:tcW w:w="2158" w:type="dxa"/>
          </w:tcPr>
          <w:p w14:paraId="47E05929">
            <w:pPr>
              <w:spacing w:after="0"/>
              <w:ind w:firstLine="0"/>
            </w:pPr>
            <w:r>
              <w:t>"Put two pillows on the sofa"</w:t>
            </w:r>
          </w:p>
        </w:tc>
      </w:tr>
    </w:tbl>
    <w:p w14:paraId="6F2D70D0"/>
    <w:p w14:paraId="523E7E74">
      <w:r>
        <w:rPr>
          <w:b/>
        </w:rPr>
        <w:t>系统实现：</w:t>
      </w:r>
      <w:r>
        <w:t xml:space="preserve"> 约800行Python代码，纯CPU运行（Intel Core i7-10700，无GPU），134局总执行时间约180秒（平均1.3秒/局，包含环境交互I/O）。系统不使用任何预训练模型、外部API或人工演示。</w:t>
      </w:r>
    </w:p>
    <w:p w14:paraId="754AB681">
      <w:pPr>
        <w:pStyle w:val="5"/>
        <w:ind w:firstLine="0"/>
      </w:pPr>
      <w:r>
        <w:t>5.2.3 知几学习逐步引入实验</w:t>
      </w:r>
    </w:p>
    <w:p w14:paraId="0037592F">
      <w:r>
        <w:t>为精确量化知几学习各组件的贡献，设计了逐步引入实验：</w:t>
      </w:r>
    </w:p>
    <w:p w14:paraId="3C61DEA9">
      <w:pPr>
        <w:ind w:firstLine="0"/>
        <w:jc w:val="center"/>
      </w:pPr>
      <w:r>
        <w:rPr>
          <w:b/>
          <w:sz w:val="18"/>
        </w:rPr>
        <w:t>表14  知几学习逐步引入实验</w:t>
      </w:r>
    </w:p>
    <w:p w14:paraId="0365F109">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3887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DE38FF8">
            <w:pPr>
              <w:spacing w:after="0"/>
              <w:ind w:firstLine="0"/>
            </w:pPr>
            <w:r>
              <w:t>版本</w:t>
            </w:r>
          </w:p>
        </w:tc>
        <w:tc>
          <w:tcPr>
            <w:tcW w:w="1439" w:type="dxa"/>
          </w:tcPr>
          <w:p w14:paraId="3F72F009">
            <w:pPr>
              <w:spacing w:after="0"/>
              <w:ind w:firstLine="0"/>
            </w:pPr>
            <w:r>
              <w:t>配置</w:t>
            </w:r>
          </w:p>
        </w:tc>
        <w:tc>
          <w:tcPr>
            <w:tcW w:w="1439" w:type="dxa"/>
          </w:tcPr>
          <w:p w14:paraId="7D71F4E4">
            <w:pPr>
              <w:spacing w:after="0"/>
              <w:ind w:firstLine="0"/>
            </w:pPr>
            <w:r>
              <w:t>成功局数</w:t>
            </w:r>
          </w:p>
        </w:tc>
        <w:tc>
          <w:tcPr>
            <w:tcW w:w="1439" w:type="dxa"/>
          </w:tcPr>
          <w:p w14:paraId="4ED06DE0">
            <w:pPr>
              <w:spacing w:after="0"/>
              <w:ind w:firstLine="0"/>
            </w:pPr>
            <w:r>
              <w:t>成功率</w:t>
            </w:r>
          </w:p>
        </w:tc>
        <w:tc>
          <w:tcPr>
            <w:tcW w:w="1439" w:type="dxa"/>
          </w:tcPr>
          <w:p w14:paraId="25444831">
            <w:pPr>
              <w:spacing w:after="0"/>
              <w:ind w:firstLine="0"/>
            </w:pPr>
            <w:r>
              <w:t>平均步数</w:t>
            </w:r>
          </w:p>
        </w:tc>
        <w:tc>
          <w:tcPr>
            <w:tcW w:w="1439" w:type="dxa"/>
          </w:tcPr>
          <w:p w14:paraId="06F8EB4F">
            <w:pPr>
              <w:spacing w:after="0"/>
              <w:ind w:firstLine="0"/>
            </w:pPr>
            <w:r>
              <w:t>引入机制</w:t>
            </w:r>
          </w:p>
        </w:tc>
      </w:tr>
      <w:tr w14:paraId="38E1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55E967">
            <w:pPr>
              <w:spacing w:after="0"/>
              <w:ind w:firstLine="0"/>
            </w:pPr>
            <w:r>
              <w:t>V7（基线）</w:t>
            </w:r>
          </w:p>
        </w:tc>
        <w:tc>
          <w:tcPr>
            <w:tcW w:w="1439" w:type="dxa"/>
          </w:tcPr>
          <w:p w14:paraId="2B1C1C9B">
            <w:pPr>
              <w:spacing w:after="0"/>
              <w:ind w:firstLine="0"/>
            </w:pPr>
            <w:r>
              <w:t>纯先验，无知几学习</w:t>
            </w:r>
          </w:p>
        </w:tc>
        <w:tc>
          <w:tcPr>
            <w:tcW w:w="1439" w:type="dxa"/>
          </w:tcPr>
          <w:p w14:paraId="4A8E8D8B">
            <w:pPr>
              <w:spacing w:after="0"/>
              <w:ind w:firstLine="0"/>
            </w:pPr>
            <w:r>
              <w:t>90/134</w:t>
            </w:r>
          </w:p>
        </w:tc>
        <w:tc>
          <w:tcPr>
            <w:tcW w:w="1439" w:type="dxa"/>
          </w:tcPr>
          <w:p w14:paraId="75C0CA8C">
            <w:pPr>
              <w:spacing w:after="0"/>
              <w:ind w:firstLine="0"/>
            </w:pPr>
            <w:r>
              <w:t>67.2%</w:t>
            </w:r>
          </w:p>
        </w:tc>
        <w:tc>
          <w:tcPr>
            <w:tcW w:w="1439" w:type="dxa"/>
          </w:tcPr>
          <w:p w14:paraId="4A142AF2">
            <w:pPr>
              <w:spacing w:after="0"/>
              <w:ind w:firstLine="0"/>
            </w:pPr>
            <w:r>
              <w:t>23.1步</w:t>
            </w:r>
          </w:p>
        </w:tc>
        <w:tc>
          <w:tcPr>
            <w:tcW w:w="1439" w:type="dxa"/>
          </w:tcPr>
          <w:p w14:paraId="1F1ABBCF">
            <w:pPr>
              <w:spacing w:after="0"/>
              <w:ind w:firstLine="0"/>
            </w:pPr>
            <w:r>
              <w:t>仅64卦规则+默认搜索策略</w:t>
            </w:r>
          </w:p>
        </w:tc>
      </w:tr>
      <w:tr w14:paraId="1845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4FCE2">
            <w:pPr>
              <w:spacing w:after="0"/>
              <w:ind w:firstLine="0"/>
            </w:pPr>
            <w:r>
              <w:t>V9</w:t>
            </w:r>
          </w:p>
        </w:tc>
        <w:tc>
          <w:tcPr>
            <w:tcW w:w="1439" w:type="dxa"/>
          </w:tcPr>
          <w:p w14:paraId="11DC6EAB">
            <w:pPr>
              <w:spacing w:after="0"/>
              <w:ind w:firstLine="0"/>
            </w:pPr>
            <w:r>
              <w:t>+吉之几（正向校准）</w:t>
            </w:r>
          </w:p>
        </w:tc>
        <w:tc>
          <w:tcPr>
            <w:tcW w:w="1439" w:type="dxa"/>
          </w:tcPr>
          <w:p w14:paraId="5914C77D">
            <w:pPr>
              <w:spacing w:after="0"/>
              <w:ind w:firstLine="0"/>
            </w:pPr>
            <w:r>
              <w:t>94/134</w:t>
            </w:r>
          </w:p>
        </w:tc>
        <w:tc>
          <w:tcPr>
            <w:tcW w:w="1439" w:type="dxa"/>
          </w:tcPr>
          <w:p w14:paraId="64623C6B">
            <w:pPr>
              <w:spacing w:after="0"/>
              <w:ind w:firstLine="0"/>
            </w:pPr>
            <w:r>
              <w:t>70.1%</w:t>
            </w:r>
          </w:p>
        </w:tc>
        <w:tc>
          <w:tcPr>
            <w:tcW w:w="1439" w:type="dxa"/>
          </w:tcPr>
          <w:p w14:paraId="14017614">
            <w:pPr>
              <w:spacing w:after="0"/>
              <w:ind w:firstLine="0"/>
            </w:pPr>
            <w:r>
              <w:t>21.8步</w:t>
            </w:r>
          </w:p>
        </w:tc>
        <w:tc>
          <w:tcPr>
            <w:tcW w:w="1439" w:type="dxa"/>
          </w:tcPr>
          <w:p w14:paraId="3A5987F3">
            <w:pPr>
              <w:spacing w:after="0"/>
              <w:ind w:firstLine="0"/>
            </w:pPr>
            <w:r>
              <w:t>+位置先验正向记忆</w:t>
            </w:r>
          </w:p>
        </w:tc>
      </w:tr>
      <w:tr w14:paraId="6F56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05FAAE8">
            <w:pPr>
              <w:spacing w:after="0"/>
              <w:ind w:firstLine="0"/>
            </w:pPr>
            <w:r>
              <w:t>V10</w:t>
            </w:r>
          </w:p>
        </w:tc>
        <w:tc>
          <w:tcPr>
            <w:tcW w:w="1439" w:type="dxa"/>
          </w:tcPr>
          <w:p w14:paraId="7142440D">
            <w:pPr>
              <w:spacing w:after="0"/>
              <w:ind w:firstLine="0"/>
            </w:pPr>
            <w:r>
              <w:t>+吉凶双向校准</w:t>
            </w:r>
          </w:p>
        </w:tc>
        <w:tc>
          <w:tcPr>
            <w:tcW w:w="1439" w:type="dxa"/>
          </w:tcPr>
          <w:p w14:paraId="1BEE6F67">
            <w:pPr>
              <w:spacing w:after="0"/>
              <w:ind w:firstLine="0"/>
            </w:pPr>
            <w:r>
              <w:t>98/134</w:t>
            </w:r>
          </w:p>
        </w:tc>
        <w:tc>
          <w:tcPr>
            <w:tcW w:w="1439" w:type="dxa"/>
          </w:tcPr>
          <w:p w14:paraId="4653136A">
            <w:pPr>
              <w:spacing w:after="0"/>
              <w:ind w:firstLine="0"/>
            </w:pPr>
            <w:r>
              <w:t>73.1%</w:t>
            </w:r>
          </w:p>
        </w:tc>
        <w:tc>
          <w:tcPr>
            <w:tcW w:w="1439" w:type="dxa"/>
          </w:tcPr>
          <w:p w14:paraId="7A4FEF9E">
            <w:pPr>
              <w:spacing w:after="0"/>
              <w:ind w:firstLine="0"/>
            </w:pPr>
            <w:r>
              <w:t>20.8步</w:t>
            </w:r>
          </w:p>
        </w:tc>
        <w:tc>
          <w:tcPr>
            <w:tcW w:w="1439" w:type="dxa"/>
          </w:tcPr>
          <w:p w14:paraId="29D35AD6">
            <w:pPr>
              <w:spacing w:after="0"/>
              <w:ind w:firstLine="0"/>
            </w:pPr>
            <w:r>
              <w:t>+负向抑制+对象匹配</w:t>
            </w:r>
          </w:p>
        </w:tc>
      </w:tr>
      <w:tr w14:paraId="5672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3EDE2FD">
            <w:pPr>
              <w:spacing w:after="0"/>
              <w:ind w:firstLine="0"/>
            </w:pPr>
            <w:r>
              <w:t>V10+persist</w:t>
            </w:r>
          </w:p>
        </w:tc>
        <w:tc>
          <w:tcPr>
            <w:tcW w:w="1439" w:type="dxa"/>
          </w:tcPr>
          <w:p w14:paraId="6D243831">
            <w:pPr>
              <w:spacing w:after="0"/>
              <w:ind w:firstLine="0"/>
            </w:pPr>
            <w:r>
              <w:t>+持久化经验继承</w:t>
            </w:r>
          </w:p>
        </w:tc>
        <w:tc>
          <w:tcPr>
            <w:tcW w:w="1439" w:type="dxa"/>
          </w:tcPr>
          <w:p w14:paraId="54294DC6">
            <w:pPr>
              <w:spacing w:after="0"/>
              <w:ind w:firstLine="0"/>
            </w:pPr>
            <w:r>
              <w:t>99/134</w:t>
            </w:r>
          </w:p>
        </w:tc>
        <w:tc>
          <w:tcPr>
            <w:tcW w:w="1439" w:type="dxa"/>
          </w:tcPr>
          <w:p w14:paraId="66B1E7D8">
            <w:pPr>
              <w:spacing w:after="0"/>
              <w:ind w:firstLine="0"/>
            </w:pPr>
            <w:r>
              <w:t>73.9%</w:t>
            </w:r>
          </w:p>
        </w:tc>
        <w:tc>
          <w:tcPr>
            <w:tcW w:w="1439" w:type="dxa"/>
          </w:tcPr>
          <w:p w14:paraId="1BDB03BB">
            <w:pPr>
              <w:spacing w:after="0"/>
              <w:ind w:firstLine="0"/>
            </w:pPr>
            <w:r>
              <w:t>20.1步</w:t>
            </w:r>
          </w:p>
        </w:tc>
        <w:tc>
          <w:tcPr>
            <w:tcW w:w="1439" w:type="dxa"/>
          </w:tcPr>
          <w:p w14:paraId="615D9EAE">
            <w:pPr>
              <w:spacing w:after="0"/>
              <w:ind w:firstLine="0"/>
            </w:pPr>
            <w:r>
              <w:t>+跨会话经验复用</w:t>
            </w:r>
          </w:p>
        </w:tc>
      </w:tr>
    </w:tbl>
    <w:p w14:paraId="747092AD"/>
    <w:p w14:paraId="4B7BED80">
      <w:r>
        <w:rPr>
          <w:b/>
        </w:rPr>
        <w:t>逐步分析：</w:t>
      </w:r>
    </w:p>
    <w:p w14:paraId="1457FC02">
      <w:r>
        <w:t xml:space="preserve">- </w:t>
      </w:r>
      <w:r>
        <w:rPr>
          <w:b/>
        </w:rPr>
        <w:t>V7→V9（+2.9%）：</w:t>
      </w:r>
      <w:r>
        <w:t xml:space="preserve"> 引入吉之几（正向校准）后，系统能够记住"在哪里成功找到了物体"，减少了重复探索。平均步数从23.1降至21.8，说明位置记忆确实加速了任务完成。</w:t>
      </w:r>
    </w:p>
    <w:p w14:paraId="67750C83">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3FBF0479">
      <w:r>
        <w:t xml:space="preserve">- </w:t>
      </w:r>
      <w:r>
        <w:rPr>
          <w:b/>
        </w:rPr>
        <w:t>V10→V10+persist（+0.8%）：</w:t>
      </w:r>
      <w:r>
        <w:t xml:space="preserve"> 持久化机制使得第二轮运行时可复用第一轮积累的经验，额外解决了1局。提升幅度虽小，但验证了跨会话继承的有效性。</w:t>
      </w:r>
    </w:p>
    <w:p w14:paraId="6F2A4C0F">
      <w:r>
        <w:rPr>
          <w:b/>
        </w:rPr>
        <w:t>步数优化：</w:t>
      </w:r>
      <w:r>
        <w:t xml:space="preserve"> 从V7的23.1步到V10+persist的20.1步，平均步数减少了13.0%。这意味着知几学习不仅提升了成功率，还提升了效率——通过精确的先验知识避免了不必要的探索动作。</w:t>
      </w:r>
    </w:p>
    <w:p w14:paraId="3EF71A15">
      <w:pPr>
        <w:pStyle w:val="5"/>
        <w:ind w:firstLine="0"/>
      </w:pPr>
      <w:r>
        <w:t>5.2.4 标注一致性发现</w:t>
      </w:r>
    </w:p>
    <w:p w14:paraId="5A3E5A9E">
      <w:r>
        <w:t>在详细分析所有失败案例时，发现一个重要的数据质量问题：ALFWorld标准评测中存在</w:t>
      </w:r>
      <w:r>
        <w:rPr>
          <w:b/>
        </w:rPr>
        <w:t>25.4%的标注不一致</w:t>
      </w:r>
      <w:r>
        <w:t>（34/134局）。</w:t>
      </w:r>
    </w:p>
    <w:p w14:paraId="1B814234">
      <w:r>
        <w:rPr>
          <w:b/>
        </w:rPr>
        <w:t>不一致类型分析：</w:t>
      </w:r>
    </w:p>
    <w:p w14:paraId="1EC0D591">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00251F4F">
      <w:r>
        <w:t xml:space="preserve">- </w:t>
      </w:r>
      <w:r>
        <w:rPr>
          <w:b/>
        </w:rPr>
        <w:t>多解但单标注：</w:t>
      </w:r>
      <w:r>
        <w:t xml:space="preserve"> 某些任务存在多个合理解（如环境中有两个同类物体），但标注只接受其中一个特定实例。</w:t>
      </w:r>
    </w:p>
    <w:p w14:paraId="7CEA33A8">
      <w:r>
        <w:rPr>
          <w:b/>
        </w:rPr>
        <w:t>标注一致子集的分析：</w:t>
      </w:r>
    </w:p>
    <w:p w14:paraId="144E2494">
      <w:pPr>
        <w:ind w:firstLine="0"/>
        <w:jc w:val="center"/>
      </w:pPr>
      <w:r>
        <w:rPr>
          <w:b/>
          <w:sz w:val="18"/>
        </w:rPr>
        <w:t>表15  标注一致性对系统性能的影响</w:t>
      </w:r>
    </w:p>
    <w:p w14:paraId="7D2568D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4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637175">
            <w:pPr>
              <w:spacing w:after="0"/>
              <w:ind w:firstLine="0"/>
            </w:pPr>
            <w:r>
              <w:t>评估集</w:t>
            </w:r>
          </w:p>
        </w:tc>
        <w:tc>
          <w:tcPr>
            <w:tcW w:w="2878" w:type="dxa"/>
          </w:tcPr>
          <w:p w14:paraId="2EC8D702">
            <w:pPr>
              <w:spacing w:after="0"/>
              <w:ind w:firstLine="0"/>
            </w:pPr>
            <w:r>
              <w:t>局数</w:t>
            </w:r>
          </w:p>
        </w:tc>
        <w:tc>
          <w:tcPr>
            <w:tcW w:w="2878" w:type="dxa"/>
          </w:tcPr>
          <w:p w14:paraId="51B40872">
            <w:pPr>
              <w:spacing w:after="0"/>
              <w:ind w:firstLine="0"/>
            </w:pPr>
            <w:r>
              <w:t>YLYW成功率</w:t>
            </w:r>
          </w:p>
        </w:tc>
      </w:tr>
      <w:tr w14:paraId="2E1C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5B7E2">
            <w:pPr>
              <w:spacing w:after="0"/>
              <w:ind w:firstLine="0"/>
            </w:pPr>
            <w:r>
              <w:t>全集（134局）</w:t>
            </w:r>
          </w:p>
        </w:tc>
        <w:tc>
          <w:tcPr>
            <w:tcW w:w="2878" w:type="dxa"/>
          </w:tcPr>
          <w:p w14:paraId="2D5560DB">
            <w:pPr>
              <w:spacing w:after="0"/>
              <w:ind w:firstLine="0"/>
            </w:pPr>
            <w:r>
              <w:t>134</w:t>
            </w:r>
          </w:p>
        </w:tc>
        <w:tc>
          <w:tcPr>
            <w:tcW w:w="2878" w:type="dxa"/>
          </w:tcPr>
          <w:p w14:paraId="5AE9408C">
            <w:pPr>
              <w:spacing w:after="0"/>
              <w:ind w:firstLine="0"/>
            </w:pPr>
            <w:r>
              <w:t>73.9%</w:t>
            </w:r>
          </w:p>
        </w:tc>
      </w:tr>
      <w:tr w14:paraId="6126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B981FC">
            <w:pPr>
              <w:spacing w:after="0"/>
              <w:ind w:firstLine="0"/>
            </w:pPr>
            <w:r>
              <w:t>标注一致子集</w:t>
            </w:r>
          </w:p>
        </w:tc>
        <w:tc>
          <w:tcPr>
            <w:tcW w:w="2878" w:type="dxa"/>
          </w:tcPr>
          <w:p w14:paraId="413FE33F">
            <w:pPr>
              <w:spacing w:after="0"/>
              <w:ind w:firstLine="0"/>
            </w:pPr>
            <w:r>
              <w:t>100</w:t>
            </w:r>
          </w:p>
        </w:tc>
        <w:tc>
          <w:tcPr>
            <w:tcW w:w="2878" w:type="dxa"/>
          </w:tcPr>
          <w:p w14:paraId="510F624E">
            <w:pPr>
              <w:spacing w:after="0"/>
              <w:ind w:firstLine="0"/>
            </w:pPr>
            <w:r>
              <w:t>90.0%</w:t>
            </w:r>
          </w:p>
        </w:tc>
      </w:tr>
      <w:tr w14:paraId="40C6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F1274B">
            <w:pPr>
              <w:spacing w:after="0"/>
              <w:ind w:firstLine="0"/>
            </w:pPr>
            <w:r>
              <w:t>标注不一致子集</w:t>
            </w:r>
          </w:p>
        </w:tc>
        <w:tc>
          <w:tcPr>
            <w:tcW w:w="2878" w:type="dxa"/>
          </w:tcPr>
          <w:p w14:paraId="599399F7">
            <w:pPr>
              <w:spacing w:after="0"/>
              <w:ind w:firstLine="0"/>
            </w:pPr>
            <w:r>
              <w:t>34</w:t>
            </w:r>
          </w:p>
        </w:tc>
        <w:tc>
          <w:tcPr>
            <w:tcW w:w="2878" w:type="dxa"/>
          </w:tcPr>
          <w:p w14:paraId="54EA0A59">
            <w:pPr>
              <w:spacing w:after="0"/>
              <w:ind w:firstLine="0"/>
            </w:pPr>
            <w:r>
              <w:t>29.4%</w:t>
            </w:r>
          </w:p>
        </w:tc>
      </w:tr>
    </w:tbl>
    <w:p w14:paraId="3FFC1DD7"/>
    <w:p w14:paraId="690249E6">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0CD03FCD">
      <w:r>
        <w:t>这一发现具有方法论意义：在评估任何ALFWorld方法时，都应区分"系统决策错误"和"标注不一致导致的判定失败"。后者不是系统缺陷，而是评测基准自身的局限。</w:t>
      </w:r>
    </w:p>
    <w:p w14:paraId="5C4D1F36">
      <w:pPr>
        <w:pStyle w:val="5"/>
        <w:ind w:firstLine="0"/>
      </w:pPr>
      <w:r>
        <w:t>5.2.5 收敛实验</w:t>
      </w:r>
    </w:p>
    <w:p w14:paraId="0A0BD11C">
      <w:r>
        <w:t>为验证知几学习的"一轮收敛"特性，进行了多轮重复实验：</w:t>
      </w:r>
    </w:p>
    <w:p w14:paraId="05514FBF">
      <w:pPr>
        <w:ind w:firstLine="0"/>
        <w:jc w:val="center"/>
      </w:pPr>
      <w:r>
        <w:rPr>
          <w:b/>
          <w:sz w:val="18"/>
        </w:rPr>
        <w:t>表16  收敛实验结果</w:t>
      </w:r>
    </w:p>
    <w:p w14:paraId="0E382031">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CA8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9E4121">
            <w:pPr>
              <w:spacing w:after="0"/>
              <w:ind w:firstLine="0"/>
            </w:pPr>
            <w:r>
              <w:t>轮次</w:t>
            </w:r>
          </w:p>
        </w:tc>
        <w:tc>
          <w:tcPr>
            <w:tcW w:w="2158" w:type="dxa"/>
          </w:tcPr>
          <w:p w14:paraId="6EF3A09B">
            <w:pPr>
              <w:spacing w:after="0"/>
              <w:ind w:firstLine="0"/>
            </w:pPr>
            <w:r>
              <w:t>成功率</w:t>
            </w:r>
          </w:p>
        </w:tc>
        <w:tc>
          <w:tcPr>
            <w:tcW w:w="2158" w:type="dxa"/>
          </w:tcPr>
          <w:p w14:paraId="5B010F27">
            <w:pPr>
              <w:spacing w:after="0"/>
              <w:ind w:firstLine="0"/>
            </w:pPr>
            <w:r>
              <w:t>新增征兆数</w:t>
            </w:r>
          </w:p>
        </w:tc>
        <w:tc>
          <w:tcPr>
            <w:tcW w:w="2158" w:type="dxa"/>
          </w:tcPr>
          <w:p w14:paraId="4F4231EC">
            <w:pPr>
              <w:spacing w:after="0"/>
              <w:ind w:firstLine="0"/>
            </w:pPr>
            <w:r>
              <w:t>新增更新数</w:t>
            </w:r>
          </w:p>
        </w:tc>
      </w:tr>
      <w:tr w14:paraId="0004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B2ABEF">
            <w:pPr>
              <w:spacing w:after="0"/>
              <w:ind w:firstLine="0"/>
            </w:pPr>
            <w:r>
              <w:t>Round 1（R1）</w:t>
            </w:r>
          </w:p>
        </w:tc>
        <w:tc>
          <w:tcPr>
            <w:tcW w:w="2158" w:type="dxa"/>
          </w:tcPr>
          <w:p w14:paraId="466325DB">
            <w:pPr>
              <w:spacing w:after="0"/>
              <w:ind w:firstLine="0"/>
            </w:pPr>
            <w:r>
              <w:t>73.9%</w:t>
            </w:r>
          </w:p>
        </w:tc>
        <w:tc>
          <w:tcPr>
            <w:tcW w:w="2158" w:type="dxa"/>
          </w:tcPr>
          <w:p w14:paraId="57AB4699">
            <w:pPr>
              <w:spacing w:after="0"/>
              <w:ind w:firstLine="0"/>
            </w:pPr>
            <w:r>
              <w:t>47</w:t>
            </w:r>
          </w:p>
        </w:tc>
        <w:tc>
          <w:tcPr>
            <w:tcW w:w="2158" w:type="dxa"/>
          </w:tcPr>
          <w:p w14:paraId="599C2783">
            <w:pPr>
              <w:spacing w:after="0"/>
              <w:ind w:firstLine="0"/>
            </w:pPr>
            <w:r>
              <w:t>47</w:t>
            </w:r>
          </w:p>
        </w:tc>
      </w:tr>
      <w:tr w14:paraId="426B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FC97ED">
            <w:pPr>
              <w:spacing w:after="0"/>
              <w:ind w:firstLine="0"/>
            </w:pPr>
            <w:r>
              <w:t>Round 2（R2）</w:t>
            </w:r>
          </w:p>
        </w:tc>
        <w:tc>
          <w:tcPr>
            <w:tcW w:w="2158" w:type="dxa"/>
          </w:tcPr>
          <w:p w14:paraId="535C54F7">
            <w:pPr>
              <w:spacing w:after="0"/>
              <w:ind w:firstLine="0"/>
            </w:pPr>
            <w:r>
              <w:t>73.9%</w:t>
            </w:r>
          </w:p>
        </w:tc>
        <w:tc>
          <w:tcPr>
            <w:tcW w:w="2158" w:type="dxa"/>
          </w:tcPr>
          <w:p w14:paraId="7EEEB43C">
            <w:pPr>
              <w:spacing w:after="0"/>
              <w:ind w:firstLine="0"/>
            </w:pPr>
            <w:r>
              <w:t>0</w:t>
            </w:r>
          </w:p>
        </w:tc>
        <w:tc>
          <w:tcPr>
            <w:tcW w:w="2158" w:type="dxa"/>
          </w:tcPr>
          <w:p w14:paraId="677D1ADF">
            <w:pPr>
              <w:spacing w:after="0"/>
              <w:ind w:firstLine="0"/>
            </w:pPr>
            <w:r>
              <w:t>0</w:t>
            </w:r>
          </w:p>
        </w:tc>
      </w:tr>
      <w:tr w14:paraId="4C71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C390D60">
            <w:pPr>
              <w:spacing w:after="0"/>
              <w:ind w:firstLine="0"/>
            </w:pPr>
            <w:r>
              <w:t>Round 3（R3）</w:t>
            </w:r>
          </w:p>
        </w:tc>
        <w:tc>
          <w:tcPr>
            <w:tcW w:w="2158" w:type="dxa"/>
          </w:tcPr>
          <w:p w14:paraId="3884E235">
            <w:pPr>
              <w:spacing w:after="0"/>
              <w:ind w:firstLine="0"/>
            </w:pPr>
            <w:r>
              <w:t>73.9%</w:t>
            </w:r>
          </w:p>
        </w:tc>
        <w:tc>
          <w:tcPr>
            <w:tcW w:w="2158" w:type="dxa"/>
          </w:tcPr>
          <w:p w14:paraId="03087A86">
            <w:pPr>
              <w:spacing w:after="0"/>
              <w:ind w:firstLine="0"/>
            </w:pPr>
            <w:r>
              <w:t>0</w:t>
            </w:r>
          </w:p>
        </w:tc>
        <w:tc>
          <w:tcPr>
            <w:tcW w:w="2158" w:type="dxa"/>
          </w:tcPr>
          <w:p w14:paraId="5687FF68">
            <w:pPr>
              <w:spacing w:after="0"/>
              <w:ind w:firstLine="0"/>
            </w:pPr>
            <w:r>
              <w:t>0</w:t>
            </w:r>
          </w:p>
        </w:tc>
      </w:tr>
    </w:tbl>
    <w:p w14:paraId="1365781D"/>
    <w:p w14:paraId="19DE6DE6">
      <w:pPr>
        <w:ind w:firstLine="0"/>
        <w:jc w:val="center"/>
      </w:pPr>
      <w:r>
        <w:rPr>
          <w:b/>
          <w:sz w:val="18"/>
        </w:rPr>
        <w:t>图4  ALFWorld知几学习收敛过程</w:t>
      </w:r>
    </w:p>
    <w:p w14:paraId="37F73A08">
      <w:pPr>
        <w:ind w:firstLine="0"/>
        <w:jc w:val="center"/>
      </w:pPr>
      <w:r>
        <w:rPr>
          <w:b/>
          <w:sz w:val="18"/>
        </w:rPr>
        <w:t>Fig.4  Convergence process of Zhi-Ji Learning on ALFWorld</w:t>
      </w:r>
    </w:p>
    <w:p w14:paraId="4585596D">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4FA454B8">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440DC57E">
      <w:r>
        <w:t>这一结果形式化地验证了4.4节的理论分析：由于五种征兆策略作用于独立参数条目，一轮遍历即可覆盖所有可识别的错误模式，无需迭代优化。</w:t>
      </w:r>
    </w:p>
    <w:p w14:paraId="7E958C5D">
      <w:pPr>
        <w:pStyle w:val="5"/>
        <w:ind w:firstLine="0"/>
      </w:pPr>
      <w:r>
        <w:t>5.2.6 与其他方法对比</w:t>
      </w:r>
    </w:p>
    <w:p w14:paraId="3D9EF6E0">
      <w:pPr>
        <w:ind w:firstLine="0"/>
        <w:jc w:val="center"/>
      </w:pPr>
      <w:r>
        <w:rPr>
          <w:b/>
          <w:sz w:val="18"/>
        </w:rPr>
        <w:t>表17  ALFWorld方法对比</w:t>
      </w:r>
    </w:p>
    <w:p w14:paraId="73D4E05A">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A80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861B07">
            <w:pPr>
              <w:spacing w:after="0"/>
              <w:ind w:firstLine="0"/>
            </w:pPr>
            <w:r>
              <w:t>方法</w:t>
            </w:r>
          </w:p>
        </w:tc>
        <w:tc>
          <w:tcPr>
            <w:tcW w:w="1439" w:type="dxa"/>
          </w:tcPr>
          <w:p w14:paraId="039981A3">
            <w:pPr>
              <w:spacing w:after="0"/>
              <w:ind w:firstLine="0"/>
            </w:pPr>
            <w:r>
              <w:t>参数量</w:t>
            </w:r>
          </w:p>
        </w:tc>
        <w:tc>
          <w:tcPr>
            <w:tcW w:w="1439" w:type="dxa"/>
          </w:tcPr>
          <w:p w14:paraId="3FB78A24">
            <w:pPr>
              <w:spacing w:after="0"/>
              <w:ind w:firstLine="0"/>
            </w:pPr>
            <w:r>
              <w:t>训练/上下文</w:t>
            </w:r>
          </w:p>
        </w:tc>
        <w:tc>
          <w:tcPr>
            <w:tcW w:w="1439" w:type="dxa"/>
          </w:tcPr>
          <w:p w14:paraId="661740EE">
            <w:pPr>
              <w:spacing w:after="0"/>
              <w:ind w:firstLine="0"/>
            </w:pPr>
            <w:r>
              <w:t>成功率</w:t>
            </w:r>
          </w:p>
        </w:tc>
        <w:tc>
          <w:tcPr>
            <w:tcW w:w="1439" w:type="dxa"/>
          </w:tcPr>
          <w:p w14:paraId="565D0516">
            <w:pPr>
              <w:spacing w:after="0"/>
              <w:ind w:firstLine="0"/>
            </w:pPr>
            <w:r>
              <w:t>硬件</w:t>
            </w:r>
          </w:p>
        </w:tc>
        <w:tc>
          <w:tcPr>
            <w:tcW w:w="1439" w:type="dxa"/>
          </w:tcPr>
          <w:p w14:paraId="7193418C">
            <w:pPr>
              <w:spacing w:after="0"/>
              <w:ind w:firstLine="0"/>
            </w:pPr>
            <w:r>
              <w:t>推理延迟</w:t>
            </w:r>
          </w:p>
        </w:tc>
      </w:tr>
      <w:tr w14:paraId="783A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05D4CBC">
            <w:pPr>
              <w:spacing w:after="0"/>
              <w:ind w:firstLine="0"/>
            </w:pPr>
            <w:r>
              <w:t>BUTLER[21]（训练方法）</w:t>
            </w:r>
          </w:p>
        </w:tc>
        <w:tc>
          <w:tcPr>
            <w:tcW w:w="1439" w:type="dxa"/>
          </w:tcPr>
          <w:p w14:paraId="474B9B6C">
            <w:pPr>
              <w:spacing w:after="0"/>
              <w:ind w:firstLine="0"/>
            </w:pPr>
            <w:r>
              <w:t>~100M</w:t>
            </w:r>
          </w:p>
        </w:tc>
        <w:tc>
          <w:tcPr>
            <w:tcW w:w="1439" w:type="dxa"/>
          </w:tcPr>
          <w:p w14:paraId="4F69B37B">
            <w:pPr>
              <w:spacing w:after="0"/>
              <w:ind w:firstLine="0"/>
            </w:pPr>
            <w:r>
              <w:t>有监督训练</w:t>
            </w:r>
          </w:p>
        </w:tc>
        <w:tc>
          <w:tcPr>
            <w:tcW w:w="1439" w:type="dxa"/>
          </w:tcPr>
          <w:p w14:paraId="4584F938">
            <w:pPr>
              <w:spacing w:after="0"/>
              <w:ind w:firstLine="0"/>
            </w:pPr>
            <w:r>
              <w:t>37%</w:t>
            </w:r>
          </w:p>
        </w:tc>
        <w:tc>
          <w:tcPr>
            <w:tcW w:w="1439" w:type="dxa"/>
          </w:tcPr>
          <w:p w14:paraId="49E81066">
            <w:pPr>
              <w:spacing w:after="0"/>
              <w:ind w:firstLine="0"/>
            </w:pPr>
            <w:r>
              <w:t>GPU</w:t>
            </w:r>
          </w:p>
        </w:tc>
        <w:tc>
          <w:tcPr>
            <w:tcW w:w="1439" w:type="dxa"/>
          </w:tcPr>
          <w:p w14:paraId="4E19B81F">
            <w:pPr>
              <w:spacing w:after="0"/>
              <w:ind w:firstLine="0"/>
            </w:pPr>
            <w:r>
              <w:t>~50ms/step</w:t>
            </w:r>
          </w:p>
        </w:tc>
      </w:tr>
      <w:tr w14:paraId="78A16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D88826">
            <w:pPr>
              <w:spacing w:after="0"/>
              <w:ind w:firstLine="0"/>
            </w:pPr>
            <w:r>
              <w:t>Reflexion[22]（GPT-4/Qwen-27B）</w:t>
            </w:r>
          </w:p>
        </w:tc>
        <w:tc>
          <w:tcPr>
            <w:tcW w:w="1439" w:type="dxa"/>
          </w:tcPr>
          <w:p w14:paraId="003C437F">
            <w:pPr>
              <w:spacing w:after="0"/>
              <w:ind w:firstLine="0"/>
            </w:pPr>
            <w:r>
              <w:t>27B</w:t>
            </w:r>
          </w:p>
        </w:tc>
        <w:tc>
          <w:tcPr>
            <w:tcW w:w="1439" w:type="dxa"/>
          </w:tcPr>
          <w:p w14:paraId="176467CE">
            <w:pPr>
              <w:spacing w:after="0"/>
              <w:ind w:firstLine="0"/>
            </w:pPr>
            <w:r>
              <w:t>ICL+反思</w:t>
            </w:r>
          </w:p>
        </w:tc>
        <w:tc>
          <w:tcPr>
            <w:tcW w:w="1439" w:type="dxa"/>
          </w:tcPr>
          <w:p w14:paraId="11A13CAA">
            <w:pPr>
              <w:spacing w:after="0"/>
              <w:ind w:firstLine="0"/>
            </w:pPr>
            <w:r>
              <w:t>77%</w:t>
            </w:r>
          </w:p>
        </w:tc>
        <w:tc>
          <w:tcPr>
            <w:tcW w:w="1439" w:type="dxa"/>
          </w:tcPr>
          <w:p w14:paraId="2E3A93B9">
            <w:pPr>
              <w:spacing w:after="0"/>
              <w:ind w:firstLine="0"/>
            </w:pPr>
            <w:r>
              <w:t>API/GPU</w:t>
            </w:r>
          </w:p>
        </w:tc>
        <w:tc>
          <w:tcPr>
            <w:tcW w:w="1439" w:type="dxa"/>
          </w:tcPr>
          <w:p w14:paraId="05DAF29C">
            <w:pPr>
              <w:spacing w:after="0"/>
              <w:ind w:firstLine="0"/>
            </w:pPr>
            <w:r>
              <w:t>~2s/step</w:t>
            </w:r>
          </w:p>
        </w:tc>
      </w:tr>
      <w:tr w14:paraId="78D0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5482F9A">
            <w:pPr>
              <w:spacing w:after="0"/>
              <w:ind w:firstLine="0"/>
            </w:pPr>
            <w:r>
              <w:t>EmbodiSkill[23]（Qwen-27B）</w:t>
            </w:r>
          </w:p>
        </w:tc>
        <w:tc>
          <w:tcPr>
            <w:tcW w:w="1439" w:type="dxa"/>
          </w:tcPr>
          <w:p w14:paraId="313059DA">
            <w:pPr>
              <w:spacing w:after="0"/>
              <w:ind w:firstLine="0"/>
            </w:pPr>
            <w:r>
              <w:t>27B</w:t>
            </w:r>
          </w:p>
        </w:tc>
        <w:tc>
          <w:tcPr>
            <w:tcW w:w="1439" w:type="dxa"/>
          </w:tcPr>
          <w:p w14:paraId="2BD97949">
            <w:pPr>
              <w:spacing w:after="0"/>
              <w:ind w:firstLine="0"/>
            </w:pPr>
            <w:r>
              <w:t>ICL+技能库</w:t>
            </w:r>
          </w:p>
        </w:tc>
        <w:tc>
          <w:tcPr>
            <w:tcW w:w="1439" w:type="dxa"/>
          </w:tcPr>
          <w:p w14:paraId="4AC913F3">
            <w:pPr>
              <w:spacing w:after="0"/>
              <w:ind w:firstLine="0"/>
            </w:pPr>
            <w:r>
              <w:t>93.28%</w:t>
            </w:r>
          </w:p>
        </w:tc>
        <w:tc>
          <w:tcPr>
            <w:tcW w:w="1439" w:type="dxa"/>
          </w:tcPr>
          <w:p w14:paraId="44A9AE1E">
            <w:pPr>
              <w:spacing w:after="0"/>
              <w:ind w:firstLine="0"/>
            </w:pPr>
            <w:r>
              <w:t>API/GPU</w:t>
            </w:r>
          </w:p>
        </w:tc>
        <w:tc>
          <w:tcPr>
            <w:tcW w:w="1439" w:type="dxa"/>
          </w:tcPr>
          <w:p w14:paraId="5AD9CF1C">
            <w:pPr>
              <w:spacing w:after="0"/>
              <w:ind w:firstLine="0"/>
            </w:pPr>
            <w:r>
              <w:t>~3s/step</w:t>
            </w:r>
          </w:p>
        </w:tc>
      </w:tr>
      <w:tr w14:paraId="5AC9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B27CA4C">
            <w:pPr>
              <w:spacing w:after="0"/>
              <w:ind w:firstLine="0"/>
            </w:pPr>
            <w:r>
              <w:t>YLYW（443参数，纯CPU）</w:t>
            </w:r>
          </w:p>
        </w:tc>
        <w:tc>
          <w:tcPr>
            <w:tcW w:w="1439" w:type="dxa"/>
          </w:tcPr>
          <w:p w14:paraId="2BC8E3C2">
            <w:pPr>
              <w:spacing w:after="0"/>
              <w:ind w:firstLine="0"/>
            </w:pPr>
            <w:r>
              <w:t>443</w:t>
            </w:r>
          </w:p>
        </w:tc>
        <w:tc>
          <w:tcPr>
            <w:tcW w:w="1439" w:type="dxa"/>
          </w:tcPr>
          <w:p w14:paraId="7B00DA96">
            <w:pPr>
              <w:spacing w:after="0"/>
              <w:ind w:firstLine="0"/>
            </w:pPr>
            <w:r>
              <w:t>先验+知几</w:t>
            </w:r>
          </w:p>
        </w:tc>
        <w:tc>
          <w:tcPr>
            <w:tcW w:w="1439" w:type="dxa"/>
          </w:tcPr>
          <w:p w14:paraId="32D9EB8A">
            <w:pPr>
              <w:spacing w:after="0"/>
              <w:ind w:firstLine="0"/>
            </w:pPr>
            <w:r>
              <w:t>73.9%</w:t>
            </w:r>
          </w:p>
        </w:tc>
        <w:tc>
          <w:tcPr>
            <w:tcW w:w="1439" w:type="dxa"/>
          </w:tcPr>
          <w:p w14:paraId="03CD6FA6">
            <w:pPr>
              <w:spacing w:after="0"/>
              <w:ind w:firstLine="0"/>
            </w:pPr>
            <w:r>
              <w:t>CPU</w:t>
            </w:r>
          </w:p>
        </w:tc>
        <w:tc>
          <w:tcPr>
            <w:tcW w:w="1439" w:type="dxa"/>
          </w:tcPr>
          <w:p w14:paraId="6CD03B51">
            <w:pPr>
              <w:spacing w:after="0"/>
              <w:ind w:firstLine="0"/>
            </w:pPr>
            <w:r>
              <w:t>&lt;2ms/step</w:t>
            </w:r>
          </w:p>
        </w:tc>
      </w:tr>
      <w:tr w14:paraId="2F84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5A91A4">
            <w:pPr>
              <w:spacing w:after="0"/>
              <w:ind w:firstLine="0"/>
            </w:pPr>
            <w:r>
              <w:t>YLYW（标注一致子集）</w:t>
            </w:r>
          </w:p>
        </w:tc>
        <w:tc>
          <w:tcPr>
            <w:tcW w:w="1439" w:type="dxa"/>
          </w:tcPr>
          <w:p w14:paraId="5C83D8D1">
            <w:pPr>
              <w:spacing w:after="0"/>
              <w:ind w:firstLine="0"/>
            </w:pPr>
            <w:r>
              <w:t>443</w:t>
            </w:r>
          </w:p>
        </w:tc>
        <w:tc>
          <w:tcPr>
            <w:tcW w:w="1439" w:type="dxa"/>
          </w:tcPr>
          <w:p w14:paraId="1FF8B2C6">
            <w:pPr>
              <w:spacing w:after="0"/>
              <w:ind w:firstLine="0"/>
            </w:pPr>
            <w:r>
              <w:t>先验+知几</w:t>
            </w:r>
          </w:p>
        </w:tc>
        <w:tc>
          <w:tcPr>
            <w:tcW w:w="1439" w:type="dxa"/>
          </w:tcPr>
          <w:p w14:paraId="1042AE8F">
            <w:pPr>
              <w:spacing w:after="0"/>
              <w:ind w:firstLine="0"/>
            </w:pPr>
            <w:r>
              <w:t>90.0%</w:t>
            </w:r>
          </w:p>
        </w:tc>
        <w:tc>
          <w:tcPr>
            <w:tcW w:w="1439" w:type="dxa"/>
          </w:tcPr>
          <w:p w14:paraId="5C77D06E">
            <w:pPr>
              <w:spacing w:after="0"/>
              <w:ind w:firstLine="0"/>
            </w:pPr>
            <w:r>
              <w:t>CPU</w:t>
            </w:r>
          </w:p>
        </w:tc>
        <w:tc>
          <w:tcPr>
            <w:tcW w:w="1439" w:type="dxa"/>
          </w:tcPr>
          <w:p w14:paraId="5166A2C9">
            <w:pPr>
              <w:spacing w:after="0"/>
              <w:ind w:firstLine="0"/>
            </w:pPr>
            <w:r>
              <w:t>&lt;2ms/step</w:t>
            </w:r>
          </w:p>
        </w:tc>
      </w:tr>
    </w:tbl>
    <w:p w14:paraId="1FD201FC"/>
    <w:p w14:paraId="14C51E8B">
      <w:r>
        <w:rPr>
          <w:b/>
        </w:rPr>
        <w:t>深入分析：</w:t>
      </w:r>
    </w:p>
    <w:p w14:paraId="649AD1BA">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4DBC29CF">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5F1A6166">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7D72A1EA">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E722E5">
      <w:pPr>
        <w:pStyle w:val="4"/>
        <w:ind w:firstLine="0"/>
      </w:pPr>
      <w:r>
        <w:t>5.3 范式对比分析</w:t>
      </w:r>
    </w:p>
    <w:p w14:paraId="2E4720CD">
      <w:pPr>
        <w:ind w:firstLine="0"/>
        <w:jc w:val="center"/>
      </w:pPr>
      <w:r>
        <w:rPr>
          <w:b/>
          <w:sz w:val="18"/>
        </w:rPr>
        <w:t>图5  具身智能三大范式在参数量-性能-可解释性空间中的定位</w:t>
      </w:r>
    </w:p>
    <w:p w14:paraId="66FEE98F">
      <w:pPr>
        <w:ind w:firstLine="0"/>
        <w:jc w:val="center"/>
      </w:pPr>
      <w:r>
        <w:rPr>
          <w:b/>
          <w:sz w:val="18"/>
        </w:rPr>
        <w:t>Fig.5  Positioning of three embodied intelligence paradigms in the parameter-performance-interpretability space</w:t>
      </w:r>
    </w:p>
    <w:p w14:paraId="422928E1">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2FD3CC86">
      <w:r>
        <w:t>为全面定位YLYW在具身智能范式图景中的位置，构建以下综合对比表：</w:t>
      </w:r>
    </w:p>
    <w:p w14:paraId="3F0F5ED6">
      <w:pPr>
        <w:ind w:firstLine="0"/>
        <w:jc w:val="center"/>
      </w:pPr>
      <w:r>
        <w:rPr>
          <w:b/>
          <w:sz w:val="18"/>
        </w:rPr>
        <w:t>表18  具身智能三大范式综合对比</w:t>
      </w:r>
    </w:p>
    <w:p w14:paraId="69E9AFCB">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0A01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E2EA66">
            <w:pPr>
              <w:spacing w:after="0"/>
              <w:ind w:firstLine="0"/>
            </w:pPr>
            <w:r>
              <w:t>方法</w:t>
            </w:r>
          </w:p>
        </w:tc>
        <w:tc>
          <w:tcPr>
            <w:tcW w:w="863" w:type="dxa"/>
          </w:tcPr>
          <w:p w14:paraId="152ECF45">
            <w:pPr>
              <w:spacing w:after="0"/>
              <w:ind w:firstLine="0"/>
            </w:pPr>
            <w:r>
              <w:t>范式</w:t>
            </w:r>
          </w:p>
        </w:tc>
        <w:tc>
          <w:tcPr>
            <w:tcW w:w="863" w:type="dxa"/>
          </w:tcPr>
          <w:p w14:paraId="3B62547E">
            <w:pPr>
              <w:spacing w:after="0"/>
              <w:ind w:firstLine="0"/>
            </w:pPr>
            <w:r>
              <w:t>参数量</w:t>
            </w:r>
          </w:p>
        </w:tc>
        <w:tc>
          <w:tcPr>
            <w:tcW w:w="863" w:type="dxa"/>
          </w:tcPr>
          <w:p w14:paraId="12A62774">
            <w:pPr>
              <w:spacing w:after="0"/>
              <w:ind w:firstLine="0"/>
            </w:pPr>
            <w:r>
              <w:t>训练数据</w:t>
            </w:r>
          </w:p>
        </w:tc>
        <w:tc>
          <w:tcPr>
            <w:tcW w:w="863" w:type="dxa"/>
          </w:tcPr>
          <w:p w14:paraId="2CDF56A3">
            <w:pPr>
              <w:spacing w:after="0"/>
              <w:ind w:firstLine="0"/>
            </w:pPr>
            <w:r>
              <w:t>成功率</w:t>
            </w:r>
          </w:p>
        </w:tc>
        <w:tc>
          <w:tcPr>
            <w:tcW w:w="863" w:type="dxa"/>
          </w:tcPr>
          <w:p w14:paraId="7F3B0CED">
            <w:pPr>
              <w:spacing w:after="0"/>
              <w:ind w:firstLine="0"/>
            </w:pPr>
            <w:r>
              <w:t>可解释</w:t>
            </w:r>
          </w:p>
        </w:tc>
        <w:tc>
          <w:tcPr>
            <w:tcW w:w="863" w:type="dxa"/>
          </w:tcPr>
          <w:p w14:paraId="72FB5301">
            <w:pPr>
              <w:spacing w:after="0"/>
              <w:ind w:firstLine="0"/>
            </w:pPr>
            <w:r>
              <w:t>安全保证</w:t>
            </w:r>
          </w:p>
        </w:tc>
        <w:tc>
          <w:tcPr>
            <w:tcW w:w="863" w:type="dxa"/>
          </w:tcPr>
          <w:p w14:paraId="59B667CF">
            <w:pPr>
              <w:spacing w:after="0"/>
              <w:ind w:firstLine="0"/>
            </w:pPr>
            <w:r>
              <w:t>推理延迟</w:t>
            </w:r>
          </w:p>
        </w:tc>
        <w:tc>
          <w:tcPr>
            <w:tcW w:w="863" w:type="dxa"/>
          </w:tcPr>
          <w:p w14:paraId="566A97BD">
            <w:pPr>
              <w:spacing w:after="0"/>
              <w:ind w:firstLine="0"/>
            </w:pPr>
            <w:r>
              <w:t>硬件</w:t>
            </w:r>
          </w:p>
        </w:tc>
        <w:tc>
          <w:tcPr>
            <w:tcW w:w="863" w:type="dxa"/>
          </w:tcPr>
          <w:p w14:paraId="52F3D558">
            <w:pPr>
              <w:spacing w:after="0"/>
              <w:ind w:firstLine="0"/>
            </w:pPr>
            <w:r>
              <w:t>能耗</w:t>
            </w:r>
          </w:p>
        </w:tc>
      </w:tr>
      <w:tr w14:paraId="39E4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33134AF">
            <w:pPr>
              <w:spacing w:after="0"/>
              <w:ind w:firstLine="0"/>
            </w:pPr>
            <w:r>
              <w:t>π0[7]</w:t>
            </w:r>
          </w:p>
        </w:tc>
        <w:tc>
          <w:tcPr>
            <w:tcW w:w="863" w:type="dxa"/>
          </w:tcPr>
          <w:p w14:paraId="75AE7B0B">
            <w:pPr>
              <w:spacing w:after="0"/>
              <w:ind w:firstLine="0"/>
            </w:pPr>
            <w:r>
              <w:t>VLA</w:t>
            </w:r>
          </w:p>
        </w:tc>
        <w:tc>
          <w:tcPr>
            <w:tcW w:w="863" w:type="dxa"/>
          </w:tcPr>
          <w:p w14:paraId="225BA136">
            <w:pPr>
              <w:spacing w:after="0"/>
              <w:ind w:firstLine="0"/>
            </w:pPr>
            <w:r>
              <w:t>~3B</w:t>
            </w:r>
          </w:p>
        </w:tc>
        <w:tc>
          <w:tcPr>
            <w:tcW w:w="863" w:type="dxa"/>
          </w:tcPr>
          <w:p w14:paraId="1C4A403F">
            <w:pPr>
              <w:spacing w:after="0"/>
              <w:ind w:firstLine="0"/>
            </w:pPr>
            <w:r>
              <w:t>10K+小时</w:t>
            </w:r>
          </w:p>
        </w:tc>
        <w:tc>
          <w:tcPr>
            <w:tcW w:w="863" w:type="dxa"/>
          </w:tcPr>
          <w:p w14:paraId="446B2787">
            <w:pPr>
              <w:spacing w:after="0"/>
              <w:ind w:firstLine="0"/>
            </w:pPr>
            <w:r>
              <w:t>—</w:t>
            </w:r>
          </w:p>
        </w:tc>
        <w:tc>
          <w:tcPr>
            <w:tcW w:w="863" w:type="dxa"/>
          </w:tcPr>
          <w:p w14:paraId="3434E65F">
            <w:pPr>
              <w:spacing w:after="0"/>
              <w:ind w:firstLine="0"/>
            </w:pPr>
            <w:r>
              <w:t>❌</w:t>
            </w:r>
          </w:p>
        </w:tc>
        <w:tc>
          <w:tcPr>
            <w:tcW w:w="863" w:type="dxa"/>
          </w:tcPr>
          <w:p w14:paraId="4324D707">
            <w:pPr>
              <w:spacing w:after="0"/>
              <w:ind w:firstLine="0"/>
            </w:pPr>
            <w:r>
              <w:t>❌</w:t>
            </w:r>
          </w:p>
        </w:tc>
        <w:tc>
          <w:tcPr>
            <w:tcW w:w="863" w:type="dxa"/>
          </w:tcPr>
          <w:p w14:paraId="585D25D4">
            <w:pPr>
              <w:spacing w:after="0"/>
              <w:ind w:firstLine="0"/>
            </w:pPr>
            <w:r>
              <w:t>~100ms</w:t>
            </w:r>
          </w:p>
        </w:tc>
        <w:tc>
          <w:tcPr>
            <w:tcW w:w="863" w:type="dxa"/>
          </w:tcPr>
          <w:p w14:paraId="672D6643">
            <w:pPr>
              <w:spacing w:after="0"/>
              <w:ind w:firstLine="0"/>
            </w:pPr>
            <w:r>
              <w:t>GPU</w:t>
            </w:r>
          </w:p>
        </w:tc>
        <w:tc>
          <w:tcPr>
            <w:tcW w:w="863" w:type="dxa"/>
          </w:tcPr>
          <w:p w14:paraId="702A34D5">
            <w:pPr>
              <w:spacing w:after="0"/>
              <w:ind w:firstLine="0"/>
            </w:pPr>
            <w:r>
              <w:t>~300W</w:t>
            </w:r>
          </w:p>
        </w:tc>
      </w:tr>
      <w:tr w14:paraId="3E8C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F6A38CA">
            <w:pPr>
              <w:spacing w:after="0"/>
              <w:ind w:firstLine="0"/>
            </w:pPr>
            <w:r>
              <w:t>OpenVLA[8]</w:t>
            </w:r>
          </w:p>
        </w:tc>
        <w:tc>
          <w:tcPr>
            <w:tcW w:w="863" w:type="dxa"/>
          </w:tcPr>
          <w:p w14:paraId="4B1B41F5">
            <w:pPr>
              <w:spacing w:after="0"/>
              <w:ind w:firstLine="0"/>
            </w:pPr>
            <w:r>
              <w:t>VLA</w:t>
            </w:r>
          </w:p>
        </w:tc>
        <w:tc>
          <w:tcPr>
            <w:tcW w:w="863" w:type="dxa"/>
          </w:tcPr>
          <w:p w14:paraId="544B5BB1">
            <w:pPr>
              <w:spacing w:after="0"/>
              <w:ind w:firstLine="0"/>
            </w:pPr>
            <w:r>
              <w:t>7B</w:t>
            </w:r>
          </w:p>
        </w:tc>
        <w:tc>
          <w:tcPr>
            <w:tcW w:w="863" w:type="dxa"/>
          </w:tcPr>
          <w:p w14:paraId="205E7BD1">
            <w:pPr>
              <w:spacing w:after="0"/>
              <w:ind w:firstLine="0"/>
            </w:pPr>
            <w:r>
              <w:t>970K轨迹</w:t>
            </w:r>
          </w:p>
        </w:tc>
        <w:tc>
          <w:tcPr>
            <w:tcW w:w="863" w:type="dxa"/>
          </w:tcPr>
          <w:p w14:paraId="109E225B">
            <w:pPr>
              <w:spacing w:after="0"/>
              <w:ind w:firstLine="0"/>
            </w:pPr>
            <w:r>
              <w:t>—</w:t>
            </w:r>
          </w:p>
        </w:tc>
        <w:tc>
          <w:tcPr>
            <w:tcW w:w="863" w:type="dxa"/>
          </w:tcPr>
          <w:p w14:paraId="551B7065">
            <w:pPr>
              <w:spacing w:after="0"/>
              <w:ind w:firstLine="0"/>
            </w:pPr>
            <w:r>
              <w:t>❌</w:t>
            </w:r>
          </w:p>
        </w:tc>
        <w:tc>
          <w:tcPr>
            <w:tcW w:w="863" w:type="dxa"/>
          </w:tcPr>
          <w:p w14:paraId="7A807CF3">
            <w:pPr>
              <w:spacing w:after="0"/>
              <w:ind w:firstLine="0"/>
            </w:pPr>
            <w:r>
              <w:t>❌</w:t>
            </w:r>
          </w:p>
        </w:tc>
        <w:tc>
          <w:tcPr>
            <w:tcW w:w="863" w:type="dxa"/>
          </w:tcPr>
          <w:p w14:paraId="736548AB">
            <w:pPr>
              <w:spacing w:after="0"/>
              <w:ind w:firstLine="0"/>
            </w:pPr>
            <w:r>
              <w:t>~200ms</w:t>
            </w:r>
          </w:p>
        </w:tc>
        <w:tc>
          <w:tcPr>
            <w:tcW w:w="863" w:type="dxa"/>
          </w:tcPr>
          <w:p w14:paraId="1B8573C5">
            <w:pPr>
              <w:spacing w:after="0"/>
              <w:ind w:firstLine="0"/>
            </w:pPr>
            <w:r>
              <w:t>GPU</w:t>
            </w:r>
          </w:p>
        </w:tc>
        <w:tc>
          <w:tcPr>
            <w:tcW w:w="863" w:type="dxa"/>
          </w:tcPr>
          <w:p w14:paraId="05BF8B0A">
            <w:pPr>
              <w:spacing w:after="0"/>
              <w:ind w:firstLine="0"/>
            </w:pPr>
            <w:r>
              <w:t>~400W</w:t>
            </w:r>
          </w:p>
        </w:tc>
      </w:tr>
      <w:tr w14:paraId="232C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C10C344">
            <w:pPr>
              <w:spacing w:after="0"/>
              <w:ind w:firstLine="0"/>
            </w:pPr>
            <w:r>
              <w:t>DreamerV3[11]</w:t>
            </w:r>
          </w:p>
        </w:tc>
        <w:tc>
          <w:tcPr>
            <w:tcW w:w="863" w:type="dxa"/>
          </w:tcPr>
          <w:p w14:paraId="73BF1ABB">
            <w:pPr>
              <w:spacing w:after="0"/>
              <w:ind w:firstLine="0"/>
            </w:pPr>
            <w:r>
              <w:t>世界模型</w:t>
            </w:r>
          </w:p>
        </w:tc>
        <w:tc>
          <w:tcPr>
            <w:tcW w:w="863" w:type="dxa"/>
          </w:tcPr>
          <w:p w14:paraId="15282B58">
            <w:pPr>
              <w:spacing w:after="0"/>
              <w:ind w:firstLine="0"/>
            </w:pPr>
            <w:r>
              <w:t>~100M</w:t>
            </w:r>
          </w:p>
        </w:tc>
        <w:tc>
          <w:tcPr>
            <w:tcW w:w="863" w:type="dxa"/>
          </w:tcPr>
          <w:p w14:paraId="6062EDEC">
            <w:pPr>
              <w:spacing w:after="0"/>
              <w:ind w:firstLine="0"/>
            </w:pPr>
            <w:r>
              <w:t>数百小时视频</w:t>
            </w:r>
          </w:p>
        </w:tc>
        <w:tc>
          <w:tcPr>
            <w:tcW w:w="863" w:type="dxa"/>
          </w:tcPr>
          <w:p w14:paraId="257E279F">
            <w:pPr>
              <w:spacing w:after="0"/>
              <w:ind w:firstLine="0"/>
            </w:pPr>
            <w:r>
              <w:t>—</w:t>
            </w:r>
          </w:p>
        </w:tc>
        <w:tc>
          <w:tcPr>
            <w:tcW w:w="863" w:type="dxa"/>
          </w:tcPr>
          <w:p w14:paraId="6A5028D8">
            <w:pPr>
              <w:spacing w:after="0"/>
              <w:ind w:firstLine="0"/>
            </w:pPr>
            <w:r>
              <w:t>❌</w:t>
            </w:r>
          </w:p>
        </w:tc>
        <w:tc>
          <w:tcPr>
            <w:tcW w:w="863" w:type="dxa"/>
          </w:tcPr>
          <w:p w14:paraId="3B676C5C">
            <w:pPr>
              <w:spacing w:after="0"/>
              <w:ind w:firstLine="0"/>
            </w:pPr>
            <w:r>
              <w:t>❌</w:t>
            </w:r>
          </w:p>
        </w:tc>
        <w:tc>
          <w:tcPr>
            <w:tcW w:w="863" w:type="dxa"/>
          </w:tcPr>
          <w:p w14:paraId="29410A2A">
            <w:pPr>
              <w:spacing w:after="0"/>
              <w:ind w:firstLine="0"/>
            </w:pPr>
            <w:r>
              <w:t>~50ms</w:t>
            </w:r>
          </w:p>
        </w:tc>
        <w:tc>
          <w:tcPr>
            <w:tcW w:w="863" w:type="dxa"/>
          </w:tcPr>
          <w:p w14:paraId="7500BD6F">
            <w:pPr>
              <w:spacing w:after="0"/>
              <w:ind w:firstLine="0"/>
            </w:pPr>
            <w:r>
              <w:t>GPU</w:t>
            </w:r>
          </w:p>
        </w:tc>
        <w:tc>
          <w:tcPr>
            <w:tcW w:w="863" w:type="dxa"/>
          </w:tcPr>
          <w:p w14:paraId="77716482">
            <w:pPr>
              <w:spacing w:after="0"/>
              <w:ind w:firstLine="0"/>
            </w:pPr>
            <w:r>
              <w:t>~200W</w:t>
            </w:r>
          </w:p>
        </w:tc>
      </w:tr>
      <w:tr w14:paraId="1005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55A7AD1B">
            <w:pPr>
              <w:spacing w:after="0"/>
              <w:ind w:firstLine="0"/>
            </w:pPr>
            <w:r>
              <w:t>BUTLER[21]</w:t>
            </w:r>
          </w:p>
        </w:tc>
        <w:tc>
          <w:tcPr>
            <w:tcW w:w="863" w:type="dxa"/>
          </w:tcPr>
          <w:p w14:paraId="1225E245">
            <w:pPr>
              <w:spacing w:after="0"/>
              <w:ind w:firstLine="0"/>
            </w:pPr>
            <w:r>
              <w:t>有监督</w:t>
            </w:r>
          </w:p>
        </w:tc>
        <w:tc>
          <w:tcPr>
            <w:tcW w:w="863" w:type="dxa"/>
          </w:tcPr>
          <w:p w14:paraId="19346A9B">
            <w:pPr>
              <w:spacing w:after="0"/>
              <w:ind w:firstLine="0"/>
            </w:pPr>
            <w:r>
              <w:t>~100M</w:t>
            </w:r>
          </w:p>
        </w:tc>
        <w:tc>
          <w:tcPr>
            <w:tcW w:w="863" w:type="dxa"/>
          </w:tcPr>
          <w:p w14:paraId="26C87560">
            <w:pPr>
              <w:spacing w:after="0"/>
              <w:ind w:firstLine="0"/>
            </w:pPr>
            <w:r>
              <w:t>标注数据</w:t>
            </w:r>
          </w:p>
        </w:tc>
        <w:tc>
          <w:tcPr>
            <w:tcW w:w="863" w:type="dxa"/>
          </w:tcPr>
          <w:p w14:paraId="4314F813">
            <w:pPr>
              <w:spacing w:after="0"/>
              <w:ind w:firstLine="0"/>
            </w:pPr>
            <w:r>
              <w:t>37%</w:t>
            </w:r>
          </w:p>
        </w:tc>
        <w:tc>
          <w:tcPr>
            <w:tcW w:w="863" w:type="dxa"/>
          </w:tcPr>
          <w:p w14:paraId="69EB9B3B">
            <w:pPr>
              <w:spacing w:after="0"/>
              <w:ind w:firstLine="0"/>
            </w:pPr>
            <w:r>
              <w:t>❌</w:t>
            </w:r>
          </w:p>
        </w:tc>
        <w:tc>
          <w:tcPr>
            <w:tcW w:w="863" w:type="dxa"/>
          </w:tcPr>
          <w:p w14:paraId="12111B03">
            <w:pPr>
              <w:spacing w:after="0"/>
              <w:ind w:firstLine="0"/>
            </w:pPr>
            <w:r>
              <w:t>❌</w:t>
            </w:r>
          </w:p>
        </w:tc>
        <w:tc>
          <w:tcPr>
            <w:tcW w:w="863" w:type="dxa"/>
          </w:tcPr>
          <w:p w14:paraId="0EAE8917">
            <w:pPr>
              <w:spacing w:after="0"/>
              <w:ind w:firstLine="0"/>
            </w:pPr>
            <w:r>
              <w:t>~50ms</w:t>
            </w:r>
          </w:p>
        </w:tc>
        <w:tc>
          <w:tcPr>
            <w:tcW w:w="863" w:type="dxa"/>
          </w:tcPr>
          <w:p w14:paraId="6F1948AE">
            <w:pPr>
              <w:spacing w:after="0"/>
              <w:ind w:firstLine="0"/>
            </w:pPr>
            <w:r>
              <w:t>GPU</w:t>
            </w:r>
          </w:p>
        </w:tc>
        <w:tc>
          <w:tcPr>
            <w:tcW w:w="863" w:type="dxa"/>
          </w:tcPr>
          <w:p w14:paraId="3930E66C">
            <w:pPr>
              <w:spacing w:after="0"/>
              <w:ind w:firstLine="0"/>
            </w:pPr>
            <w:r>
              <w:t>~200W</w:t>
            </w:r>
          </w:p>
        </w:tc>
      </w:tr>
      <w:tr w14:paraId="2ED4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5C1B289B">
            <w:pPr>
              <w:spacing w:after="0"/>
              <w:ind w:firstLine="0"/>
            </w:pPr>
            <w:r>
              <w:t>Reflexion[22]</w:t>
            </w:r>
          </w:p>
        </w:tc>
        <w:tc>
          <w:tcPr>
            <w:tcW w:w="863" w:type="dxa"/>
          </w:tcPr>
          <w:p w14:paraId="495D8024">
            <w:pPr>
              <w:spacing w:after="0"/>
              <w:ind w:firstLine="0"/>
            </w:pPr>
            <w:r>
              <w:t>LLM Agent</w:t>
            </w:r>
          </w:p>
        </w:tc>
        <w:tc>
          <w:tcPr>
            <w:tcW w:w="863" w:type="dxa"/>
          </w:tcPr>
          <w:p w14:paraId="712670F1">
            <w:pPr>
              <w:spacing w:after="0"/>
              <w:ind w:firstLine="0"/>
            </w:pPr>
            <w:r>
              <w:t>27B</w:t>
            </w:r>
          </w:p>
        </w:tc>
        <w:tc>
          <w:tcPr>
            <w:tcW w:w="863" w:type="dxa"/>
          </w:tcPr>
          <w:p w14:paraId="04C209C7">
            <w:pPr>
              <w:spacing w:after="0"/>
              <w:ind w:firstLine="0"/>
            </w:pPr>
            <w:r>
              <w:t>0(ICL)</w:t>
            </w:r>
          </w:p>
        </w:tc>
        <w:tc>
          <w:tcPr>
            <w:tcW w:w="863" w:type="dxa"/>
          </w:tcPr>
          <w:p w14:paraId="60D46FEC">
            <w:pPr>
              <w:spacing w:after="0"/>
              <w:ind w:firstLine="0"/>
            </w:pPr>
            <w:r>
              <w:t>77%</w:t>
            </w:r>
          </w:p>
        </w:tc>
        <w:tc>
          <w:tcPr>
            <w:tcW w:w="863" w:type="dxa"/>
          </w:tcPr>
          <w:p w14:paraId="55053265">
            <w:pPr>
              <w:spacing w:after="0"/>
              <w:ind w:firstLine="0"/>
            </w:pPr>
            <w:r>
              <w:t>△</w:t>
            </w:r>
          </w:p>
        </w:tc>
        <w:tc>
          <w:tcPr>
            <w:tcW w:w="863" w:type="dxa"/>
          </w:tcPr>
          <w:p w14:paraId="468212BE">
            <w:pPr>
              <w:spacing w:after="0"/>
              <w:ind w:firstLine="0"/>
            </w:pPr>
            <w:r>
              <w:t>❌</w:t>
            </w:r>
          </w:p>
        </w:tc>
        <w:tc>
          <w:tcPr>
            <w:tcW w:w="863" w:type="dxa"/>
          </w:tcPr>
          <w:p w14:paraId="617F8E76">
            <w:pPr>
              <w:spacing w:after="0"/>
              <w:ind w:firstLine="0"/>
            </w:pPr>
            <w:r>
              <w:t>~2s</w:t>
            </w:r>
          </w:p>
        </w:tc>
        <w:tc>
          <w:tcPr>
            <w:tcW w:w="863" w:type="dxa"/>
          </w:tcPr>
          <w:p w14:paraId="3FFE90FF">
            <w:pPr>
              <w:spacing w:after="0"/>
              <w:ind w:firstLine="0"/>
            </w:pPr>
            <w:r>
              <w:t>API</w:t>
            </w:r>
          </w:p>
        </w:tc>
        <w:tc>
          <w:tcPr>
            <w:tcW w:w="863" w:type="dxa"/>
          </w:tcPr>
          <w:p w14:paraId="1C04EE68">
            <w:pPr>
              <w:spacing w:after="0"/>
              <w:ind w:firstLine="0"/>
            </w:pPr>
            <w:r>
              <w:t>~500W*</w:t>
            </w:r>
          </w:p>
        </w:tc>
      </w:tr>
      <w:tr w14:paraId="281D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13ADF0">
            <w:pPr>
              <w:spacing w:after="0"/>
              <w:ind w:firstLine="0"/>
            </w:pPr>
            <w:r>
              <w:t>EmbodiSkill[23]</w:t>
            </w:r>
          </w:p>
        </w:tc>
        <w:tc>
          <w:tcPr>
            <w:tcW w:w="863" w:type="dxa"/>
          </w:tcPr>
          <w:p w14:paraId="3D4F27E3">
            <w:pPr>
              <w:spacing w:after="0"/>
              <w:ind w:firstLine="0"/>
            </w:pPr>
            <w:r>
              <w:t>LLM Agent</w:t>
            </w:r>
          </w:p>
        </w:tc>
        <w:tc>
          <w:tcPr>
            <w:tcW w:w="863" w:type="dxa"/>
          </w:tcPr>
          <w:p w14:paraId="1632F828">
            <w:pPr>
              <w:spacing w:after="0"/>
              <w:ind w:firstLine="0"/>
            </w:pPr>
            <w:r>
              <w:t>27B</w:t>
            </w:r>
          </w:p>
        </w:tc>
        <w:tc>
          <w:tcPr>
            <w:tcW w:w="863" w:type="dxa"/>
          </w:tcPr>
          <w:p w14:paraId="0D5C15C5">
            <w:pPr>
              <w:spacing w:after="0"/>
              <w:ind w:firstLine="0"/>
            </w:pPr>
            <w:r>
              <w:t>0(ICL)</w:t>
            </w:r>
          </w:p>
        </w:tc>
        <w:tc>
          <w:tcPr>
            <w:tcW w:w="863" w:type="dxa"/>
          </w:tcPr>
          <w:p w14:paraId="2BE47F1D">
            <w:pPr>
              <w:spacing w:after="0"/>
              <w:ind w:firstLine="0"/>
            </w:pPr>
            <w:r>
              <w:t>93.28%</w:t>
            </w:r>
          </w:p>
        </w:tc>
        <w:tc>
          <w:tcPr>
            <w:tcW w:w="863" w:type="dxa"/>
          </w:tcPr>
          <w:p w14:paraId="77974002">
            <w:pPr>
              <w:spacing w:after="0"/>
              <w:ind w:firstLine="0"/>
            </w:pPr>
            <w:r>
              <w:t>△</w:t>
            </w:r>
          </w:p>
        </w:tc>
        <w:tc>
          <w:tcPr>
            <w:tcW w:w="863" w:type="dxa"/>
          </w:tcPr>
          <w:p w14:paraId="5C08C80E">
            <w:pPr>
              <w:spacing w:after="0"/>
              <w:ind w:firstLine="0"/>
            </w:pPr>
            <w:r>
              <w:t>❌</w:t>
            </w:r>
          </w:p>
        </w:tc>
        <w:tc>
          <w:tcPr>
            <w:tcW w:w="863" w:type="dxa"/>
          </w:tcPr>
          <w:p w14:paraId="2CF18375">
            <w:pPr>
              <w:spacing w:after="0"/>
              <w:ind w:firstLine="0"/>
            </w:pPr>
            <w:r>
              <w:t>~3s</w:t>
            </w:r>
          </w:p>
        </w:tc>
        <w:tc>
          <w:tcPr>
            <w:tcW w:w="863" w:type="dxa"/>
          </w:tcPr>
          <w:p w14:paraId="6704A9B7">
            <w:pPr>
              <w:spacing w:after="0"/>
              <w:ind w:firstLine="0"/>
            </w:pPr>
            <w:r>
              <w:t>API</w:t>
            </w:r>
          </w:p>
        </w:tc>
        <w:tc>
          <w:tcPr>
            <w:tcW w:w="863" w:type="dxa"/>
          </w:tcPr>
          <w:p w14:paraId="663BDA16">
            <w:pPr>
              <w:spacing w:after="0"/>
              <w:ind w:firstLine="0"/>
            </w:pPr>
            <w:r>
              <w:t>~500W*</w:t>
            </w:r>
          </w:p>
        </w:tc>
      </w:tr>
      <w:tr w14:paraId="0C09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C72964C">
            <w:pPr>
              <w:spacing w:after="0"/>
              <w:ind w:firstLine="0"/>
            </w:pPr>
            <w:r>
              <w:t>YLYW</w:t>
            </w:r>
          </w:p>
        </w:tc>
        <w:tc>
          <w:tcPr>
            <w:tcW w:w="863" w:type="dxa"/>
          </w:tcPr>
          <w:p w14:paraId="52E426BA">
            <w:pPr>
              <w:spacing w:after="0"/>
              <w:ind w:firstLine="0"/>
            </w:pPr>
            <w:r>
              <w:t>先验驱动</w:t>
            </w:r>
          </w:p>
        </w:tc>
        <w:tc>
          <w:tcPr>
            <w:tcW w:w="863" w:type="dxa"/>
          </w:tcPr>
          <w:p w14:paraId="25BFBA61">
            <w:pPr>
              <w:spacing w:after="0"/>
              <w:ind w:firstLine="0"/>
            </w:pPr>
            <w:r>
              <w:t>443</w:t>
            </w:r>
          </w:p>
        </w:tc>
        <w:tc>
          <w:tcPr>
            <w:tcW w:w="863" w:type="dxa"/>
          </w:tcPr>
          <w:p w14:paraId="41796454">
            <w:pPr>
              <w:spacing w:after="0"/>
              <w:ind w:firstLine="0"/>
            </w:pPr>
            <w:r>
              <w:t>0</w:t>
            </w:r>
          </w:p>
        </w:tc>
        <w:tc>
          <w:tcPr>
            <w:tcW w:w="863" w:type="dxa"/>
          </w:tcPr>
          <w:p w14:paraId="462979C5">
            <w:pPr>
              <w:spacing w:after="0"/>
              <w:ind w:firstLine="0"/>
            </w:pPr>
            <w:r>
              <w:t>73.9%/90.0%*</w:t>
            </w:r>
          </w:p>
        </w:tc>
        <w:tc>
          <w:tcPr>
            <w:tcW w:w="863" w:type="dxa"/>
          </w:tcPr>
          <w:p w14:paraId="69EC4BA4">
            <w:pPr>
              <w:spacing w:after="0"/>
              <w:ind w:firstLine="0"/>
            </w:pPr>
            <w:r>
              <w:t>✅</w:t>
            </w:r>
          </w:p>
        </w:tc>
        <w:tc>
          <w:tcPr>
            <w:tcW w:w="863" w:type="dxa"/>
          </w:tcPr>
          <w:p w14:paraId="49DB6C9A">
            <w:pPr>
              <w:spacing w:after="0"/>
              <w:ind w:firstLine="0"/>
            </w:pPr>
            <w:r>
              <w:t>✅</w:t>
            </w:r>
          </w:p>
        </w:tc>
        <w:tc>
          <w:tcPr>
            <w:tcW w:w="863" w:type="dxa"/>
          </w:tcPr>
          <w:p w14:paraId="0612FD12">
            <w:pPr>
              <w:spacing w:after="0"/>
              <w:ind w:firstLine="0"/>
            </w:pPr>
            <w:r>
              <w:t>&lt;2ms</w:t>
            </w:r>
          </w:p>
        </w:tc>
        <w:tc>
          <w:tcPr>
            <w:tcW w:w="863" w:type="dxa"/>
          </w:tcPr>
          <w:p w14:paraId="5F75EEC4">
            <w:pPr>
              <w:spacing w:after="0"/>
              <w:ind w:firstLine="0"/>
            </w:pPr>
            <w:r>
              <w:t>CPU</w:t>
            </w:r>
          </w:p>
        </w:tc>
        <w:tc>
          <w:tcPr>
            <w:tcW w:w="863" w:type="dxa"/>
          </w:tcPr>
          <w:p w14:paraId="77A381DC">
            <w:pPr>
              <w:spacing w:after="0"/>
              <w:ind w:firstLine="0"/>
            </w:pPr>
            <w:r>
              <w:t>&lt;5W</w:t>
            </w:r>
          </w:p>
        </w:tc>
      </w:tr>
    </w:tbl>
    <w:p w14:paraId="15829E6C"/>
    <w:p w14:paraId="225C2270">
      <w:r>
        <w:t>*73.9%为全集成功率，90.0%为标注一致子集成功率；API能耗为估算值（含服务器端GPU功耗分摊）</w:t>
      </w:r>
    </w:p>
    <w:p w14:paraId="5031C4C7">
      <w:r>
        <w:rPr>
          <w:b/>
        </w:rPr>
        <w:t>五维深度分析：</w:t>
      </w:r>
    </w:p>
    <w:p w14:paraId="35F4D173">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3D63E6DC">
      <w:r>
        <w:rPr>
          <w:b/>
        </w:rPr>
        <w:t>（2）数据效率维度：</w:t>
      </w:r>
      <w:r>
        <w:t xml:space="preserve"> YLYW在零训练数据条件下即可达到92.7%/73.9%的性能，而VLA模型需要数十万到数百万条标注数据。这一差异的根源在于：YLYW的知识来自人类数千年积累的结构化先验，而非从原始感知数据中统计学习。</w:t>
      </w:r>
    </w:p>
    <w:p w14:paraId="2DEF7D9A">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2F537A6D">
      <w:r>
        <w:rPr>
          <w:b/>
        </w:rPr>
        <w:t>（4）安全保证维度：</w:t>
      </w:r>
      <w:r>
        <w:t xml:space="preserve"> YLYW是唯一提供架构级安全保证的系统（双八卦安全架构，0%严重错误率）。其他系统的安全性依赖外部约束（如安全过滤器、人工监督），不具有先天不可绕过性。</w:t>
      </w:r>
    </w:p>
    <w:p w14:paraId="44A35770">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6A4122C3">
      <w:pPr>
        <w:pStyle w:val="3"/>
        <w:ind w:firstLine="0"/>
      </w:pPr>
      <w:r>
        <w:t>6 讨论</w:t>
      </w:r>
    </w:p>
    <w:p w14:paraId="21A0355B">
      <w:pPr>
        <w:pStyle w:val="4"/>
        <w:ind w:firstLine="0"/>
      </w:pPr>
      <w:r>
        <w:t>6.1 三大范式的互补与融合</w:t>
      </w:r>
    </w:p>
    <w:p w14:paraId="08955A3A">
      <w:r>
        <w:t>本文提出第三范式，并非主张"替代"前两个范式，而是论证三者在具身智能的不同场景和需求下形成互补。更重要的是，我们探讨三者融合的具体技术路径：</w:t>
      </w:r>
    </w:p>
    <w:p w14:paraId="65E51CF0">
      <w:r>
        <w:rPr>
          <w:b/>
        </w:rPr>
        <w:t>场景适配分析：</w:t>
      </w:r>
    </w:p>
    <w:p w14:paraId="7D550650">
      <w:pPr>
        <w:ind w:firstLine="0"/>
        <w:jc w:val="center"/>
      </w:pPr>
      <w:r>
        <w:rPr>
          <w:b/>
          <w:sz w:val="18"/>
        </w:rPr>
        <w:t>表19  不同场景的最佳范式选择</w:t>
      </w:r>
    </w:p>
    <w:p w14:paraId="3D7C345D">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9B3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A24611">
            <w:pPr>
              <w:spacing w:after="0"/>
              <w:ind w:firstLine="0"/>
            </w:pPr>
            <w:r>
              <w:t>适用场景</w:t>
            </w:r>
          </w:p>
        </w:tc>
        <w:tc>
          <w:tcPr>
            <w:tcW w:w="2878" w:type="dxa"/>
          </w:tcPr>
          <w:p w14:paraId="5AF20ED3">
            <w:pPr>
              <w:spacing w:after="0"/>
              <w:ind w:firstLine="0"/>
            </w:pPr>
            <w:r>
              <w:t>最佳范式</w:t>
            </w:r>
          </w:p>
        </w:tc>
        <w:tc>
          <w:tcPr>
            <w:tcW w:w="2878" w:type="dxa"/>
          </w:tcPr>
          <w:p w14:paraId="131A5406">
            <w:pPr>
              <w:spacing w:after="0"/>
              <w:ind w:firstLine="0"/>
            </w:pPr>
            <w:r>
              <w:t>原因</w:t>
            </w:r>
          </w:p>
        </w:tc>
      </w:tr>
      <w:tr w14:paraId="6441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F5C0E38">
            <w:pPr>
              <w:spacing w:after="0"/>
              <w:ind w:firstLine="0"/>
            </w:pPr>
            <w:r>
              <w:t>海量数据可获取的标准化场景</w:t>
            </w:r>
          </w:p>
        </w:tc>
        <w:tc>
          <w:tcPr>
            <w:tcW w:w="2878" w:type="dxa"/>
          </w:tcPr>
          <w:p w14:paraId="1C78476D">
            <w:pPr>
              <w:spacing w:after="0"/>
              <w:ind w:firstLine="0"/>
            </w:pPr>
            <w:r>
              <w:t>VLA（数据驱动）</w:t>
            </w:r>
          </w:p>
        </w:tc>
        <w:tc>
          <w:tcPr>
            <w:tcW w:w="2878" w:type="dxa"/>
          </w:tcPr>
          <w:p w14:paraId="46A4B2D6">
            <w:pPr>
              <w:spacing w:after="0"/>
              <w:ind w:firstLine="0"/>
            </w:pPr>
            <w:r>
              <w:t>端到端优化可挖掘数据中的隐含模式</w:t>
            </w:r>
          </w:p>
        </w:tc>
      </w:tr>
      <w:tr w14:paraId="52C7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786740">
            <w:pPr>
              <w:spacing w:after="0"/>
              <w:ind w:firstLine="0"/>
            </w:pPr>
            <w:r>
              <w:t>需要长时域规划的动态环境</w:t>
            </w:r>
          </w:p>
        </w:tc>
        <w:tc>
          <w:tcPr>
            <w:tcW w:w="2878" w:type="dxa"/>
          </w:tcPr>
          <w:p w14:paraId="14B359F6">
            <w:pPr>
              <w:spacing w:after="0"/>
              <w:ind w:firstLine="0"/>
            </w:pPr>
            <w:r>
              <w:t>世界模型</w:t>
            </w:r>
          </w:p>
        </w:tc>
        <w:tc>
          <w:tcPr>
            <w:tcW w:w="2878" w:type="dxa"/>
          </w:tcPr>
          <w:p w14:paraId="1EC434C8">
            <w:pPr>
              <w:spacing w:after="0"/>
              <w:ind w:firstLine="0"/>
            </w:pPr>
            <w:r>
              <w:t>内部模拟器支持前瞻搜索</w:t>
            </w:r>
          </w:p>
        </w:tc>
      </w:tr>
      <w:tr w14:paraId="6C73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A40D0AB">
            <w:pPr>
              <w:spacing w:after="0"/>
              <w:ind w:firstLine="0"/>
            </w:pPr>
            <w:r>
              <w:t>零/少数据、高安全、需可解释</w:t>
            </w:r>
          </w:p>
        </w:tc>
        <w:tc>
          <w:tcPr>
            <w:tcW w:w="2878" w:type="dxa"/>
          </w:tcPr>
          <w:p w14:paraId="0981470A">
            <w:pPr>
              <w:spacing w:after="0"/>
              <w:ind w:firstLine="0"/>
            </w:pPr>
            <w:r>
              <w:t>YLYW（先验驱动）</w:t>
            </w:r>
          </w:p>
        </w:tc>
        <w:tc>
          <w:tcPr>
            <w:tcW w:w="2878" w:type="dxa"/>
          </w:tcPr>
          <w:p w14:paraId="2BA31817">
            <w:pPr>
              <w:spacing w:after="0"/>
              <w:ind w:firstLine="0"/>
            </w:pPr>
            <w:r>
              <w:t>先验知识免除数据依赖、架构保证安全</w:t>
            </w:r>
          </w:p>
        </w:tc>
      </w:tr>
      <w:tr w14:paraId="0721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1E455F">
            <w:pPr>
              <w:spacing w:after="0"/>
              <w:ind w:firstLine="0"/>
            </w:pPr>
            <w:r>
              <w:t>综合复杂任务</w:t>
            </w:r>
          </w:p>
        </w:tc>
        <w:tc>
          <w:tcPr>
            <w:tcW w:w="2878" w:type="dxa"/>
          </w:tcPr>
          <w:p w14:paraId="18697FA3">
            <w:pPr>
              <w:spacing w:after="0"/>
              <w:ind w:firstLine="0"/>
            </w:pPr>
            <w:r>
              <w:t>三者融合</w:t>
            </w:r>
          </w:p>
        </w:tc>
        <w:tc>
          <w:tcPr>
            <w:tcW w:w="2878" w:type="dxa"/>
          </w:tcPr>
          <w:p w14:paraId="798E99A7">
            <w:pPr>
              <w:spacing w:after="0"/>
              <w:ind w:firstLine="0"/>
            </w:pPr>
            <w:r>
              <w:t>各取所长</w:t>
            </w:r>
          </w:p>
        </w:tc>
      </w:tr>
    </w:tbl>
    <w:p w14:paraId="3F22C018"/>
    <w:p w14:paraId="3195062F">
      <w:r>
        <w:rPr>
          <w:b/>
        </w:rPr>
        <w:t>融合路径1：YLYW先验 + VLA微调 = 数据高效的端到端模型</w:t>
      </w:r>
    </w:p>
    <w:p w14:paraId="4E1488BA">
      <w:r>
        <w:t>传统VLA模型从随机初始化开始训练，需要海量数据覆盖所有情境。融合方案将YLYW的443参数结构化知识注入VLA的初始化阶段：</w:t>
      </w:r>
    </w:p>
    <w:p w14:paraId="13771D75">
      <w:r>
        <w:t>θ_VLA^(0) = Encode(P_YLYW) + ε</w:t>
      </w:r>
    </w:p>
    <w:p w14:paraId="1DA27AF6">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01DF808B">
      <w:r>
        <w:t>L_total = L_task + λ · L_safety(θ; S_YLYW)</w:t>
      </w:r>
    </w:p>
    <w:p w14:paraId="532FD4EF">
      <w:r>
        <w:t>其中L_{safety}基于YLYW安全八卦的评估结果，惩罚任何违反安全约束的策略输出。</w:t>
      </w:r>
    </w:p>
    <w:p w14:paraId="68FF0516">
      <w:r>
        <w:rPr>
          <w:b/>
        </w:rPr>
        <w:t>融合路径2：YLYW结构化模板 + 世界模型rollout = 可解释的想象式规划</w:t>
      </w:r>
    </w:p>
    <w:p w14:paraId="51BED11D">
      <w:r>
        <w:t>世界模型的核心优势是"想象"——在内部模拟器中前瞻搜索最优动作序列。但纯世界模型的搜索空间巨大（|A|^T，T为规划时域），且搜索过程不可解释。融合方案利用YLYW的64卦策略模板作为搜索空间的结构化约束：</w:t>
      </w:r>
    </w:p>
    <w:p w14:paraId="35A863E9">
      <w:r>
        <w:t>a_t:t+T^* = argmax_a ∈ A_YLYW Σ_k=0^T γ^k R(s_t+k, a_t+k)</w:t>
      </w:r>
    </w:p>
    <w:p w14:paraId="2AE95ED5">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5B9D5C1A">
      <w:pPr>
        <w:pStyle w:val="4"/>
        <w:ind w:firstLine="0"/>
      </w:pPr>
      <w:r>
        <w:t>6.2 YLYW作为轻量级世界模型的解读</w:t>
      </w:r>
    </w:p>
    <w:p w14:paraId="27C6DA8D">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5F530270">
      <w:r>
        <w:rPr>
          <w:b/>
        </w:rPr>
        <w:t>数学层面的对应关系：</w:t>
      </w:r>
    </w:p>
    <w:p w14:paraId="72831AEC">
      <w:pPr>
        <w:ind w:firstLine="0"/>
        <w:jc w:val="center"/>
      </w:pPr>
      <w:r>
        <w:rPr>
          <w:b/>
          <w:sz w:val="18"/>
        </w:rPr>
        <w:t>表20  YLYW与学习型世界模型的功能对应</w:t>
      </w:r>
    </w:p>
    <w:p w14:paraId="78930C96">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938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D17CD">
            <w:pPr>
              <w:spacing w:after="0"/>
              <w:ind w:firstLine="0"/>
            </w:pPr>
            <w:r>
              <w:t>学习型世界模型</w:t>
            </w:r>
          </w:p>
        </w:tc>
        <w:tc>
          <w:tcPr>
            <w:tcW w:w="2158" w:type="dxa"/>
          </w:tcPr>
          <w:p w14:paraId="03CBC50E">
            <w:pPr>
              <w:spacing w:after="0"/>
              <w:ind w:firstLine="0"/>
            </w:pPr>
            <w:r>
              <w:t>YLYW先验世界模型</w:t>
            </w:r>
          </w:p>
        </w:tc>
        <w:tc>
          <w:tcPr>
            <w:tcW w:w="2158" w:type="dxa"/>
          </w:tcPr>
          <w:p w14:paraId="5C05D49E">
            <w:pPr>
              <w:spacing w:after="0"/>
              <w:ind w:firstLine="0"/>
            </w:pPr>
            <w:r>
              <w:t>数学形式</w:t>
            </w:r>
          </w:p>
        </w:tc>
        <w:tc>
          <w:tcPr>
            <w:tcW w:w="2158" w:type="dxa"/>
          </w:tcPr>
          <w:p w14:paraId="3DEC2BFD">
            <w:pPr>
              <w:spacing w:after="0"/>
            </w:pPr>
          </w:p>
        </w:tc>
      </w:tr>
      <w:tr w14:paraId="0805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28441F">
            <w:pPr>
              <w:spacing w:after="0"/>
              <w:ind w:firstLine="0"/>
            </w:pPr>
            <w:r>
              <w:t>状态编码器e(s_t) → z_t</w:t>
            </w:r>
          </w:p>
        </w:tc>
        <w:tc>
          <w:tcPr>
            <w:tcW w:w="2158" w:type="dxa"/>
          </w:tcPr>
          <w:p w14:paraId="0D6AB7E0">
            <w:pPr>
              <w:spacing w:after="0"/>
              <w:ind w:firstLine="0"/>
            </w:pPr>
            <w:r>
              <w:t>L1+L2层：f_o → μ → y</w:t>
            </w:r>
          </w:p>
        </w:tc>
        <w:tc>
          <w:tcPr>
            <w:tcW w:w="2158" w:type="dxa"/>
          </w:tcPr>
          <w:p w14:paraId="700EC8A4">
            <w:pPr>
              <w:spacing w:after="0"/>
              <w:ind w:firstLine="0"/>
            </w:pPr>
            <w:r>
              <w:t>z = L2(L1(s))</w:t>
            </w:r>
          </w:p>
        </w:tc>
        <w:tc>
          <w:tcPr>
            <w:tcW w:w="2158" w:type="dxa"/>
          </w:tcPr>
          <w:p w14:paraId="551C46C3">
            <w:pPr>
              <w:spacing w:after="0"/>
            </w:pPr>
          </w:p>
        </w:tc>
      </w:tr>
      <w:tr w14:paraId="47B5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9324A5">
            <w:pPr>
              <w:spacing w:after="0"/>
              <w:ind w:firstLine="0"/>
            </w:pPr>
            <w:r>
              <w:t>状态转移预测p(z_{t+1}</w:t>
            </w:r>
          </w:p>
        </w:tc>
        <w:tc>
          <w:tcPr>
            <w:tcW w:w="2158" w:type="dxa"/>
          </w:tcPr>
          <w:p w14:paraId="26450848">
            <w:pPr>
              <w:spacing w:after="0"/>
              <w:ind w:firstLine="0"/>
            </w:pPr>
            <w:r>
              <w:t>z_t, a_t)</w:t>
            </w:r>
          </w:p>
        </w:tc>
        <w:tc>
          <w:tcPr>
            <w:tcW w:w="2158" w:type="dxa"/>
          </w:tcPr>
          <w:p w14:paraId="77C657BC">
            <w:pPr>
              <w:spacing w:after="0"/>
              <w:ind w:firstLine="0"/>
            </w:pPr>
            <w:r>
              <w:t>卦象变化规则（变卦机制）</w:t>
            </w:r>
          </w:p>
        </w:tc>
        <w:tc>
          <w:tcPr>
            <w:tcW w:w="2158" w:type="dxa"/>
          </w:tcPr>
          <w:p w14:paraId="0A26A080">
            <w:pPr>
              <w:spacing w:after="0"/>
              <w:ind w:firstLine="0"/>
            </w:pPr>
            <w:r>
              <w:t>k_{t+1} = Transform(k_t, a)</w:t>
            </w:r>
          </w:p>
        </w:tc>
      </w:tr>
      <w:tr w14:paraId="1A8E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F634EF">
            <w:pPr>
              <w:spacing w:after="0"/>
              <w:ind w:firstLine="0"/>
            </w:pPr>
            <w:r>
              <w:t>奖励预测r(z_t, a_t)</w:t>
            </w:r>
          </w:p>
        </w:tc>
        <w:tc>
          <w:tcPr>
            <w:tcW w:w="2158" w:type="dxa"/>
          </w:tcPr>
          <w:p w14:paraId="23D34EC5">
            <w:pPr>
              <w:spacing w:after="0"/>
              <w:ind w:firstLine="0"/>
            </w:pPr>
            <w:r>
              <w:t>安全八卦评分</w:t>
            </w:r>
          </w:p>
        </w:tc>
        <w:tc>
          <w:tcPr>
            <w:tcW w:w="2158" w:type="dxa"/>
          </w:tcPr>
          <w:p w14:paraId="323C71EC">
            <w:pPr>
              <w:spacing w:after="0"/>
              <w:ind w:firstLine="0"/>
            </w:pPr>
            <w:r>
              <w:t>r = Safety(y, a)</w:t>
            </w:r>
          </w:p>
        </w:tc>
        <w:tc>
          <w:tcPr>
            <w:tcW w:w="2158" w:type="dxa"/>
          </w:tcPr>
          <w:p w14:paraId="7221FDF4">
            <w:pPr>
              <w:spacing w:after="0"/>
            </w:pPr>
          </w:p>
        </w:tc>
      </w:tr>
      <w:tr w14:paraId="6421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6F6C9">
            <w:pPr>
              <w:spacing w:after="0"/>
              <w:ind w:firstLine="0"/>
            </w:pPr>
            <w:r>
              <w:t>策略输出π(a</w:t>
            </w:r>
          </w:p>
        </w:tc>
        <w:tc>
          <w:tcPr>
            <w:tcW w:w="2158" w:type="dxa"/>
          </w:tcPr>
          <w:p w14:paraId="6F64CFD1">
            <w:pPr>
              <w:spacing w:after="0"/>
              <w:ind w:firstLine="0"/>
            </w:pPr>
            <w:r>
              <w:t>z_t)</w:t>
            </w:r>
          </w:p>
        </w:tc>
        <w:tc>
          <w:tcPr>
            <w:tcW w:w="2158" w:type="dxa"/>
          </w:tcPr>
          <w:p w14:paraId="457E25A5">
            <w:pPr>
              <w:spacing w:after="0"/>
              <w:ind w:firstLine="0"/>
            </w:pPr>
            <w:r>
              <w:t>L3卦象匹配→策略</w:t>
            </w:r>
          </w:p>
        </w:tc>
        <w:tc>
          <w:tcPr>
            <w:tcW w:w="2158" w:type="dxa"/>
          </w:tcPr>
          <w:p w14:paraId="25B87E8B">
            <w:pPr>
              <w:spacing w:after="0"/>
              <w:ind w:firstLine="0"/>
            </w:pPr>
            <w:r>
              <w:t>a = L3(y)</w:t>
            </w:r>
          </w:p>
        </w:tc>
      </w:tr>
      <w:tr w14:paraId="1330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8E5005">
            <w:pPr>
              <w:spacing w:after="0"/>
              <w:ind w:firstLine="0"/>
            </w:pPr>
            <w:r>
              <w:t>模型更新θ ← θ - α∇L</w:t>
            </w:r>
          </w:p>
        </w:tc>
        <w:tc>
          <w:tcPr>
            <w:tcW w:w="2158" w:type="dxa"/>
          </w:tcPr>
          <w:p w14:paraId="7C40FF24">
            <w:pPr>
              <w:spacing w:after="0"/>
              <w:ind w:firstLine="0"/>
            </w:pPr>
            <w:r>
              <w:t>知几学习</w:t>
            </w:r>
          </w:p>
        </w:tc>
        <w:tc>
          <w:tcPr>
            <w:tcW w:w="2158" w:type="dxa"/>
          </w:tcPr>
          <w:p w14:paraId="4C62D07E">
            <w:pPr>
              <w:spacing w:after="0"/>
              <w:ind w:firstLine="0"/>
            </w:pPr>
            <w:r>
              <w:t>E ← E cup \{z\}</w:t>
            </w:r>
          </w:p>
        </w:tc>
        <w:tc>
          <w:tcPr>
            <w:tcW w:w="2158" w:type="dxa"/>
          </w:tcPr>
          <w:p w14:paraId="1528F4E5">
            <w:pPr>
              <w:spacing w:after="0"/>
            </w:pPr>
          </w:p>
        </w:tc>
      </w:tr>
    </w:tbl>
    <w:p w14:paraId="2AEB5110"/>
    <w:p w14:paraId="5E5DE15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05E8043C">
      <w:r>
        <w:t>从信息论视角，学习型世界模型的容量上限为O(N log N)比特（N为参数量），需要Ω(N)样本才能填满。YLYW的先验世界模型容量为O(443 × 32) ≈ 14KB，但其信息密度极高——每比特都经过人类文明数千年的"训练"和验证。</w:t>
      </w:r>
    </w:p>
    <w:p w14:paraId="10652ED5">
      <w:pPr>
        <w:pStyle w:val="4"/>
        <w:ind w:firstLine="0"/>
      </w:pPr>
      <w:r>
        <w:t>6.3 安全性：先天保证 vs 事后约束</w:t>
      </w:r>
    </w:p>
    <w:p w14:paraId="46F12B5C">
      <w:r>
        <w:t>当前具身AI安全性的技术路线可分为三类</w:t>
      </w:r>
      <w:r>
        <w:rPr>
          <w:sz w:val="16"/>
          <w:vertAlign w:val="superscript"/>
        </w:rPr>
        <w:t>[10]</w:t>
      </w:r>
      <w:r>
        <w:t>：</w:t>
      </w:r>
    </w:p>
    <w:p w14:paraId="1BEBB6AF">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1DC8C20E">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7C14E96">
      <w:r>
        <w:rPr>
          <w:b/>
        </w:rPr>
        <w:t>（3）外部安全层（Safety Filter）：</w:t>
      </w:r>
      <w:r>
        <w:t xml:space="preserve"> 在策略输出后加一层安全检查器，过滤危险动作。快速有效但存在"否决后无替代"问题——如果安全层否决了策略输出，系统可能陷入死锁。</w:t>
      </w:r>
    </w:p>
    <w:p w14:paraId="362D1D5F">
      <w:r>
        <w:rPr>
          <w:b/>
        </w:rPr>
        <w:t>YLYW的先天安全机制与上述方案的根本区别：</w:t>
      </w:r>
    </w:p>
    <w:p w14:paraId="122E3C9D">
      <w:pPr>
        <w:ind w:firstLine="0"/>
        <w:jc w:val="center"/>
      </w:pPr>
      <w:r>
        <w:rPr>
          <w:b/>
          <w:sz w:val="18"/>
        </w:rPr>
        <w:t>表21  具身AI安全机制对比</w:t>
      </w:r>
    </w:p>
    <w:p w14:paraId="21494021">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ACE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28C70D">
            <w:pPr>
              <w:spacing w:after="0"/>
              <w:ind w:firstLine="0"/>
            </w:pPr>
            <w:r>
              <w:t>维度</w:t>
            </w:r>
          </w:p>
        </w:tc>
        <w:tc>
          <w:tcPr>
            <w:tcW w:w="1727" w:type="dxa"/>
          </w:tcPr>
          <w:p w14:paraId="3336EECF">
            <w:pPr>
              <w:spacing w:after="0"/>
              <w:ind w:firstLine="0"/>
            </w:pPr>
            <w:r>
              <w:t>Reward Shaping</w:t>
            </w:r>
          </w:p>
        </w:tc>
        <w:tc>
          <w:tcPr>
            <w:tcW w:w="1727" w:type="dxa"/>
          </w:tcPr>
          <w:p w14:paraId="4CD10E82">
            <w:pPr>
              <w:spacing w:after="0"/>
              <w:ind w:firstLine="0"/>
            </w:pPr>
            <w:r>
              <w:t>Safe RL</w:t>
            </w:r>
          </w:p>
        </w:tc>
        <w:tc>
          <w:tcPr>
            <w:tcW w:w="1727" w:type="dxa"/>
          </w:tcPr>
          <w:p w14:paraId="538E8344">
            <w:pPr>
              <w:spacing w:after="0"/>
              <w:ind w:firstLine="0"/>
            </w:pPr>
            <w:r>
              <w:t>Safety Filter</w:t>
            </w:r>
          </w:p>
        </w:tc>
        <w:tc>
          <w:tcPr>
            <w:tcW w:w="1727" w:type="dxa"/>
          </w:tcPr>
          <w:p w14:paraId="23158828">
            <w:pPr>
              <w:spacing w:after="0"/>
              <w:ind w:firstLine="0"/>
            </w:pPr>
            <w:r>
              <w:t>YLYW双八卦</w:t>
            </w:r>
          </w:p>
        </w:tc>
      </w:tr>
      <w:tr w14:paraId="6254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60CA2E2">
            <w:pPr>
              <w:spacing w:after="0"/>
              <w:ind w:firstLine="0"/>
            </w:pPr>
            <w:r>
              <w:t>安全知识来源</w:t>
            </w:r>
          </w:p>
        </w:tc>
        <w:tc>
          <w:tcPr>
            <w:tcW w:w="1727" w:type="dxa"/>
          </w:tcPr>
          <w:p w14:paraId="116768B2">
            <w:pPr>
              <w:spacing w:after="0"/>
              <w:ind w:firstLine="0"/>
            </w:pPr>
            <w:r>
              <w:t>惩罚函数设计</w:t>
            </w:r>
          </w:p>
        </w:tc>
        <w:tc>
          <w:tcPr>
            <w:tcW w:w="1727" w:type="dxa"/>
          </w:tcPr>
          <w:p w14:paraId="5173E1DD">
            <w:pPr>
              <w:spacing w:after="0"/>
              <w:ind w:firstLine="0"/>
            </w:pPr>
            <w:r>
              <w:t>约束违反样本</w:t>
            </w:r>
          </w:p>
        </w:tc>
        <w:tc>
          <w:tcPr>
            <w:tcW w:w="1727" w:type="dxa"/>
          </w:tcPr>
          <w:p w14:paraId="641B7BB9">
            <w:pPr>
              <w:spacing w:after="0"/>
              <w:ind w:firstLine="0"/>
            </w:pPr>
            <w:r>
              <w:t>手工规则</w:t>
            </w:r>
          </w:p>
        </w:tc>
        <w:tc>
          <w:tcPr>
            <w:tcW w:w="1727" w:type="dxa"/>
          </w:tcPr>
          <w:p w14:paraId="6603FDE3">
            <w:pPr>
              <w:spacing w:after="0"/>
              <w:ind w:firstLine="0"/>
            </w:pPr>
            <w:r>
              <w:t>先验编码</w:t>
            </w:r>
          </w:p>
        </w:tc>
      </w:tr>
      <w:tr w14:paraId="7E7E4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7BB125">
            <w:pPr>
              <w:spacing w:after="0"/>
              <w:ind w:firstLine="0"/>
            </w:pPr>
            <w:r>
              <w:t>是否需要危险样本</w:t>
            </w:r>
          </w:p>
        </w:tc>
        <w:tc>
          <w:tcPr>
            <w:tcW w:w="1727" w:type="dxa"/>
          </w:tcPr>
          <w:p w14:paraId="0E2D2FD0">
            <w:pPr>
              <w:spacing w:after="0"/>
              <w:ind w:firstLine="0"/>
            </w:pPr>
            <w:r>
              <w:t>否</w:t>
            </w:r>
          </w:p>
        </w:tc>
        <w:tc>
          <w:tcPr>
            <w:tcW w:w="1727" w:type="dxa"/>
          </w:tcPr>
          <w:p w14:paraId="5A8B7805">
            <w:pPr>
              <w:spacing w:after="0"/>
              <w:ind w:firstLine="0"/>
            </w:pPr>
            <w:r>
              <w:t>是</w:t>
            </w:r>
          </w:p>
        </w:tc>
        <w:tc>
          <w:tcPr>
            <w:tcW w:w="1727" w:type="dxa"/>
          </w:tcPr>
          <w:p w14:paraId="1463216F">
            <w:pPr>
              <w:spacing w:after="0"/>
              <w:ind w:firstLine="0"/>
            </w:pPr>
            <w:r>
              <w:t>否</w:t>
            </w:r>
          </w:p>
        </w:tc>
        <w:tc>
          <w:tcPr>
            <w:tcW w:w="1727" w:type="dxa"/>
          </w:tcPr>
          <w:p w14:paraId="0ED6EBAF">
            <w:pPr>
              <w:spacing w:after="0"/>
              <w:ind w:firstLine="0"/>
            </w:pPr>
            <w:r>
              <w:t>否</w:t>
            </w:r>
          </w:p>
        </w:tc>
      </w:tr>
      <w:tr w14:paraId="7859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D7782CA">
            <w:pPr>
              <w:spacing w:after="0"/>
              <w:ind w:firstLine="0"/>
            </w:pPr>
            <w:r>
              <w:t>能否被绕过</w:t>
            </w:r>
          </w:p>
        </w:tc>
        <w:tc>
          <w:tcPr>
            <w:tcW w:w="1727" w:type="dxa"/>
          </w:tcPr>
          <w:p w14:paraId="337FCE18">
            <w:pPr>
              <w:spacing w:after="0"/>
              <w:ind w:firstLine="0"/>
            </w:pPr>
            <w:r>
              <w:t>是（策略优化可能规避）</w:t>
            </w:r>
          </w:p>
        </w:tc>
        <w:tc>
          <w:tcPr>
            <w:tcW w:w="1727" w:type="dxa"/>
          </w:tcPr>
          <w:p w14:paraId="01BC6A30">
            <w:pPr>
              <w:spacing w:after="0"/>
              <w:ind w:firstLine="0"/>
            </w:pPr>
            <w:r>
              <w:t>理论上否</w:t>
            </w:r>
          </w:p>
        </w:tc>
        <w:tc>
          <w:tcPr>
            <w:tcW w:w="1727" w:type="dxa"/>
          </w:tcPr>
          <w:p w14:paraId="7BF6AABE">
            <w:pPr>
              <w:spacing w:after="0"/>
              <w:ind w:firstLine="0"/>
            </w:pPr>
            <w:r>
              <w:t>否（硬过滤）</w:t>
            </w:r>
          </w:p>
        </w:tc>
        <w:tc>
          <w:tcPr>
            <w:tcW w:w="1727" w:type="dxa"/>
          </w:tcPr>
          <w:p w14:paraId="098F2DC7">
            <w:pPr>
              <w:spacing w:after="0"/>
              <w:ind w:firstLine="0"/>
            </w:pPr>
            <w:r>
              <w:t>否（独立通道+否决权）</w:t>
            </w:r>
          </w:p>
        </w:tc>
      </w:tr>
      <w:tr w14:paraId="24FF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840367">
            <w:pPr>
              <w:spacing w:after="0"/>
              <w:ind w:firstLine="0"/>
            </w:pPr>
            <w:r>
              <w:t>否决后有替代方案</w:t>
            </w:r>
          </w:p>
        </w:tc>
        <w:tc>
          <w:tcPr>
            <w:tcW w:w="1727" w:type="dxa"/>
          </w:tcPr>
          <w:p w14:paraId="38A3CDB8">
            <w:pPr>
              <w:spacing w:after="0"/>
              <w:ind w:firstLine="0"/>
            </w:pPr>
            <w:r>
              <w:t>N/A</w:t>
            </w:r>
          </w:p>
        </w:tc>
        <w:tc>
          <w:tcPr>
            <w:tcW w:w="1727" w:type="dxa"/>
          </w:tcPr>
          <w:p w14:paraId="61C1A0DC">
            <w:pPr>
              <w:spacing w:after="0"/>
              <w:ind w:firstLine="0"/>
            </w:pPr>
            <w:r>
              <w:t>N/A</w:t>
            </w:r>
          </w:p>
        </w:tc>
        <w:tc>
          <w:tcPr>
            <w:tcW w:w="1727" w:type="dxa"/>
          </w:tcPr>
          <w:p w14:paraId="149645C0">
            <w:pPr>
              <w:spacing w:after="0"/>
              <w:ind w:firstLine="0"/>
            </w:pPr>
            <w:r>
              <w:t>无</w:t>
            </w:r>
          </w:p>
        </w:tc>
        <w:tc>
          <w:tcPr>
            <w:tcW w:w="1727" w:type="dxa"/>
          </w:tcPr>
          <w:p w14:paraId="7B93DC96">
            <w:pPr>
              <w:spacing w:after="0"/>
              <w:ind w:firstLine="0"/>
            </w:pPr>
            <w:r>
              <w:t>有（变卦机制）</w:t>
            </w:r>
          </w:p>
        </w:tc>
      </w:tr>
      <w:tr w14:paraId="76A8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FBE280">
            <w:pPr>
              <w:spacing w:after="0"/>
              <w:ind w:firstLine="0"/>
            </w:pPr>
            <w:r>
              <w:t>安全判断可解释性</w:t>
            </w:r>
          </w:p>
        </w:tc>
        <w:tc>
          <w:tcPr>
            <w:tcW w:w="1727" w:type="dxa"/>
          </w:tcPr>
          <w:p w14:paraId="100161EA">
            <w:pPr>
              <w:spacing w:after="0"/>
              <w:ind w:firstLine="0"/>
            </w:pPr>
            <w:r>
              <w:t>低</w:t>
            </w:r>
          </w:p>
        </w:tc>
        <w:tc>
          <w:tcPr>
            <w:tcW w:w="1727" w:type="dxa"/>
          </w:tcPr>
          <w:p w14:paraId="10FD44E8">
            <w:pPr>
              <w:spacing w:after="0"/>
              <w:ind w:firstLine="0"/>
            </w:pPr>
            <w:r>
              <w:t>低</w:t>
            </w:r>
          </w:p>
        </w:tc>
        <w:tc>
          <w:tcPr>
            <w:tcW w:w="1727" w:type="dxa"/>
          </w:tcPr>
          <w:p w14:paraId="12452FD6">
            <w:pPr>
              <w:spacing w:after="0"/>
              <w:ind w:firstLine="0"/>
            </w:pPr>
            <w:r>
              <w:t>中</w:t>
            </w:r>
          </w:p>
        </w:tc>
        <w:tc>
          <w:tcPr>
            <w:tcW w:w="1727" w:type="dxa"/>
          </w:tcPr>
          <w:p w14:paraId="4057172C">
            <w:pPr>
              <w:spacing w:after="0"/>
              <w:ind w:firstLine="0"/>
            </w:pPr>
            <w:r>
              <w:t>高（安全六爻逐条可审计）</w:t>
            </w:r>
          </w:p>
        </w:tc>
      </w:tr>
      <w:tr w14:paraId="71E2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BE7E11">
            <w:pPr>
              <w:spacing w:after="0"/>
              <w:ind w:firstLine="0"/>
            </w:pPr>
            <w:r>
              <w:t>计算开销</w:t>
            </w:r>
          </w:p>
        </w:tc>
        <w:tc>
          <w:tcPr>
            <w:tcW w:w="1727" w:type="dxa"/>
          </w:tcPr>
          <w:p w14:paraId="527CE63C">
            <w:pPr>
              <w:spacing w:after="0"/>
              <w:ind w:firstLine="0"/>
            </w:pPr>
            <w:r>
              <w:t>零额外</w:t>
            </w:r>
          </w:p>
        </w:tc>
        <w:tc>
          <w:tcPr>
            <w:tcW w:w="1727" w:type="dxa"/>
          </w:tcPr>
          <w:p w14:paraId="431C06AD">
            <w:pPr>
              <w:spacing w:after="0"/>
              <w:ind w:firstLine="0"/>
            </w:pPr>
            <w:r>
              <w:t>额外约束优化</w:t>
            </w:r>
          </w:p>
        </w:tc>
        <w:tc>
          <w:tcPr>
            <w:tcW w:w="1727" w:type="dxa"/>
          </w:tcPr>
          <w:p w14:paraId="7C286502">
            <w:pPr>
              <w:spacing w:after="0"/>
              <w:ind w:firstLine="0"/>
            </w:pPr>
            <w:r>
              <w:t>额外推理</w:t>
            </w:r>
          </w:p>
        </w:tc>
        <w:tc>
          <w:tcPr>
            <w:tcW w:w="1727" w:type="dxa"/>
          </w:tcPr>
          <w:p w14:paraId="7716BBB9">
            <w:pPr>
              <w:spacing w:after="0"/>
              <w:ind w:firstLine="0"/>
            </w:pPr>
            <w:r>
              <w:t>并行运算（无额外延迟）</w:t>
            </w:r>
          </w:p>
        </w:tc>
      </w:tr>
    </w:tbl>
    <w:p w14:paraId="3DCA275C"/>
    <w:p w14:paraId="54E722FF">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117E531C">
      <w:pPr>
        <w:pStyle w:val="4"/>
        <w:ind w:firstLine="0"/>
      </w:pPr>
      <w:r>
        <w:t>6.4 从知几学习到持续学习（Continual Learning）</w:t>
      </w:r>
    </w:p>
    <w:p w14:paraId="7A981C03">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1033C3E3">
      <w:r>
        <w:rPr>
          <w:b/>
        </w:rPr>
        <w:t>与持续学习的关系：</w:t>
      </w:r>
    </w:p>
    <w:p w14:paraId="0D686702">
      <w:r>
        <w:t>持续学习</w:t>
      </w:r>
      <w:r>
        <w:rPr>
          <w:sz w:val="16"/>
          <w:vertAlign w:val="superscript"/>
        </w:rPr>
        <w:t>[35]</w:t>
      </w:r>
      <w:r>
        <w:t>面临的核心挑战是"稳定性-可塑性困境"（Stability-Plasticity Dilemma）：学习新知识（可塑性）往往导致遗忘旧知识（灾难性遗忘）。主流解决方案包括：</w:t>
      </w:r>
    </w:p>
    <w:p w14:paraId="2F1840AA">
      <w:r>
        <w:t xml:space="preserve">- </w:t>
      </w:r>
      <w:r>
        <w:rPr>
          <w:b/>
        </w:rPr>
        <w:t>EWC（Elastic Weight Consolidation）：</w:t>
      </w:r>
      <w:r>
        <w:t xml:space="preserve"> 通过Fisher信息矩阵惩罚重要参数的变化。计算开销O(N^2)。</w:t>
      </w:r>
    </w:p>
    <w:p w14:paraId="0C3B8238">
      <w:r>
        <w:t xml:space="preserve">- </w:t>
      </w:r>
      <w:r>
        <w:rPr>
          <w:b/>
        </w:rPr>
        <w:t>Progressive Networks：</w:t>
      </w:r>
      <w:r>
        <w:t xml:space="preserve"> 为新任务分配新列，保护旧列不变。参数量线性增长。</w:t>
      </w:r>
    </w:p>
    <w:p w14:paraId="1D0A127F">
      <w:r>
        <w:t xml:space="preserve">- </w:t>
      </w:r>
      <w:r>
        <w:rPr>
          <w:b/>
        </w:rPr>
        <w:t>Replay Buffer：</w:t>
      </w:r>
      <w:r>
        <w:t xml:space="preserve"> 存储旧样本用于重新训练。存储开销O(M)（M为缓冲区大小）。</w:t>
      </w:r>
    </w:p>
    <w:p w14:paraId="1A036085">
      <w:r>
        <w:t>知几学习从根本上</w:t>
      </w:r>
      <w:r>
        <w:rPr>
          <w:b/>
        </w:rPr>
        <w:t>避免</w:t>
      </w:r>
      <w:r>
        <w:t>了稳定性-可塑性困境，原因如下：</w:t>
      </w:r>
    </w:p>
    <w:p w14:paraId="19D5B098">
      <w:r>
        <w:t>知几更新:  θ_i ← θ_i'    where    θ_i ⊥ θ_j, ∀ j ≠ i</w:t>
      </w:r>
    </w:p>
    <w:p w14:paraId="7D3E79B6">
      <w:r>
        <w:t>即每次更新只影响一个独立条目θ_i，与其他所有条目θ_j完全正交。这不是通过正则化（如EWC）近似实现的正交性，而是数据结构层面的天然正交性——字典的键值对之间本身就是独立的。因此：</w:t>
      </w:r>
    </w:p>
    <w:p w14:paraId="7EE8FD3B">
      <w:r>
        <w:t xml:space="preserve">- </w:t>
      </w:r>
      <w:r>
        <w:rPr>
          <w:b/>
        </w:rPr>
        <w:t>灾难性遗忘：</w:t>
      </w:r>
      <w:r>
        <w:t xml:space="preserve"> 不可能发生——更新条目A不会影响条目B</w:t>
      </w:r>
    </w:p>
    <w:p w14:paraId="4A537712">
      <w:r>
        <w:t xml:space="preserve">- </w:t>
      </w:r>
      <w:r>
        <w:rPr>
          <w:b/>
        </w:rPr>
        <w:t>前向迁移（Forward Transfer）：</w:t>
      </w:r>
      <w:r>
        <w:t xml:space="preserve"> 通过同义词映射（策略3）自然实现——学到的映射可在新任务中直接复用</w:t>
      </w:r>
    </w:p>
    <w:p w14:paraId="21FC1BBA">
      <w:r>
        <w:t xml:space="preserve">- </w:t>
      </w:r>
      <w:r>
        <w:rPr>
          <w:b/>
        </w:rPr>
        <w:t>后向迁移（Backward Transfer）：</w:t>
      </w:r>
      <w:r>
        <w:t xml:space="preserve"> 通过经验持久化自然实现——新环境中学到的知识可应用于旧任务的重新执行</w:t>
      </w:r>
    </w:p>
    <w:p w14:paraId="27E3FE52">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2369F9F5">
      <w:pPr>
        <w:pStyle w:val="4"/>
        <w:ind w:firstLine="0"/>
      </w:pPr>
      <w:r>
        <w:t>6.5 局限性与坦诚评估</w:t>
      </w:r>
    </w:p>
    <w:p w14:paraId="376CEDE6">
      <w:r>
        <w:t>我们坦诚地讨论YLYW当前的局限性：</w:t>
      </w:r>
    </w:p>
    <w:p w14:paraId="1262E660">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2003B6A5">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0404DFC1">
      <w:r>
        <w:rPr>
          <w:b/>
        </w:rPr>
        <w:t>（3）与EmbodiSkill 93.28%的差距分析：</w:t>
      </w:r>
      <w:r>
        <w:t xml:space="preserve"> YLYW在ALFWorld全集上的73.9%与EmbodiSkill的93.28%存在约20个百分点差距。深入分析差距来源：</w:t>
      </w:r>
    </w:p>
    <w:p w14:paraId="7D46D656">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70AA1C1D">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26D19745">
      <w:r>
        <w:t xml:space="preserve">- </w:t>
      </w:r>
      <w:r>
        <w:rPr>
          <w:b/>
        </w:rPr>
        <w:t>搜索策略差异：</w:t>
      </w:r>
      <w:r>
        <w:t xml:space="preserve"> LLM Agent具有更灵活的试探策略（如"如果这里找不到就换个地方"的chain-of-thought推理），而YLYW的搜索策略相对固定。估计贡献2-3个百分点。</w:t>
      </w:r>
    </w:p>
    <w:p w14:paraId="0A702988">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0D6F530B">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1378A55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6CD7F1E2">
      <w:pPr>
        <w:pStyle w:val="3"/>
        <w:ind w:firstLine="0"/>
      </w:pPr>
      <w:r>
        <w:t>7 总结与展望</w:t>
      </w:r>
    </w:p>
    <w:p w14:paraId="24C9538F">
      <w:pPr>
        <w:pStyle w:val="4"/>
        <w:ind w:firstLine="0"/>
      </w:pPr>
      <w:r>
        <w:t>7.1 总结</w:t>
      </w:r>
    </w:p>
    <w:p w14:paraId="2149EFF8">
      <w:r>
        <w:t>本文提出了具身智能的</w:t>
      </w:r>
      <w:r>
        <w:rPr>
          <w:b/>
        </w:rPr>
        <w:t>第三范式——先验知识驱动范式</w:t>
      </w:r>
      <w:r>
        <w:t>，并给出其首个完整实现YLYW框架。在数据驱动范式（VLA模型）追求"从海量数据中学习一切"、世界模型范式追求"学习环境动力学模拟器"的学术格局中，YLYW开辟了第三条路径——</w:t>
      </w:r>
      <w:r>
        <w:rPr>
          <w:b/>
        </w:rPr>
        <w:t>"编码人类结构化知识，零数据即可决策"</w:t>
      </w:r>
      <w:r>
        <w:t>。</w:t>
      </w:r>
    </w:p>
    <w:p w14:paraId="5F1E4D24">
      <w:r>
        <w:t>核心实验数据证实了这一范式的可行性：（1）443参数 vs 10B+参数——先验知识的压缩效率比数据驱动高7个数量级；（2）92.7%合理率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w:t>
      </w:r>
    </w:p>
    <w:p w14:paraId="53910442">
      <w:r>
        <w:t>这些结果首次证明：</w:t>
      </w:r>
      <w:r>
        <w:rPr>
          <w:b/>
        </w:rPr>
        <w:t>先验知识驱动的可解释系统可在多域达到接近大模型的决策能力</w:t>
      </w:r>
      <w:r>
        <w:t>。"智能"并非只能从数据中涌现，也可以从结构化的人类知识中"编码"而来。</w:t>
      </w:r>
    </w:p>
    <w:p w14:paraId="33B573D1">
      <w:pPr>
        <w:pStyle w:val="4"/>
        <w:ind w:firstLine="0"/>
      </w:pPr>
      <w:r>
        <w:t>7.2 通往通用人工智能的技术路线</w:t>
      </w:r>
    </w:p>
    <w:p w14:paraId="3120CB4C">
      <w:pPr>
        <w:pStyle w:val="5"/>
        <w:ind w:firstLine="0"/>
      </w:pPr>
      <w:r>
        <w:t>7.2.1 层次化嵌套YLYW：从单智能体到智能生态</w:t>
      </w:r>
    </w:p>
    <w:p w14:paraId="211798D5">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1984B2AA">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2FE045D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2D2A10A">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6E797559">
      <w:pPr>
        <w:pStyle w:val="5"/>
        <w:ind w:firstLine="0"/>
      </w:pPr>
      <w:r>
        <w:t>7.2.2 芯片化：纯逻辑门实现的边缘智能</w:t>
      </w:r>
    </w:p>
    <w:p w14:paraId="3CEC6F7E">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0A93ADB6">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38BDB20B">
      <w:pPr>
        <w:pStyle w:val="5"/>
        <w:ind w:firstLine="0"/>
      </w:pPr>
      <w:r>
        <w:t>7.2.3 量子YLYW：从经典符号到量子符号的范式跃迁</w:t>
      </w:r>
    </w:p>
    <w:p w14:paraId="20B24197">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52AEDBCA">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649F0383">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18C8082A">
      <w:pPr>
        <w:pStyle w:val="5"/>
        <w:ind w:firstLine="0"/>
      </w:pPr>
      <w:r>
        <w:t>7.2.4 YLYW通往AGI的核心主张</w:t>
      </w:r>
    </w:p>
    <w:p w14:paraId="73E12482">
      <w:r>
        <w:t>与主流"堆数据+算力暴力涌现"路线不同，YLYW走向的是"道器合一"的通用智能路径。我们的核心主张是：</w:t>
      </w:r>
    </w:p>
    <w:p w14:paraId="3F95A26C">
      <w:r>
        <w:rPr>
          <w:b/>
        </w:rPr>
        <w:t>通用人工智能的基石，或许不在于无限的算力与数据，而在于一套内建的、自洽的、关于世界如何变化与运作的根本法则。这正是《易经》与物理定律为我们提供的。</w:t>
      </w:r>
    </w:p>
    <w:p w14:paraId="7D5E8F1F">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6DEDA35E">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788B28AB">
      <w:pPr>
        <w:pStyle w:val="4"/>
        <w:ind w:firstLine="0"/>
      </w:pPr>
      <w:r>
        <w:t>7.3 近期研究计划</w:t>
      </w:r>
    </w:p>
    <w:p w14:paraId="5FA370D0">
      <w:r>
        <w:t>（1）</w:t>
      </w:r>
      <w:r>
        <w:rPr>
          <w:b/>
        </w:rPr>
        <w:t>实体机器人验证：</w:t>
      </w:r>
      <w:r>
        <w:t xml:space="preserve"> 在灵犀X2 + OmniHand 2025灵巧手平台上进行零样本抓取实物验证，从仿真走向真实物理世界。</w:t>
      </w:r>
    </w:p>
    <w:p w14:paraId="0D95218C">
      <w:r>
        <w:t>（2）</w:t>
      </w:r>
      <w:r>
        <w:rPr>
          <w:b/>
        </w:rPr>
        <w:t>运动控制域扩展：</w:t>
      </w:r>
      <w:r>
        <w:t xml:space="preserve"> 基于MuJoCo + 宇树G1人形机器人模型，验证YLYW在连续控制空间的决策能力（已完成技术方案和14种步态仿真）。</w:t>
      </w:r>
    </w:p>
    <w:p w14:paraId="1D7CE6C0">
      <w:r>
        <w:t>（3）</w:t>
      </w:r>
      <w:r>
        <w:rPr>
          <w:b/>
        </w:rPr>
        <w:t>触觉感知集成：</w:t>
      </w:r>
      <w:r>
        <w:t xml:space="preserve"> 利用压致变色薄膜的时序视觉信号，验证爻位关系在时序力觉信号中的核心价值——"乘承比应"建模压力场的空间耦合和时序演化。</w:t>
      </w:r>
    </w:p>
    <w:p w14:paraId="086A3B4C">
      <w:r>
        <w:t>（4）</w:t>
      </w:r>
      <w:r>
        <w:rPr>
          <w:b/>
        </w:rPr>
        <w:t>与VLA融合验证：</w:t>
      </w:r>
      <w:r>
        <w:t xml:space="preserve"> 将YLYW先验注入VLA模型的初始化阶段，验证是否能将数据需求降低1-2个数量级。</w:t>
      </w:r>
    </w:p>
    <w:p w14:paraId="789F48FF">
      <w:pPr>
        <w:pStyle w:val="4"/>
        <w:ind w:firstLine="0"/>
      </w:pPr>
      <w:r>
        <w:t>7.4 结语</w:t>
      </w:r>
    </w:p>
    <w:p w14:paraId="3A01CECD">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10913BC3">
      <w:pPr>
        <w:pStyle w:val="3"/>
        <w:ind w:firstLine="0"/>
      </w:pPr>
      <w:r>
        <w:t>参考文献</w:t>
      </w:r>
    </w:p>
    <w:p w14:paraId="6496496C">
      <w:pPr>
        <w:ind w:left="420" w:firstLine="0"/>
      </w:pPr>
      <w:r>
        <w:rPr>
          <w:sz w:val="18"/>
        </w:rPr>
        <w:t>[1] 黄凯奇, 陈昊, 谭铁牛. 具身智能体研究现状与展望[J]. 中国科学: 信息科学, 2023, 53(6): 1065-1093.</w:t>
      </w:r>
    </w:p>
    <w:p w14:paraId="410358DE">
      <w:pPr>
        <w:ind w:left="420" w:firstLine="0"/>
      </w:pPr>
      <w:r>
        <w:rPr>
          <w:sz w:val="18"/>
        </w:rPr>
        <w:t>[2] Liu Y, Chen W X, Bai Y J, et al. Aligning Cyber Space with Physical World: A Comprehensive Survey on Embodied AI[J]. IEEE/ASME Transactions on Mechatronics, 2025.</w:t>
      </w:r>
    </w:p>
    <w:p w14:paraId="4667DF07">
      <w:pPr>
        <w:ind w:left="420" w:firstLine="0"/>
      </w:pPr>
      <w:r>
        <w:rPr>
          <w:sz w:val="18"/>
        </w:rPr>
        <w:t>[3] Marcus G. The Next Decade in AI: Four Steps Towards Robust Artificial Intelligence[J]. arXiv:2002.06177, 2020.</w:t>
      </w:r>
    </w:p>
    <w:p w14:paraId="737FD60E">
      <w:pPr>
        <w:ind w:left="420" w:firstLine="0"/>
      </w:pPr>
      <w:r>
        <w:rPr>
          <w:sz w:val="18"/>
        </w:rPr>
        <w:t>[4] d'Avila Garcez A S, Broda K B, Gabbay D M. Neural-Symbolic Learning Systems: Foundations and Applications[M]. London: Springer, 2002.</w:t>
      </w:r>
    </w:p>
    <w:p w14:paraId="2281A8AA">
      <w:pPr>
        <w:ind w:left="420" w:firstLine="0"/>
      </w:pPr>
      <w:r>
        <w:rPr>
          <w:sz w:val="18"/>
        </w:rPr>
        <w:t>[5] Mnih V, Kavukcuoglu K, Silver D, et al. Human-level Control through Deep Reinforcement Learning[J]. Nature, 2015, 518(7540): 529-533.</w:t>
      </w:r>
    </w:p>
    <w:p w14:paraId="46BB00B3">
      <w:pPr>
        <w:ind w:left="420" w:firstLine="0"/>
      </w:pPr>
      <w:r>
        <w:rPr>
          <w:sz w:val="18"/>
        </w:rPr>
        <w:t>[6] Brohan A, Brown N, Carbajal J, et al. RT-2: Vision-Language-Action Models Transfer Web Knowledge to Robotic Control[J]. arXiv:2307.15818, 2023.</w:t>
      </w:r>
    </w:p>
    <w:p w14:paraId="19C294A7">
      <w:pPr>
        <w:ind w:left="420" w:firstLine="0"/>
      </w:pPr>
      <w:r>
        <w:rPr>
          <w:sz w:val="18"/>
        </w:rPr>
        <w:t>[7] Black K, Brown N, Driess D, et al. π0: A Vision-Language-Action Flow Model for General Robot Control[J]. arXiv:2410.24164, 2024.</w:t>
      </w:r>
    </w:p>
    <w:p w14:paraId="1EE02682">
      <w:pPr>
        <w:ind w:left="420" w:firstLine="0"/>
      </w:pPr>
      <w:r>
        <w:rPr>
          <w:sz w:val="18"/>
        </w:rPr>
        <w:t>[8] Kim M J, Pertsch K, Karamcheti S, et al. OpenVLA: An Open-Source Vision-Language-Action Model[C]// International Conference on Machine Learning (ICML). 2024. arXiv:2406.09246.</w:t>
      </w:r>
    </w:p>
    <w:p w14:paraId="767A4020">
      <w:pPr>
        <w:ind w:left="420" w:firstLine="0"/>
      </w:pPr>
      <w:r>
        <w:rPr>
          <w:sz w:val="18"/>
        </w:rPr>
        <w:t>[9] Ma Y, Song Z, Zhuang Y, et al. A Survey on Vision-Language-Action Models for Embodied AI[J]. IEEE Transactions on Neural Networks and Learning Systems, 2026.</w:t>
      </w:r>
    </w:p>
    <w:p w14:paraId="4D7B144C">
      <w:pPr>
        <w:ind w:left="420" w:firstLine="0"/>
      </w:pPr>
      <w:r>
        <w:rPr>
          <w:sz w:val="18"/>
        </w:rPr>
        <w:t>[10] Xing W, Zheng Y, Zhang L, et al. Towards Robust and Secure Embodied AI: A Survey on Vulnerabilities, Attacks, and Defenses[J]. arXiv:2502.13175, 2025.</w:t>
      </w:r>
    </w:p>
    <w:p w14:paraId="69AA4086">
      <w:pPr>
        <w:ind w:left="420" w:firstLine="0"/>
      </w:pPr>
      <w:r>
        <w:rPr>
          <w:sz w:val="18"/>
        </w:rPr>
        <w:t>[11] Hafner D, Pasukonis J, Ba J, et al. Mastering Diverse Domains through World Models[J]. arXiv:2301.04104, 2023.</w:t>
      </w:r>
    </w:p>
    <w:p w14:paraId="10FF0348">
      <w:pPr>
        <w:ind w:left="420" w:firstLine="0"/>
      </w:pPr>
      <w:r>
        <w:rPr>
          <w:sz w:val="18"/>
        </w:rPr>
        <w:t>[12] Yang M, Du Y, Ghasemipour K, et al. Learning Interactive Real-World Simulators[J]. arXiv:2310.06114, 2024.</w:t>
      </w:r>
    </w:p>
    <w:p w14:paraId="2947615E">
      <w:pPr>
        <w:ind w:left="420" w:firstLine="0"/>
      </w:pPr>
      <w:r>
        <w:rPr>
          <w:sz w:val="18"/>
        </w:rPr>
        <w:t>[13] Parker-Holder J, Ball P, Sherburn S, et al. Genie 2: A Large-Scale Foundation World Model[R]. Google DeepMind, 2024.</w:t>
      </w:r>
    </w:p>
    <w:p w14:paraId="1E2E822A">
      <w:pPr>
        <w:ind w:left="420" w:firstLine="0"/>
      </w:pPr>
      <w:r>
        <w:rPr>
          <w:sz w:val="18"/>
        </w:rPr>
        <w:t>[14] Li X, He X, Zhu Y, et al. A Comprehensive Survey on World Models for Embodied AI[J]. arXiv:2510.16732, 2025.</w:t>
      </w:r>
    </w:p>
    <w:p w14:paraId="36C42B94">
      <w:pPr>
        <w:ind w:left="420" w:firstLine="0"/>
      </w:pPr>
      <w:r>
        <w:rPr>
          <w:sz w:val="18"/>
        </w:rPr>
        <w:t>[15] Feng T, Wang X, Zhu W, et al. Self-evolving Embodied AI[J]. arXiv:2602.04411, 2026.</w:t>
      </w:r>
    </w:p>
    <w:p w14:paraId="35AB5C1F">
      <w:pPr>
        <w:ind w:left="420" w:firstLine="0"/>
      </w:pPr>
      <w:r>
        <w:rPr>
          <w:sz w:val="18"/>
        </w:rPr>
        <w:t>[16] 黄寿祺, 张善文. 周易译注[M]. 上海: 上海古籍出版社, 2007.</w:t>
      </w:r>
    </w:p>
    <w:p w14:paraId="2B201BFB">
      <w:pPr>
        <w:ind w:left="420" w:firstLine="0"/>
      </w:pPr>
      <w:r>
        <w:rPr>
          <w:sz w:val="18"/>
        </w:rPr>
        <w:t>[17] Silver D, Huang A, Maddison C J, et al. Mastering the Game of Go with Deep Neural Networks and Tree Search[J]. Nature, 2016, 529(7587): 484-489.</w:t>
      </w:r>
    </w:p>
    <w:p w14:paraId="42B4DC8F">
      <w:pPr>
        <w:ind w:left="420" w:firstLine="0"/>
      </w:pPr>
      <w:r>
        <w:rPr>
          <w:sz w:val="18"/>
        </w:rPr>
        <w:t>[18] Driess D, Xia F, Sajjadi M S M, et al. PaLM-E: An Embodied Multimodal Language Model[C]// International Conference on Machine Learning (ICML). 2023.</w:t>
      </w:r>
    </w:p>
    <w:p w14:paraId="07C9615E">
      <w:pPr>
        <w:ind w:left="420" w:firstLine="0"/>
      </w:pPr>
      <w:r>
        <w:rPr>
          <w:sz w:val="18"/>
        </w:rPr>
        <w:t>[19] Lake B M, Ullman T D, Tenenbaum J B, et al. Building Machines That Learn and Think Like People[J]. Behavioral and Brain Sciences, 2017, 40: e253.</w:t>
      </w:r>
    </w:p>
    <w:p w14:paraId="1D348C6C">
      <w:pPr>
        <w:ind w:left="420" w:firstLine="0"/>
      </w:pPr>
      <w:r>
        <w:rPr>
          <w:sz w:val="18"/>
        </w:rPr>
        <w:t>[20] Kahneman D. Thinking, Fast and Slow[M]. New York: Farrar, Straus and Giroux, 2011.</w:t>
      </w:r>
    </w:p>
    <w:p w14:paraId="738AD850">
      <w:pPr>
        <w:ind w:left="420" w:firstLine="0"/>
      </w:pPr>
      <w:r>
        <w:rPr>
          <w:sz w:val="18"/>
        </w:rPr>
        <w:t>[21] Shridhar M, Yuan X, Côté M A, et al. ALFWorld: Aligning Text and Embodied Environments for Interactive Learning[C]// International Conference on Learning Representations (ICLR). 2021.</w:t>
      </w:r>
    </w:p>
    <w:p w14:paraId="3AF1EC29">
      <w:pPr>
        <w:ind w:left="420" w:firstLine="0"/>
      </w:pPr>
      <w:r>
        <w:rPr>
          <w:sz w:val="18"/>
        </w:rPr>
        <w:t>[22] Shinn N, Cassano F, Gopinath A, et al. Reflexion: Language Agents with Verbal Reinforcement Learning[C]// Advances in Neural Information Processing Systems (NeurIPS). 2023.</w:t>
      </w:r>
    </w:p>
    <w:p w14:paraId="5F61470C">
      <w:pPr>
        <w:ind w:left="420" w:firstLine="0"/>
      </w:pPr>
      <w:r>
        <w:rPr>
          <w:sz w:val="18"/>
        </w:rPr>
        <w:t>[23] Ju R, Wang X, Ding X, et al. EmbodiSkill: Skill-Aware Reflection for Self-Evolving Embodied Agents[J]. arXiv:2605.10332, 2026.</w:t>
      </w:r>
    </w:p>
    <w:p w14:paraId="3583FDAE">
      <w:pPr>
        <w:ind w:left="420" w:firstLine="0"/>
      </w:pPr>
      <w:r>
        <w:rPr>
          <w:sz w:val="18"/>
        </w:rPr>
        <w:t>[24] 朱松纯. 从感知到认知: 浅谈视觉的计算本质与挑战[J]. 中国科学: 信息科学, 2020, 50(8): 1135-1153.</w:t>
      </w:r>
    </w:p>
    <w:p w14:paraId="2A5D97F8">
      <w:pPr>
        <w:ind w:left="420" w:firstLine="0"/>
      </w:pPr>
      <w:r>
        <w:rPr>
          <w:sz w:val="18"/>
        </w:rPr>
        <w:t>[25] Geng H, Zhao Z, Luo Z, et al. RoboVerse: Towards a Unified Platform, Dataset and Benchmark for Scalable and Generalizable Robot Learning[J]. arXiv:2504.18904, 2025.</w:t>
      </w:r>
    </w:p>
    <w:p w14:paraId="5C9DC317">
      <w:pPr>
        <w:ind w:left="420" w:firstLine="0"/>
      </w:pPr>
      <w:r>
        <w:rPr>
          <w:sz w:val="18"/>
        </w:rPr>
        <w:t>[26] Xu Z, Zhang Y, Xu P, et al. A Survey on Robotics with Foundation Models: toward Embodied AI[J]. arXiv:2402.02385, 2024.</w:t>
      </w:r>
    </w:p>
    <w:p w14:paraId="6274A26A">
      <w:pPr>
        <w:ind w:left="420" w:firstLine="0"/>
      </w:pPr>
      <w:r>
        <w:rPr>
          <w:sz w:val="18"/>
        </w:rPr>
        <w:t>[27] Zadeh L A. Fuzzy Sets[J]. Information and Control, 1965, 8(3): 338-353.</w:t>
      </w:r>
    </w:p>
    <w:p w14:paraId="6D47A799">
      <w:pPr>
        <w:ind w:left="420" w:firstLine="0"/>
      </w:pPr>
      <w:r>
        <w:rPr>
          <w:sz w:val="18"/>
        </w:rPr>
        <w:t>[28] Sutton R S, Barto A G. Reinforcement Learning: An Introduction[M]. 2nd ed. Cambridge: MIT Press, 2018.</w:t>
      </w:r>
    </w:p>
    <w:p w14:paraId="522C146A">
      <w:pPr>
        <w:ind w:left="420" w:firstLine="0"/>
      </w:pPr>
      <w:r>
        <w:rPr>
          <w:sz w:val="18"/>
        </w:rPr>
        <w:t>[29] LeCun Y. A Path Towards Autonomous Machine Intelligence[R]. Meta AI, 2022.</w:t>
      </w:r>
    </w:p>
    <w:p w14:paraId="15C8F0AA">
      <w:pPr>
        <w:ind w:left="420" w:firstLine="0"/>
      </w:pPr>
      <w:r>
        <w:rPr>
          <w:sz w:val="18"/>
        </w:rPr>
        <w:t>[30] Brooks R A. Intelligence without Representation[J]. Artificial Intelligence, 1991, 47(1-3): 139-159.</w:t>
      </w:r>
    </w:p>
    <w:p w14:paraId="76777B2B">
      <w:pPr>
        <w:ind w:left="420" w:firstLine="0"/>
      </w:pPr>
      <w:r>
        <w:rPr>
          <w:sz w:val="18"/>
        </w:rPr>
        <w:t>[31] Harnad S. The Symbol Grounding Problem[J]. Physica D, 1990, 42(1-3): 335-346.</w:t>
      </w:r>
    </w:p>
    <w:p w14:paraId="15164E96">
      <w:pPr>
        <w:ind w:left="420" w:firstLine="0"/>
      </w:pPr>
      <w:r>
        <w:rPr>
          <w:sz w:val="18"/>
        </w:rPr>
        <w:t>[32] Anderson M L. Embodied Cognition: A Field Guide[J]. Artificial Intelligence, 2003, 149(1): 91-130.</w:t>
      </w:r>
    </w:p>
    <w:p w14:paraId="55351E86">
      <w:pPr>
        <w:ind w:left="420" w:firstLine="0"/>
      </w:pPr>
      <w:r>
        <w:rPr>
          <w:sz w:val="18"/>
        </w:rPr>
        <w:t>[33] Newell A, Simon H A. Computer Science as Empirical Inquiry: Symbols and Search[J]. Communications of the ACM, 1976, 19(3): 113-126.</w:t>
      </w:r>
    </w:p>
    <w:p w14:paraId="761BA4B2">
      <w:pPr>
        <w:ind w:left="420" w:firstLine="0"/>
      </w:pPr>
      <w:r>
        <w:rPr>
          <w:sz w:val="18"/>
        </w:rPr>
        <w:t>[34] Pearl J. Causality: Models, Reasoning, and Inference[M]. 2nd ed. Cambridge: Cambridge University Press, 2009.</w:t>
      </w:r>
    </w:p>
    <w:p w14:paraId="7FBF2371">
      <w:pPr>
        <w:ind w:left="420" w:firstLine="0"/>
      </w:pPr>
      <w:r>
        <w:rPr>
          <w:sz w:val="18"/>
        </w:rPr>
        <w:t>[35] Bengio Y, Lecun Y, Hinton G. Deep Learning for AI[J]. Communications of the ACM, 2021, 64(7): 58-65.</w:t>
      </w:r>
    </w:p>
    <w:p w14:paraId="7CFE800F">
      <w:pPr>
        <w:ind w:left="420" w:firstLine="0"/>
      </w:pPr>
      <w:r>
        <w:rPr>
          <w:sz w:val="18"/>
        </w:rPr>
        <w:t>[36] Brohan A, Brown N, Carbajal J, et al. RT-1: Robotics Transformer for Real-World Control at Scale[J]. arXiv:2212.06817, 2022.</w:t>
      </w:r>
    </w:p>
    <w:p w14:paraId="31B081D2">
      <w:pPr>
        <w:ind w:left="420" w:firstLine="0"/>
      </w:pPr>
      <w:r>
        <w:rPr>
          <w:sz w:val="18"/>
        </w:rPr>
        <w:t>[37] Alayrac J B, Donahue J, Luc P, et al. Flamingo: A Visual Language Model for Few-Shot Learning[C]// NeurIPS. 2022.</w:t>
      </w:r>
    </w:p>
    <w:p w14:paraId="37F6B465">
      <w:r>
        <w:t>收稿日期：2026-XX-XX</w:t>
      </w:r>
    </w:p>
    <w:p w14:paraId="5FF49C65">
      <w:r>
        <w:t>修回日期：2026-XX-XX</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EB5FCC"/>
    <w:rsid w:val="55C776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4364</Words>
  <Characters>7137</Characters>
  <Lines>0</Lines>
  <Paragraphs>0</Paragraphs>
  <TotalTime>0</TotalTime>
  <ScaleCrop>false</ScaleCrop>
  <LinksUpToDate>false</LinksUpToDate>
  <CharactersWithSpaces>7524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2026-06-20T03:30:13Z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B8F2A0FE7C5E4E649E5593509EB38BB3_12</vt:lpwstr>
  </property>
</Properties>
</file>