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YLYW 方法论文 — 讨论纪要</w:t>
      </w:r>
    </w:p>
    <w:p>
      <w:r>
        <w:rPr>
          <w:rFonts w:ascii="Times New Roman" w:hAnsi="Times New Roman"/>
          <w:sz w:val="22"/>
        </w:rPr>
        <w:t>记录时间：2026年6月22日</w:t>
      </w:r>
    </w:p>
    <w:p>
      <w:r>
        <w:rPr>
          <w:rFonts w:ascii="Times New Roman" w:hAnsi="Times New Roman"/>
          <w:sz w:val="22"/>
        </w:rPr>
        <w:t>来源：v8 应用论文修改过程中的衍生讨论</w:t>
      </w:r>
    </w:p>
    <w:p>
      <w:r>
        <w:rPr>
          <w:rFonts w:ascii="Times New Roman" w:hAnsi="Times New Roman"/>
          <w:sz w:val="22"/>
        </w:rPr>
        <w:t>用途：方法论文的起点素材</w:t>
      </w:r>
    </w:p>
    <w:p>
      <w:r>
        <w:rPr>
          <w:rFonts w:ascii="Times New Roman" w:hAnsi="Times New Roman"/>
          <w:sz w:val="22"/>
        </w:rPr>
      </w:r>
    </w:p>
    <w:p>
      <w:pPr>
        <w:pStyle w:val="Heading1"/>
      </w:pPr>
      <w:r>
        <w:rPr>
          <w:rFonts w:ascii="Times New Roman" w:hAnsi="Times New Roman"/>
        </w:rPr>
        <w:t>一、讨论的背景</w:t>
      </w:r>
    </w:p>
    <w:p>
      <w:r>
        <w:rPr>
          <w:rFonts w:ascii="Times New Roman" w:hAnsi="Times New Roman"/>
          <w:sz w:val="22"/>
        </w:rPr>
        <w:t>在完成抓取策略物理评估实验（50物体、零样本92.0%）并修改应用论文（v8）的过程中，围绕 YLYW 框架的方法论基础产生了系列深入讨论。这些问题超出了应用论文的范围——一篇应用论文讲的是"我们做了什么，结论是92.0%"，但无法深入回答"为什么这样做必然正确"。这需要一篇专门的方法论文来系统论证。</w:t>
      </w:r>
    </w:p>
    <w:p>
      <w:r>
        <w:rPr>
          <w:rFonts w:ascii="Times New Roman" w:hAnsi="Times New Roman"/>
          <w:sz w:val="22"/>
        </w:rPr>
      </w:r>
    </w:p>
    <w:p>
      <w:pPr>
        <w:pStyle w:val="Heading1"/>
      </w:pPr>
      <w:r>
        <w:rPr>
          <w:rFonts w:ascii="Times New Roman" w:hAnsi="Times New Roman"/>
        </w:rPr>
        <w:t>二、核心论点</w:t>
      </w:r>
    </w:p>
    <w:p>
      <w:pPr>
        <w:pStyle w:val="Heading2"/>
      </w:pPr>
      <w:r>
        <w:rPr>
          <w:rFonts w:ascii="Times New Roman" w:hAnsi="Times New Roman"/>
        </w:rPr>
        <w:t>1. 语义转译的方向正确性问题</w:t>
      </w:r>
    </w:p>
    <w:p>
      <w:r>
        <w:rPr>
          <w:rFonts w:ascii="Times New Roman" w:hAnsi="Times New Roman"/>
          <w:sz w:val="22"/>
        </w:rPr>
        <w:t>问题：六十四卦的卦辞是抽象的自然哲学描述（如"天行健，君子以自强不息"），如何在跨领域转译时保证语义方向不出现根本性错误——比如把乾卦的"刚健"错误转译为抓取域的"轻柔操作"？</w:t>
      </w:r>
    </w:p>
    <w:p>
      <w:r>
        <w:rPr>
          <w:rFonts w:ascii="Times New Roman" w:hAnsi="Times New Roman"/>
          <w:sz w:val="22"/>
        </w:rPr>
        <w:t>验证手段：自适应学习（知几学习）的 force 调整方向构成自动审计信号。150次试验的实验数据显示：所有被调整的卦，force 均为同向调整（调高），无任何卦被反向修正。这证明了初始语义转译的方向正确性——偏差仅存在于数值精度层面，而非语义方向层面。</w:t>
      </w:r>
    </w:p>
    <w:p>
      <w:r>
        <w:rPr>
          <w:rFonts w:ascii="Times New Roman" w:hAnsi="Times New Roman"/>
          <w:sz w:val="22"/>
        </w:rPr>
        <w:t>深层含义：64卦×64策略的映射中存在 2⁶⁴ 种可能的语义组合，但其中绝大多数会导致反向 force 调整信号的自动暴露。YLYW 的知几学习机制不仅是参数校准工具，更是一种语义一致性自动审计机制。如果某天系统迁移到水下操作域，专家对某个卦的转译拿不准，系统会在反馈中自动暴露：对该卦的 force 一直在反向修正。</w:t>
      </w:r>
    </w:p>
    <w:p>
      <w:pPr>
        <w:pStyle w:val="Heading2"/>
      </w:pPr>
      <w:r>
        <w:rPr>
          <w:rFonts w:ascii="Times New Roman" w:hAnsi="Times New Roman"/>
        </w:rPr>
        <w:t>2. ω 系数的可解释性</w:t>
      </w:r>
    </w:p>
    <w:p>
      <w:r>
        <w:rPr>
          <w:rFonts w:ascii="Times New Roman" w:hAnsi="Times New Roman"/>
          <w:sz w:val="22"/>
        </w:rPr>
        <w:t>问题：六爻编码中的权重系数 ω（如初爻=0.4×stability+0.3×(1-roll_tendency)+0.3×support_area）是手工赋值的，如何论证其合理性？</w:t>
      </w:r>
    </w:p>
    <w:p>
      <w:r>
        <w:rPr>
          <w:rFonts w:ascii="Times New Roman" w:hAnsi="Times New Roman"/>
          <w:sz w:val="22"/>
        </w:rPr>
        <w:t>论证框架：</w:t>
      </w:r>
    </w:p>
    <w:p>
      <w:pPr>
        <w:ind w:firstLine="0" w:left="567"/>
      </w:pPr>
      <w:r>
        <w:rPr>
          <w:rFonts w:ascii="Times New Roman" w:hAnsi="Times New Roman"/>
          <w:sz w:val="22"/>
        </w:rPr>
        <w:t>（1）系数的正负号反映物理方向——stability越高→初爻越高（越稳定），这是不可争议的物理常识。</w:t>
      </w:r>
    </w:p>
    <w:p>
      <w:pPr>
        <w:ind w:firstLine="0" w:left="567"/>
      </w:pPr>
      <w:r>
        <w:rPr>
          <w:rFonts w:ascii="Times New Roman" w:hAnsi="Times New Roman"/>
          <w:sz w:val="22"/>
        </w:rPr>
        <w:t>（2）系数的相对大小反映重要性排序——stability（0.4）比support_area（0.3）更重要，这来自领域专家的物理直觉。</w:t>
      </w:r>
    </w:p>
    <w:p>
      <w:pPr>
        <w:ind w:firstLine="0" w:left="567"/>
      </w:pPr>
      <w:r>
        <w:rPr>
          <w:rFonts w:ascii="Times New Roman" w:hAnsi="Times New Roman"/>
          <w:sz w:val="22"/>
        </w:rPr>
        <w:t>（3）系数的绝对值不重要——余弦相似度匹配对相对权重变化不敏感，只要方向正确，最终匹配结果对 ±0.1 的系数波动几乎不变。</w:t>
      </w:r>
    </w:p>
    <w:p>
      <w:pPr>
        <w:ind w:firstLine="0" w:left="567"/>
      </w:pPr>
      <w:r>
        <w:rPr>
          <w:rFonts w:ascii="Times New Roman" w:hAnsi="Times New Roman"/>
          <w:sz w:val="22"/>
        </w:rPr>
        <w:t>（4）后续的爻模板优化会自动校准——即使初始 ω 非最优，通过统计物体类型的六爻质心反向修正卦象模板，间接补偿系数偏差。</w:t>
      </w:r>
    </w:p>
    <w:p>
      <w:r>
        <w:rPr>
          <w:rFonts w:ascii="Times New Roman" w:hAnsi="Times New Roman"/>
          <w:sz w:val="22"/>
        </w:rPr>
        <w:t>结论：ω 是"初始直觉"，不是"最终答案"。它的正确性不依赖于绝对值的精确，而依赖于符号方向的正确。</w:t>
      </w:r>
    </w:p>
    <w:p>
      <w:pPr>
        <w:pStyle w:val="Heading2"/>
      </w:pPr>
      <w:r>
        <w:rPr>
          <w:rFonts w:ascii="Times New Roman" w:hAnsi="Times New Roman"/>
        </w:rPr>
        <w:t>3. 卦辞作为抽象行为模式的形式化</w:t>
      </w:r>
    </w:p>
    <w:p>
      <w:r>
        <w:rPr>
          <w:rFonts w:ascii="Times New Roman" w:hAnsi="Times New Roman"/>
          <w:sz w:val="22"/>
        </w:rPr>
        <w:t>核心洞察：卦辞本身不携带具体的领域操作参数，它携带的是抽象行为模式（behavioral pattern）。同一卦在不同领域有不同的具象化，但模式本身是跨域不变的。</w:t>
      </w:r>
    </w:p>
    <w:p>
      <w:r>
        <w:rPr>
          <w:rFonts w:ascii="Times New Roman" w:hAnsi="Times New Roman"/>
          <w:sz w:val="22"/>
        </w:rPr>
      </w:r>
    </w:p>
    <w:p>
      <w:pPr>
        <w:ind w:firstLine="0"/>
      </w:pPr>
      <w:r>
        <w:rPr>
          <w:rFonts w:ascii="Courier New" w:hAnsi="Courier New"/>
          <w:sz w:val="18"/>
        </w:rPr>
        <w:t xml:space="preserve">卦象           </w:t>
      </w:r>
      <w:r>
        <w:rPr>
          <w:rFonts w:ascii="Courier New" w:hAnsi="Courier New"/>
          <w:sz w:val="18"/>
        </w:rPr>
        <w:t xml:space="preserve">抽象行为模式          </w:t>
      </w:r>
      <w:r>
        <w:rPr>
          <w:rFonts w:ascii="Courier New" w:hAnsi="Courier New"/>
          <w:sz w:val="18"/>
        </w:rPr>
        <w:t xml:space="preserve">抓取域具象         </w:t>
      </w:r>
      <w:r>
        <w:rPr>
          <w:rFonts w:ascii="Courier New" w:hAnsi="Courier New"/>
          <w:sz w:val="18"/>
        </w:rPr>
        <w:t xml:space="preserve">运动域具象         </w:t>
      </w:r>
      <w:r>
        <w:rPr>
          <w:rFonts w:ascii="Courier New" w:hAnsi="Courier New"/>
          <w:sz w:val="18"/>
        </w:rPr>
        <w:t xml:space="preserve">导航域具象         </w:t>
      </w:r>
    </w:p>
    <w:p>
      <w:pPr>
        <w:ind w:firstLine="0"/>
      </w:pPr>
      <w:r>
        <w:rPr>
          <w:rFonts w:ascii="Courier New" w:hAnsi="Courier New"/>
          <w:sz w:val="18"/>
        </w:rPr>
        <w:t xml:space="preserve">乾            </w:t>
      </w:r>
      <w:r>
        <w:rPr>
          <w:rFonts w:ascii="Courier New" w:hAnsi="Courier New"/>
          <w:sz w:val="18"/>
        </w:rPr>
        <w:t xml:space="preserve">全力推进、不保留        </w:t>
      </w:r>
      <w:r>
        <w:rPr>
          <w:rFonts w:ascii="Courier New" w:hAnsi="Courier New"/>
          <w:sz w:val="18"/>
        </w:rPr>
        <w:t xml:space="preserve">大力抓取          </w:t>
      </w:r>
      <w:r>
        <w:rPr>
          <w:rFonts w:ascii="Courier New" w:hAnsi="Courier New"/>
          <w:sz w:val="18"/>
        </w:rPr>
        <w:t xml:space="preserve">高速奔跑          </w:t>
      </w:r>
      <w:r>
        <w:rPr>
          <w:rFonts w:ascii="Courier New" w:hAnsi="Courier New"/>
          <w:sz w:val="18"/>
        </w:rPr>
        <w:t xml:space="preserve">直行不绕          </w:t>
      </w:r>
    </w:p>
    <w:p>
      <w:pPr>
        <w:ind w:firstLine="0"/>
      </w:pPr>
      <w:r>
        <w:rPr>
          <w:rFonts w:ascii="Courier New" w:hAnsi="Courier New"/>
          <w:sz w:val="18"/>
        </w:rPr>
        <w:t xml:space="preserve">坤            </w:t>
      </w:r>
      <w:r>
        <w:rPr>
          <w:rFonts w:ascii="Courier New" w:hAnsi="Courier New"/>
          <w:sz w:val="18"/>
        </w:rPr>
        <w:t xml:space="preserve">顺应、不对抗          </w:t>
      </w:r>
      <w:r>
        <w:rPr>
          <w:rFonts w:ascii="Courier New" w:hAnsi="Courier New"/>
          <w:sz w:val="18"/>
        </w:rPr>
        <w:t xml:space="preserve">轻柔包裹          </w:t>
      </w:r>
      <w:r>
        <w:rPr>
          <w:rFonts w:ascii="Courier New" w:hAnsi="Courier New"/>
          <w:sz w:val="18"/>
        </w:rPr>
        <w:t xml:space="preserve">柔顺缓行          </w:t>
      </w:r>
      <w:r>
        <w:rPr>
          <w:rFonts w:ascii="Courier New" w:hAnsi="Courier New"/>
          <w:sz w:val="18"/>
        </w:rPr>
        <w:t xml:space="preserve">绕行避障          </w:t>
      </w:r>
    </w:p>
    <w:p>
      <w:pPr>
        <w:ind w:firstLine="0"/>
      </w:pPr>
      <w:r>
        <w:rPr>
          <w:rFonts w:ascii="Courier New" w:hAnsi="Courier New"/>
          <w:sz w:val="18"/>
        </w:rPr>
        <w:t xml:space="preserve">坎            </w:t>
      </w:r>
      <w:r>
        <w:rPr>
          <w:rFonts w:ascii="Courier New" w:hAnsi="Courier New"/>
          <w:sz w:val="18"/>
        </w:rPr>
        <w:t xml:space="preserve">应对风险、恢复         </w:t>
      </w:r>
      <w:r>
        <w:rPr>
          <w:rFonts w:ascii="Courier New" w:hAnsi="Courier New"/>
          <w:sz w:val="18"/>
        </w:rPr>
        <w:t xml:space="preserve">谨慎试探          </w:t>
      </w:r>
      <w:r>
        <w:rPr>
          <w:rFonts w:ascii="Courier New" w:hAnsi="Courier New"/>
          <w:sz w:val="18"/>
        </w:rPr>
        <w:t xml:space="preserve">恢复步态          </w:t>
      </w:r>
      <w:r>
        <w:rPr>
          <w:rFonts w:ascii="Courier New" w:hAnsi="Courier New"/>
          <w:sz w:val="18"/>
        </w:rPr>
        <w:t xml:space="preserve">重新规划          </w:t>
      </w:r>
    </w:p>
    <w:p>
      <w:pPr>
        <w:ind w:firstLine="0"/>
      </w:pPr>
      <w:r>
        <w:rPr>
          <w:rFonts w:ascii="Courier New" w:hAnsi="Courier New"/>
          <w:sz w:val="18"/>
        </w:rPr>
        <w:t xml:space="preserve">离            </w:t>
      </w:r>
      <w:r>
        <w:rPr>
          <w:rFonts w:ascii="Courier New" w:hAnsi="Courier New"/>
          <w:sz w:val="18"/>
        </w:rPr>
        <w:t xml:space="preserve">精细、易损           </w:t>
      </w:r>
      <w:r>
        <w:rPr>
          <w:rFonts w:ascii="Courier New" w:hAnsi="Courier New"/>
          <w:sz w:val="18"/>
        </w:rPr>
        <w:t xml:space="preserve">支撑式轻触         </w:t>
      </w:r>
      <w:r>
        <w:rPr>
          <w:rFonts w:ascii="Courier New" w:hAnsi="Courier New"/>
          <w:sz w:val="18"/>
        </w:rPr>
        <w:t xml:space="preserve">地形感知          </w:t>
      </w:r>
      <w:r>
        <w:rPr>
          <w:rFonts w:ascii="Courier New" w:hAnsi="Courier New"/>
          <w:sz w:val="18"/>
        </w:rPr>
        <w:t xml:space="preserve">慢速贴近          </w:t>
      </w:r>
    </w:p>
    <w:p>
      <w:pPr>
        <w:ind w:firstLine="0"/>
      </w:pPr>
      <w:r>
        <w:rPr>
          <w:rFonts w:ascii="Courier New" w:hAnsi="Courier New"/>
          <w:sz w:val="18"/>
        </w:rPr>
        <w:t xml:space="preserve">艮            </w:t>
      </w:r>
      <w:r>
        <w:rPr>
          <w:rFonts w:ascii="Courier New" w:hAnsi="Courier New"/>
          <w:sz w:val="18"/>
        </w:rPr>
        <w:t xml:space="preserve">停止、稳固           </w:t>
      </w:r>
      <w:r>
        <w:rPr>
          <w:rFonts w:ascii="Courier New" w:hAnsi="Courier New"/>
          <w:sz w:val="18"/>
        </w:rPr>
        <w:t xml:space="preserve">稳定抱持          </w:t>
      </w:r>
      <w:r>
        <w:rPr>
          <w:rFonts w:ascii="Courier New" w:hAnsi="Courier New"/>
          <w:sz w:val="18"/>
        </w:rPr>
        <w:t xml:space="preserve">静止站立          </w:t>
      </w:r>
      <w:r>
        <w:rPr>
          <w:rFonts w:ascii="Courier New" w:hAnsi="Courier New"/>
          <w:sz w:val="18"/>
        </w:rPr>
        <w:t xml:space="preserve">等待观察          </w:t>
      </w:r>
    </w:p>
    <w:p>
      <w:r>
        <w:rPr>
          <w:rFonts w:ascii="Times New Roman" w:hAnsi="Times New Roman"/>
          <w:sz w:val="22"/>
        </w:rPr>
      </w:r>
    </w:p>
    <w:p>
      <w:r>
        <w:rPr>
          <w:rFonts w:ascii="Times New Roman" w:hAnsi="Times New Roman"/>
          <w:sz w:val="22"/>
        </w:rPr>
        <w:t>这恰好是《易经》原本的设计——卦象是"象"（abstract pattern），在不同情境下有不同"应象"（domain instantiation）。跨域转译不是 YLYW 发明的，是六十四卦体系的内建属性。</w:t>
      </w:r>
    </w:p>
    <w:p>
      <w:pPr>
        <w:pStyle w:val="Heading2"/>
      </w:pPr>
      <w:r>
        <w:rPr>
          <w:rFonts w:ascii="Times New Roman" w:hAnsi="Times New Roman"/>
        </w:rPr>
        <w:t>4. 联邦架构的可组合性</w:t>
      </w:r>
    </w:p>
    <w:p>
      <w:r>
        <w:rPr>
          <w:rFonts w:ascii="Times New Roman" w:hAnsi="Times New Roman"/>
          <w:sz w:val="22"/>
        </w:rPr>
        <w:t>问题：YLYW 的三层联邦架构与三层神经网络有什么本质区别？</w:t>
      </w:r>
    </w:p>
    <w:p>
      <w:r>
        <w:rPr>
          <w:rFonts w:ascii="Times New Roman" w:hAnsi="Times New Roman"/>
          <w:sz w:val="22"/>
        </w:rPr>
        <w:t>本质区别：神经网络的三层是数值变换（通过训练得到的权重矩阵连接），YLYW 的三层是语义变换（物理→符号→情境），层间通过显式定义的物理语义连接。前者的参数不可解释，后者的每个参数都有明确物理语义。</w:t>
      </w:r>
    </w:p>
    <w:p>
      <w:r>
        <w:rPr>
          <w:rFonts w:ascii="Times New Roman" w:hAnsi="Times New Roman"/>
          <w:sz w:val="22"/>
        </w:rPr>
        <w:t>联邦架构的可组合性是其内建优势：视觉模型（ResNet/ViT）可接入 L1 输入端，大语言模型可辅助 L2→L3 的边界卦象仲裁，物理仿真引擎可嵌入安全八卦侧增强安全审核。每个接口都有明确的输入输出语义，不需要反向传播或联合训练即可实现模块化集成。这不需要额外论证——联邦式架构的定义本身就蕴含了可组合性。</w:t>
      </w:r>
    </w:p>
    <w:p>
      <w:pPr>
        <w:pStyle w:val="Heading2"/>
      </w:pPr>
      <w:r>
        <w:rPr>
          <w:rFonts w:ascii="Times New Roman" w:hAnsi="Times New Roman"/>
        </w:rPr>
        <w:t>5. 符号接地问题的 YLYW 解法</w:t>
      </w:r>
    </w:p>
    <w:p>
      <w:r>
        <w:rPr>
          <w:rFonts w:ascii="Times New Roman" w:hAnsi="Times New Roman"/>
          <w:sz w:val="22"/>
        </w:rPr>
        <w:t>YLYW 不是第一个用模糊数学解决符号接地的系统——模糊逻辑（Zadeh, 1965）、概率软逻辑（Kimmig, 2012）、Logic Tensor Networks（Serafini, 2016）等早已有之。</w:t>
      </w:r>
    </w:p>
    <w:p>
      <w:r>
        <w:rPr>
          <w:rFonts w:ascii="Times New Roman" w:hAnsi="Times New Roman"/>
          <w:sz w:val="22"/>
        </w:rPr>
        <w:t>YLYW 的真正创新在于：用六十四卦的结构化模板替代手工模糊规则库，以 443 个参数覆盖"13维特征 × 64种情境 × 多种动作参数"的高维决策空间，解决了传统模糊规则系统的"规则组合爆炸"问题。传统方法需要为每种情境单独编写模糊规则，YLYW 将规则压缩为 64 个卦→策略模板 + 六爻余弦相似度匹配，实现了"以结构化弥补规则稀缺、以匹配替代枚举"的零样本推理能力。</w:t>
      </w:r>
    </w:p>
    <w:p>
      <w:pPr>
        <w:pStyle w:val="Heading2"/>
      </w:pPr>
      <w:r>
        <w:rPr>
          <w:rFonts w:ascii="Times New Roman" w:hAnsi="Times New Roman"/>
        </w:rPr>
        <w:t>6. 转译偏差的两层模型</w:t>
      </w:r>
    </w:p>
    <w:p>
      <w:r>
        <w:rPr>
          <w:rFonts w:ascii="Times New Roman" w:hAnsi="Times New Roman"/>
          <w:sz w:val="22"/>
        </w:rPr>
        <w:t>将卦辞到策略参数的转译偏差分为两个维度：</w:t>
      </w:r>
    </w:p>
    <w:p>
      <w:pPr>
        <w:ind w:firstLine="0" w:left="567"/>
      </w:pPr>
      <w:r>
        <w:rPr>
          <w:rFonts w:ascii="Times New Roman" w:hAnsi="Times New Roman"/>
          <w:sz w:val="22"/>
        </w:rPr>
        <w:t>（1）方向偏差：卦辞→策略类型的语义方向出错（如乾→轻柔操作）。此偏差危害最大，一旦出现将导致系统在对应物体类型上持续失败且无法通过数值校准修复。幸运的是，方向偏差能被知几学习的反向 force 调整信号自动检测。</w:t>
      </w:r>
    </w:p>
    <w:p>
      <w:pPr>
        <w:ind w:firstLine="0" w:left="567"/>
      </w:pPr>
      <w:r>
        <w:rPr>
          <w:rFonts w:ascii="Times New Roman" w:hAnsi="Times New Roman"/>
          <w:sz w:val="22"/>
        </w:rPr>
        <w:t>（2）精度偏差：方向正确但初始数值不精确。此偏差仅需少量反馈即可快速收敛——实验表明，3轮/150次评估内即可完成精度校准。</w:t>
      </w:r>
    </w:p>
    <w:p>
      <w:r>
        <w:rPr>
          <w:rFonts w:ascii="Times New Roman" w:hAnsi="Times New Roman"/>
          <w:sz w:val="22"/>
        </w:rPr>
        <w:t>实验数据证实：64 卦中 63/64 方向正确，所有被调整的卦 force 均为调高而非调低，偏差仅存在于精度层面。</w:t>
      </w:r>
    </w:p>
    <w:p>
      <w:pPr>
        <w:pStyle w:val="Heading2"/>
      </w:pPr>
      <w:r>
        <w:rPr>
          <w:rFonts w:ascii="Times New Roman" w:hAnsi="Times New Roman"/>
        </w:rPr>
        <w:t>7. 零样本能力的理论边界</w:t>
      </w:r>
    </w:p>
    <w:p>
      <w:r>
        <w:rPr>
          <w:rFonts w:ascii="Times New Roman" w:hAnsi="Times New Roman"/>
          <w:sz w:val="22"/>
        </w:rPr>
        <w:t>什么时候 YLYW 的零样本能力会失效？不是"新物体"——实验已经覆盖了 50 种跨类型物体。真正的边界在于：</w:t>
      </w:r>
    </w:p>
    <w:p>
      <w:pPr>
        <w:ind w:firstLine="0" w:left="567"/>
      </w:pPr>
      <w:r>
        <w:rPr>
          <w:rFonts w:ascii="Times New Roman" w:hAnsi="Times New Roman"/>
          <w:sz w:val="22"/>
        </w:rPr>
        <w:t>（1）物理定律本身失效的场景（如微重力抓取、水下操作），需要重新定义八卦原型的物理语义。</w:t>
      </w:r>
    </w:p>
    <w:p>
      <w:pPr>
        <w:ind w:firstLine="0" w:left="567"/>
      </w:pPr>
      <w:r>
        <w:rPr>
          <w:rFonts w:ascii="Times New Roman" w:hAnsi="Times New Roman"/>
          <w:sz w:val="22"/>
        </w:rPr>
        <w:t>（2）需要全新卦象体系的域（如社交交互指令理解），64 卦的行为模式不足以覆盖。</w:t>
      </w:r>
    </w:p>
    <w:p>
      <w:pPr>
        <w:ind w:firstLine="0" w:left="567"/>
      </w:pPr>
      <w:r>
        <w:rPr>
          <w:rFonts w:ascii="Times New Roman" w:hAnsi="Times New Roman"/>
          <w:sz w:val="22"/>
        </w:rPr>
        <w:t>（3）输入特征完全缺失的情况（如全遮挡物体），六爻编码缺乏计算基础。</w:t>
      </w:r>
    </w:p>
    <w:p>
      <w:pPr>
        <w:ind w:firstLine="0" w:left="567"/>
      </w:pPr>
      <w:r>
        <w:rPr>
          <w:rFonts w:ascii="Times New Roman" w:hAnsi="Times New Roman"/>
          <w:sz w:val="22"/>
        </w:rPr>
        <w:t>（4）决策空间超出 64 卦的表达能力（如需要数百步连续规划的复杂装配任务）。</w:t>
      </w:r>
    </w:p>
    <w:p>
      <w:r>
        <w:rPr>
          <w:rFonts w:ascii="Times New Roman" w:hAnsi="Times New Roman"/>
          <w:sz w:val="22"/>
        </w:rPr>
      </w:r>
    </w:p>
    <w:p>
      <w:pPr>
        <w:pStyle w:val="Heading1"/>
      </w:pPr>
      <w:r>
        <w:rPr>
          <w:rFonts w:ascii="Times New Roman" w:hAnsi="Times New Roman"/>
        </w:rPr>
        <w:t>三、方法论文的潜在结构</w:t>
      </w:r>
    </w:p>
    <w:p>
      <w:pPr>
        <w:ind w:firstLine="0" w:left="567"/>
      </w:pPr>
      <w:r>
        <w:rPr>
          <w:rFonts w:ascii="Times New Roman" w:hAnsi="Times New Roman"/>
          <w:sz w:val="22"/>
        </w:rPr>
        <w:t>1. 引言：YLYW 作为方法论框架，而非单一的"抓取系统"</w:t>
      </w:r>
    </w:p>
    <w:p>
      <w:pPr>
        <w:ind w:firstLine="0" w:left="567"/>
      </w:pPr>
      <w:r>
        <w:rPr>
          <w:rFonts w:ascii="Times New Roman" w:hAnsi="Times New Roman"/>
          <w:sz w:val="22"/>
        </w:rPr>
        <w:t>2. 卦辞→抽象行为模式的形式化：三层抽象（卦辞→模式→具象化）</w:t>
      </w:r>
    </w:p>
    <w:p>
      <w:pPr>
        <w:ind w:firstLine="0" w:left="567"/>
      </w:pPr>
      <w:r>
        <w:rPr>
          <w:rFonts w:ascii="Times New Roman" w:hAnsi="Times New Roman"/>
          <w:sz w:val="22"/>
        </w:rPr>
        <w:t>3. 语义正确性的自动审计：知几学习作为审计工具的理论证明</w:t>
      </w:r>
    </w:p>
    <w:p>
      <w:pPr>
        <w:ind w:firstLine="0" w:left="567"/>
      </w:pPr>
      <w:r>
        <w:rPr>
          <w:rFonts w:ascii="Times New Roman" w:hAnsi="Times New Roman"/>
          <w:sz w:val="22"/>
        </w:rPr>
        <w:t>4. ω 系数的物理语义锚定：为什么不重要 + 为什么不会错</w:t>
      </w:r>
    </w:p>
    <w:p>
      <w:pPr>
        <w:ind w:firstLine="0" w:left="567"/>
      </w:pPr>
      <w:r>
        <w:rPr>
          <w:rFonts w:ascii="Times New Roman" w:hAnsi="Times New Roman"/>
          <w:sz w:val="22"/>
        </w:rPr>
        <w:t>5. 联邦架构的可组合性：架构内建的扩展能力</w:t>
      </w:r>
    </w:p>
    <w:p>
      <w:pPr>
        <w:ind w:firstLine="0" w:left="567"/>
      </w:pPr>
      <w:r>
        <w:rPr>
          <w:rFonts w:ascii="Times New Roman" w:hAnsi="Times New Roman"/>
          <w:sz w:val="22"/>
        </w:rPr>
        <w:t>6. 零样本能力的理论边界：什么时候失效，为什么失效</w:t>
      </w:r>
    </w:p>
    <w:p>
      <w:pPr>
        <w:ind w:firstLine="0" w:left="567"/>
      </w:pPr>
      <w:r>
        <w:rPr>
          <w:rFonts w:ascii="Times New Roman" w:hAnsi="Times New Roman"/>
          <w:sz w:val="22"/>
        </w:rPr>
        <w:t>7. 层次嵌套结构：从八卦到三百八十四爻的按需展开</w:t>
      </w:r>
    </w:p>
    <w:p>
      <w:pPr>
        <w:ind w:firstLine="0" w:left="567"/>
      </w:pPr>
      <w:r>
        <w:rPr>
          <w:rFonts w:ascii="Times New Roman" w:hAnsi="Times New Roman"/>
          <w:sz w:val="22"/>
        </w:rPr>
        <w:t>8. 自进化机制：参数级→架构级→结构级的三层进化路径</w:t>
      </w:r>
    </w:p>
    <w:p>
      <w:pPr>
        <w:ind w:firstLine="0" w:left="567"/>
      </w:pPr>
      <w:r>
        <w:rPr>
          <w:rFonts w:ascii="Times New Roman" w:hAnsi="Times New Roman"/>
          <w:sz w:val="22"/>
        </w:rPr>
        <w:t>9. 自组织理论：多模块并行运行中的自然秩序涌现</w:t>
      </w:r>
    </w:p>
    <w:p>
      <w:pPr>
        <w:ind w:firstLine="0" w:left="567"/>
      </w:pPr>
      <w:r>
        <w:rPr>
          <w:rFonts w:ascii="Times New Roman" w:hAnsi="Times New Roman"/>
          <w:sz w:val="22"/>
        </w:rPr>
        <w:t>10. 核心命题：先验结构+物理交互→自我展开的统一理论</w:t>
      </w:r>
    </w:p>
    <w:p>
      <w:pPr>
        <w:ind w:firstLine="0" w:left="567"/>
      </w:pPr>
      <w:r>
        <w:rPr>
          <w:rFonts w:ascii="Times New Roman" w:hAnsi="Times New Roman"/>
          <w:sz w:val="22"/>
        </w:rPr>
        <w:t>11. 实验验证：跨三个域的审计数据（抓取、运动、导航）</w:t>
      </w:r>
    </w:p>
    <w:p>
      <w:r>
        <w:rPr>
          <w:rFonts w:ascii="Times New Roman" w:hAnsi="Times New Roman"/>
          <w:sz w:val="22"/>
        </w:rPr>
      </w:r>
    </w:p>
    <w:p>
      <w:pPr>
        <w:pStyle w:val="Heading1"/>
      </w:pPr>
      <w:r>
        <w:rPr>
          <w:rFonts w:ascii="Times New Roman" w:hAnsi="Times New Roman"/>
        </w:rPr>
        <w:t>四、理论纵深：层次嵌套、自进化与自组织</w:t>
      </w:r>
    </w:p>
    <w:p>
      <w:pPr>
        <w:pStyle w:val="Heading2"/>
      </w:pPr>
      <w:r>
        <w:rPr>
          <w:rFonts w:ascii="Times New Roman" w:hAnsi="Times New Roman"/>
        </w:rPr>
        <w:t>4.1 层次嵌套结构</w:t>
      </w:r>
    </w:p>
    <w:p>
      <w:r>
        <w:rPr>
          <w:rFonts w:ascii="Times New Roman" w:hAnsi="Times New Roman"/>
          <w:sz w:val="22"/>
        </w:rPr>
        <w:t>YLYW 当前的三层架构（L1八卦→L2六爻→L3六十四卦）仅是第一层嵌套。按照《周易》"太极→两仪→四象→八卦→六十四卦→三百八十四爻"的生成逻辑，YLYW 的层次嵌套可以从 64 卦继续向下展开：</w:t>
      </w:r>
    </w:p>
    <w:p>
      <w:pPr>
        <w:ind w:firstLine="0" w:left="567"/>
      </w:pPr>
      <w:r>
        <w:rPr>
          <w:rFonts w:ascii="Times New Roman" w:hAnsi="Times New Roman"/>
          <w:sz w:val="22"/>
        </w:rPr>
        <w:t>第一层嵌套（已实现）：八卦基元 → 六爻编码 → 六十四卦匹配</w:t>
      </w:r>
    </w:p>
    <w:p>
      <w:pPr>
        <w:ind w:firstLine="0" w:left="567"/>
      </w:pPr>
      <w:r>
        <w:rPr>
          <w:rFonts w:ascii="Times New Roman" w:hAnsi="Times New Roman"/>
          <w:sz w:val="22"/>
        </w:rPr>
        <w:t>第二层嵌套（可展开）：六十四卦 → 三百八十四爻（每卦六爻 × 64 卦），从"卦级决策"深化为"爻级决策"，每一爻对应一个微操作参数</w:t>
      </w:r>
    </w:p>
    <w:p>
      <w:pPr>
        <w:ind w:firstLine="0" w:left="567"/>
      </w:pPr>
      <w:r>
        <w:rPr>
          <w:rFonts w:ascii="Times New Roman" w:hAnsi="Times New Roman"/>
          <w:sz w:val="22"/>
        </w:rPr>
        <w:t>第三层嵌套（理论构想）：384 爻 → 变卦网络。六十四卦之间的变卦关系（错卦、综卦、互卦、覆卦）构成一个图状结构，"变卦"即决策树中的分支跳转，"爻变"即微调动作参数</w:t>
      </w:r>
    </w:p>
    <w:p>
      <w:r>
        <w:rPr>
          <w:rFonts w:ascii="Times New Roman" w:hAnsi="Times New Roman"/>
          <w:sz w:val="22"/>
        </w:rPr>
        <w:t>这种层次嵌套的理论意义在于：YLYW 的推理精度和决策复杂度可以按需展开——简单任务用 64 卦即可（443 参数），复杂任务可以展开到 384 爻级别（参数增加但保持可解释性），极端任务可以启动变卦网络的图搜索（决策空间指数级扩展但始终约束在先验结构内）。这与深度学习的"增加网络层数"不同——YLYW 的嵌套每展开一层，增加的参数都有明确的物理/易理语义，不会陷入黑箱。</w:t>
      </w:r>
    </w:p>
    <w:p>
      <w:pPr>
        <w:pStyle w:val="Heading2"/>
      </w:pPr>
      <w:r>
        <w:rPr>
          <w:rFonts w:ascii="Times New Roman" w:hAnsi="Times New Roman"/>
        </w:rPr>
        <w:t>4.2 自进化机制</w:t>
      </w:r>
    </w:p>
    <w:p>
      <w:r>
        <w:rPr>
          <w:rFonts w:ascii="Times New Roman" w:hAnsi="Times New Roman"/>
          <w:sz w:val="22"/>
        </w:rPr>
        <w:t>YLYW 当前已实现的自进化能力体现在知几学习的单条目更新中（O(1) 字典操作、一轮收敛）。但自进化的理论空间远大于此：</w:t>
      </w:r>
    </w:p>
    <w:p>
      <w:pPr>
        <w:ind w:firstLine="0" w:left="567"/>
      </w:pPr>
      <w:r>
        <w:rPr>
          <w:rFonts w:ascii="Times New Roman" w:hAnsi="Times New Roman"/>
          <w:sz w:val="22"/>
        </w:rPr>
        <w:t>参数级自进化（已实现）：知几学习——force_scale、单个卦的force值、六爻编码系数。通过失败反馈信号进行定向修正，修正方向构成语义审计。</w:t>
      </w:r>
    </w:p>
    <w:p>
      <w:pPr>
        <w:ind w:firstLine="0" w:left="567"/>
      </w:pPr>
      <w:r>
        <w:rPr>
          <w:rFonts w:ascii="Times New Roman" w:hAnsi="Times New Roman"/>
          <w:sz w:val="22"/>
        </w:rPr>
        <w:t>架构级自进化（中期方向）：爻模板自动优化——通过统计各物体类型的六爻质心，反向修正卦象模板向量。这本质上是一种"先验结构的贝叶斯更新"——初始模板来自专家直觉，后验模板由数据驱动校准，整个过程保持可解释性。</w:t>
      </w:r>
    </w:p>
    <w:p>
      <w:pPr>
        <w:ind w:firstLine="0" w:left="567"/>
      </w:pPr>
      <w:r>
        <w:rPr>
          <w:rFonts w:ascii="Times New Roman" w:hAnsi="Times New Roman"/>
          <w:sz w:val="22"/>
        </w:rPr>
        <w:t>结构级自进化（远期方向）：卦象体系的自动扩展。当 64 卦中的"兜底卦"（如未济卦）命中率过高时，系统自动检测是否需要新增卦象来细分该区域。新增卦象的语义由被细分的物体的物理特征质心决定——"新卦不是人编的，是从物理世界中自动涌现的"。</w:t>
      </w:r>
    </w:p>
    <w:p>
      <w:pPr>
        <w:pStyle w:val="Heading2"/>
      </w:pPr>
      <w:r>
        <w:rPr>
          <w:rFonts w:ascii="Times New Roman" w:hAnsi="Times New Roman"/>
        </w:rPr>
        <w:t>4.3 自组织理论</w:t>
      </w:r>
    </w:p>
    <w:p>
      <w:r>
        <w:rPr>
          <w:rFonts w:ascii="Times New Roman" w:hAnsi="Times New Roman"/>
          <w:sz w:val="22"/>
        </w:rPr>
        <w:t>在多个 YLYW 实例并行运行（如抓取域+运动域+导航域）时，出现自组织现象：</w:t>
      </w:r>
    </w:p>
    <w:p>
      <w:pPr>
        <w:ind w:firstLine="0" w:left="567"/>
      </w:pPr>
      <w:r>
        <w:rPr>
          <w:rFonts w:ascii="Times New Roman" w:hAnsi="Times New Roman"/>
          <w:sz w:val="22"/>
        </w:rPr>
        <w:t>爻位关系的跨域一致性："乘承比应当位得中"五种关系在抓取域表现为力修正（均值≈1.0），在运动域表现为相位协调（均值≈0.94）。同一套关系运算在不同领域产生不同的数值表现，说明爻位关系编码的是"通用的交互模式"而非"领域特定的参数"。</w:t>
      </w:r>
    </w:p>
    <w:p>
      <w:pPr>
        <w:ind w:firstLine="0" w:left="567"/>
      </w:pPr>
      <w:r>
        <w:rPr>
          <w:rFonts w:ascii="Times New Roman" w:hAnsi="Times New Roman"/>
          <w:sz w:val="22"/>
        </w:rPr>
        <w:t>安全八卦的自组织仲裁：策略八卦和安全八卦独立运行、仲裁输出。两者的"冲突-仲裁-收敛"过程可视为一个微型自组织系统——安全约束与任务目标之间的平衡不是由中央控制器调度的，而是由两个联邦模块通过规则交互自然达成的。</w:t>
      </w:r>
    </w:p>
    <w:p>
      <w:pPr>
        <w:ind w:firstLine="0" w:left="567"/>
      </w:pPr>
      <w:r>
        <w:rPr>
          <w:rFonts w:ascii="Times New Roman" w:hAnsi="Times New Roman"/>
          <w:sz w:val="22"/>
        </w:rPr>
        <w:t>多域先验的统一表示：如果未来将抓取、运动、导航三个域的六十四卦模板映射到同一个 64×6 的模板空间，不同域的模板会出现"聚类"——乾卦在三个域的模板向量高度相关（都在高阳爻区域），离卦亦然。这意味着"卦"可能是比"域"更基础的知识表示单位——"先有卦，后有域"。</w:t>
      </w:r>
    </w:p>
    <w:p>
      <w:pPr>
        <w:pStyle w:val="Heading2"/>
      </w:pPr>
      <w:r>
        <w:rPr>
          <w:rFonts w:ascii="Times New Roman" w:hAnsi="Times New Roman"/>
        </w:rPr>
        <w:t>4.4 三条线的理论交汇点</w:t>
      </w:r>
    </w:p>
    <w:p>
      <w:r>
        <w:rPr>
          <w:rFonts w:ascii="Times New Roman" w:hAnsi="Times New Roman"/>
          <w:sz w:val="22"/>
        </w:rPr>
        <w:t>层次嵌套、自进化、自组织最终指向同一个核心命题：YLYW 是一套结构化的先验知识如何在与物理世界交互中"自我展开"的理论。</w:t>
      </w:r>
    </w:p>
    <w:p>
      <w:pPr>
        <w:ind w:firstLine="0" w:left="567"/>
      </w:pPr>
      <w:r>
        <w:rPr>
          <w:rFonts w:ascii="Times New Roman" w:hAnsi="Times New Roman"/>
          <w:sz w:val="22"/>
        </w:rPr>
        <w:t>层次嵌套定义了展开的路径（太极→两仪→四象→八卦→六十四卦→384 爻）</w:t>
      </w:r>
    </w:p>
    <w:p>
      <w:pPr>
        <w:ind w:firstLine="0" w:left="567"/>
      </w:pPr>
      <w:r>
        <w:rPr>
          <w:rFonts w:ascii="Times New Roman" w:hAnsi="Times New Roman"/>
          <w:sz w:val="22"/>
        </w:rPr>
        <w:t>自进化定义了展开的动力（失败反馈 → 参数修正 → 模板更新 → 体系扩展）</w:t>
      </w:r>
    </w:p>
    <w:p>
      <w:pPr>
        <w:ind w:firstLine="0" w:left="567"/>
      </w:pPr>
      <w:r>
        <w:rPr>
          <w:rFonts w:ascii="Times New Roman" w:hAnsi="Times New Roman"/>
          <w:sz w:val="22"/>
        </w:rPr>
        <w:t>自组织定义了展开的秩序（多模块独立运行、通过规则交互自然收敛）</w:t>
      </w:r>
    </w:p>
    <w:p>
      <w:r>
        <w:rPr>
          <w:rFonts w:ascii="Times New Roman" w:hAnsi="Times New Roman"/>
          <w:sz w:val="22"/>
        </w:rPr>
        <w:t>三者合在一起，可以回答一个根本问题：如果先验知识是正确的，为什么还需要学习？答案是：先验知识给出了"结构"（64 卦的拓扑关系），但没有给出"标度"（每个卦的力值、每个爻的系数）。学习不是在学结构，而是在学标度——而且因为结构已经正确，标度的学习可以极快收敛。这与深度学习"同时学结构和标度"的方式有本质区别。</w:t>
      </w:r>
    </w:p>
    <w:p>
      <w:r>
        <w:rPr>
          <w:rFonts w:ascii="Times New Roman" w:hAnsi="Times New Roman"/>
          <w:sz w:val="22"/>
        </w:rPr>
      </w:r>
    </w:p>
    <w:p>
      <w:pPr>
        <w:pStyle w:val="Heading1"/>
      </w:pPr>
      <w:r>
        <w:rPr>
          <w:rFonts w:ascii="Times New Roman" w:hAnsi="Times New Roman"/>
        </w:rPr>
        <w:t>五、待论证的开放问题</w:t>
      </w:r>
    </w:p>
    <w:p>
      <w:pPr>
        <w:ind w:firstLine="0" w:left="567"/>
      </w:pPr>
      <w:r>
        <w:rPr>
          <w:rFonts w:ascii="Times New Roman" w:hAnsi="Times New Roman"/>
          <w:sz w:val="22"/>
        </w:rPr>
        <w:t>64卦的完备性：是否存在无法被64卦覆盖的决策情境？</w:t>
      </w:r>
    </w:p>
    <w:p>
      <w:pPr>
        <w:ind w:firstLine="0" w:left="567"/>
      </w:pPr>
      <w:r>
        <w:rPr>
          <w:rFonts w:ascii="Times New Roman" w:hAnsi="Times New Roman"/>
          <w:sz w:val="22"/>
        </w:rPr>
        <w:t>转译偏差的量化度量：如何定义一个卦被"错误转译"的阈值？</w:t>
      </w:r>
    </w:p>
    <w:p>
      <w:pPr>
        <w:ind w:firstLine="0" w:left="567"/>
      </w:pPr>
      <w:r>
        <w:rPr>
          <w:rFonts w:ascii="Times New Roman" w:hAnsi="Times New Roman"/>
          <w:sz w:val="22"/>
        </w:rPr>
        <w:t>联邦架构的扩展极限：最多能嵌入多少外部模块而不破坏可解释性？</w:t>
      </w:r>
    </w:p>
    <w:p>
      <w:pPr>
        <w:ind w:firstLine="0" w:left="567"/>
      </w:pPr>
      <w:r>
        <w:rPr>
          <w:rFonts w:ascii="Times New Roman" w:hAnsi="Times New Roman"/>
          <w:sz w:val="22"/>
        </w:rPr>
        <w:t>不同文化先验系统的可通约性：能否用古希腊四元素论或印度五大元素论构建等价系统？</w:t>
      </w:r>
    </w:p>
    <w:p>
      <w:pPr>
        <w:ind w:firstLine="0" w:left="567"/>
      </w:pPr>
      <w:r>
        <w:rPr>
          <w:rFonts w:ascii="Times New Roman" w:hAnsi="Times New Roman"/>
          <w:sz w:val="22"/>
        </w:rPr>
        <w:t>层次嵌套的最优深度：384爻之后还有继续展开的理论依据吗？</w:t>
      </w:r>
    </w:p>
    <w:p>
      <w:pPr>
        <w:ind w:firstLine="0" w:left="567"/>
      </w:pPr>
      <w:r>
        <w:rPr>
          <w:rFonts w:ascii="Times New Roman" w:hAnsi="Times New Roman"/>
          <w:sz w:val="22"/>
        </w:rPr>
        <w:t>自进化的安全性：如果结构级自进化允许系统自动新增卦象，如何防止语义漂移？</w:t>
      </w:r>
    </w:p>
    <w:p>
      <w:pPr>
        <w:ind w:firstLine="0" w:left="567"/>
      </w:pPr>
      <w:r>
        <w:rPr>
          <w:rFonts w:ascii="Times New Roman" w:hAnsi="Times New Roman"/>
          <w:sz w:val="22"/>
        </w:rPr>
        <w:t>自组织的边界条件：多个联邦模块在什么条件下必然收敛，什么条件下可能发散？</w:t>
      </w:r>
    </w:p>
    <w:p>
      <w:r>
        <w:rPr>
          <w:rFonts w:ascii="Times New Roman" w:hAnsi="Times New Roman"/>
          <w:sz w:val="22"/>
        </w:rPr>
      </w:r>
    </w:p>
    <w:p>
      <w:pPr>
        <w:pStyle w:val="Heading1"/>
      </w:pPr>
      <w:r>
        <w:rPr>
          <w:rFonts w:ascii="Times New Roman" w:hAnsi="Times New Roman"/>
        </w:rPr>
        <w:t>附录：讨论脉络</w:t>
      </w:r>
    </w:p>
    <w:p>
      <w:r>
        <w:rPr>
          <w:rFonts w:ascii="Times New Roman" w:hAnsi="Times New Roman"/>
          <w:sz w:val="22"/>
        </w:rPr>
        <w:t>本次讨论的起点是应用论文（v8）的物理评估实验——50 物体、标准双指力学+角度增益、零样本 92.0%。在修改论文过程中，以下问题逐步浮出水面，超出了应用论文的篇幅限制：</w:t>
      </w:r>
    </w:p>
    <w:p>
      <w:pPr>
        <w:ind w:firstLine="0" w:left="567"/>
      </w:pPr>
      <w:r>
        <w:rPr>
          <w:rFonts w:ascii="Times New Roman" w:hAnsi="Times New Roman"/>
          <w:sz w:val="22"/>
        </w:rPr>
        <w:t>创新点"决策能力验证"的命名与表述——反映了物理评估实验在方法论层面的意义。</w:t>
      </w:r>
    </w:p>
    <w:p>
      <w:pPr>
        <w:ind w:firstLine="0" w:left="567"/>
      </w:pPr>
      <w:r>
        <w:rPr>
          <w:rFonts w:ascii="Times New Roman" w:hAnsi="Times New Roman"/>
          <w:sz w:val="22"/>
        </w:rPr>
        <w:t>"范式"一词的过度使用——反映了对 YLYW 在具身智能领域定位的深层思考。</w:t>
      </w:r>
    </w:p>
    <w:p>
      <w:pPr>
        <w:ind w:firstLine="0" w:left="567"/>
      </w:pPr>
      <w:r>
        <w:rPr>
          <w:rFonts w:ascii="Times New Roman" w:hAnsi="Times New Roman"/>
          <w:sz w:val="22"/>
        </w:rPr>
        <w:t>符号接地问题的表述——引发了对 YLYW 与现有模糊逻辑方法关系的讨论。</w:t>
      </w:r>
    </w:p>
    <w:p>
      <w:pPr>
        <w:ind w:firstLine="0" w:left="567"/>
      </w:pPr>
      <w:r>
        <w:rPr>
          <w:rFonts w:ascii="Times New Roman" w:hAnsi="Times New Roman"/>
          <w:sz w:val="22"/>
        </w:rPr>
        <w:t>联邦式架构与神经网络的本质区别——属于架构哲学层面的论证。</w:t>
      </w:r>
    </w:p>
    <w:p>
      <w:pPr>
        <w:ind w:firstLine="0" w:left="567"/>
      </w:pPr>
      <w:r>
        <w:rPr>
          <w:rFonts w:ascii="Times New Roman" w:hAnsi="Times New Roman"/>
          <w:sz w:val="22"/>
        </w:rPr>
        <w:t>ω 系数的可解释性——触及了 YLYW 知识编码的合理性基础。</w:t>
      </w:r>
    </w:p>
    <w:p>
      <w:pPr>
        <w:ind w:firstLine="0" w:left="567"/>
      </w:pPr>
      <w:r>
        <w:rPr>
          <w:rFonts w:ascii="Times New Roman" w:hAnsi="Times New Roman"/>
          <w:sz w:val="22"/>
        </w:rPr>
        <w:t>语义转译的方向正确性——引出知几学习作为审计工具的隐性机制。</w:t>
      </w:r>
    </w:p>
    <w:p>
      <w:pPr>
        <w:ind w:firstLine="0" w:left="567"/>
      </w:pPr>
      <w:r>
        <w:rPr>
          <w:rFonts w:ascii="Times New Roman" w:hAnsi="Times New Roman"/>
          <w:sz w:val="22"/>
        </w:rPr>
        <w:t>层次嵌套、自进化与自组织——为 YLYW 的方法论研究确立了三个长期方向。</w:t>
      </w:r>
    </w:p>
    <w:p>
      <w:r>
        <w:rPr>
          <w:rFonts w:ascii="Times New Roman" w:hAnsi="Times New Roman"/>
          <w:sz w:val="22"/>
        </w:rPr>
      </w:r>
    </w:p>
    <w:p>
      <w:r>
        <w:rPr>
          <w:rFonts w:ascii="Times New Roman" w:hAnsi="Times New Roman"/>
          <w:sz w:val="22"/>
        </w:rPr>
        <w:t>记录人：AI 科研助手</w:t>
      </w:r>
    </w:p>
    <w:p>
      <w:r>
        <w:rPr>
          <w:rFonts w:ascii="Times New Roman" w:hAnsi="Times New Roman"/>
          <w:sz w:val="22"/>
        </w:rPr>
        <w:t>审阅：马兴录教授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