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jc w:val="center"/>
      </w:pPr>
      <w:r>
        <w:rPr>
          <w:rFonts w:ascii="黑体" w:hAnsi="黑体" w:eastAsia="黑体"/>
          <w:b/>
          <w:sz w:val="36"/>
        </w:rPr>
        <w:t>YLYW：一种基于《易经》先验符号知识的联邦式神经符号具身决策框架</w:t>
      </w:r>
    </w:p>
    <w:p>
      <w:pPr>
        <w:ind w:firstLine="0"/>
        <w:jc w:val="center"/>
      </w:pPr>
      <w:r>
        <w:rPr>
          <w:rFonts w:ascii="仿宋" w:hAnsi="仿宋" w:eastAsia="仿宋"/>
          <w:sz w:val="28"/>
        </w:rPr>
        <w:t>马兴录，张国安，李金函，于敬涛，李望，马圣洁\*</w:t>
      </w:r>
    </w:p>
    <w:p>
      <w:pPr>
        <w:ind w:firstLine="0"/>
        <w:jc w:val="center"/>
      </w:pPr>
      <w:r>
        <w:rPr>
          <w:rFonts w:ascii="宋体" w:hAnsi="宋体" w:eastAsia="宋体"/>
          <w:sz w:val="21"/>
        </w:rPr>
        <w:t>青岛科技大学 信息科学技术学院，山东 青岛 266061</w:t>
      </w:r>
    </w:p>
    <w:p>
      <w:pPr>
        <w:ind w:firstLine="0"/>
        <w:jc w:val="center"/>
      </w:pPr>
      <w:r>
        <w:rPr>
          <w:rFonts w:ascii="宋体" w:hAnsi="宋体" w:eastAsia="宋体"/>
          <w:sz w:val="21"/>
        </w:rPr>
        <w:t>\* 通讯作者: 马圣洁</w:t>
      </w:r>
    </w:p>
    <w:p>
      <w:pPr>
        <w:pStyle w:val="Heading1"/>
        <w:spacing w:before="120" w:after="60"/>
        <w:ind w:firstLine="0"/>
      </w:pPr>
      <w:r>
        <w:rPr>
          <w:rFonts w:ascii="黑体" w:hAnsi="黑体" w:eastAsia="黑体"/>
          <w:color w:val="000000"/>
          <w:sz w:val="30"/>
        </w:rPr>
        <w:t>摘要</w:t>
      </w:r>
    </w:p>
    <w:p>
      <w:pPr>
        <w:spacing w:line="360" w:lineRule="auto" w:before="0" w:after="0"/>
        <w:ind w:firstLine="420"/>
      </w:pPr>
      <w:r>
        <w:rPr>
          <w:rFonts w:ascii="宋体" w:hAnsi="宋体" w:eastAsia="宋体"/>
          <w:b w:val="0"/>
          <w:i w:val="0"/>
          <w:sz w:val="24"/>
        </w:rPr>
        <w:t>当前具身智能决策方法主要依赖数据驱动的深度学习范式——层次化决策依赖大模型预训练（如PaLM-E），端到端视觉-语言-动作（VLA）模型（如RT-2、OpenVLA）需要数十万条机器人轨迹。这些方法在数据效率、可解释性和物理合规性方面存在根本性瓶颈。本文提出YLYW（易理研物），一种知识驱动的第三条道路：将《易经》的六十四卦符号系统形式化为联邦式神经符号架构中的先验知识手册。</w:t>
      </w:r>
    </w:p>
    <w:p>
      <w:pPr>
        <w:spacing w:line="360" w:lineRule="auto" w:before="0" w:after="0"/>
        <w:ind w:firstLine="420"/>
      </w:pPr>
      <w:r>
        <w:rPr>
          <w:rFonts w:ascii="宋体" w:hAnsi="宋体" w:eastAsia="宋体"/>
          <w:b w:val="0"/>
          <w:i w:val="0"/>
          <w:sz w:val="24"/>
        </w:rPr>
        <w:t>系统的核心创新在于：（1）以八卦作为连续模糊隶属度的符号基元，解决了传统符号系统将连续物理量二值化导致的"符号接地"困境；（2）以六十四卦的结构化模板替代通用谓词逻辑，提供强归纳偏置；（3）提出基于物体爻向量质心的系统性爻模板优化方法，实现从"人工直觉赋值"到"数据驱动的先验精化"的范式提升；（4）首次将《周易》中"乘承比应当位得中"五种爻位关系形式化为可计算算子，实现卦象决定策略类型、爻位关系决定执行参数的分层决策体系。（5）提出双八卦并行架构——在策略八卦之外增设安全八卦，将物理约束符号化为第二套64卦安全状态空间，通过六爻编码→六十四卦匹配实现零样本物理合规审核。</w:t>
      </w:r>
    </w:p>
    <w:p>
      <w:pPr>
        <w:spacing w:line="360" w:lineRule="auto" w:before="0" w:after="0"/>
        <w:ind w:firstLine="420"/>
      </w:pPr>
      <w:r>
        <w:rPr>
          <w:rFonts w:ascii="宋体" w:hAnsi="宋体" w:eastAsia="宋体"/>
          <w:b w:val="0"/>
          <w:i w:val="0"/>
          <w:sz w:val="24"/>
        </w:rPr>
        <w:t>在64卦全规则库下，300物体的零样本基线测试中，安全层面，304物体基线测试中脆弱物体力修正×0.80，极端场景触发完整五级安全等级（4 DANGER+1 CRITICAL）。系统达到92.7%的策略合理率和0%的严重错误率，纯先验推理仅需1.7ms/物体。从初始48.0%到92.7%的性能跃迁，其提升过程本身即为易理模型可解释性的生动验证——每一步性能改进都可精确追溯到具体的卦爻映射关系。三维消融实验验证了易理规则（+33.6%）、三层架构（+12.7%）和连续模糊隶属度（+23.0%）的独立贡献。对比实验中YLYW以92.7%的性能远超零样本MLP（28.7%）和随机策略（37.5%），论证了先验知识是零样本能力的唯一来源。进一步将系统扩展至运动控制域，验证了相同三层架构在步态推理上的跨域泛化能力，并提出基于可解释推理链的在线自适应学习机制，以仅443个可调参数实现了一次失败即可定向修正的少样本自适应能力。</w:t>
      </w:r>
    </w:p>
    <w:p>
      <w:pPr>
        <w:spacing w:line="360" w:lineRule="auto" w:before="0" w:after="0"/>
        <w:ind w:firstLine="420"/>
      </w:pPr>
      <w:r>
        <w:rPr>
          <w:rFonts w:ascii="宋体" w:hAnsi="宋体" w:eastAsia="宋体"/>
          <w:b/>
          <w:i w:val="0"/>
          <w:sz w:val="24"/>
        </w:rPr>
        <w:t>关键词： 神经符号系统；《易经》；先验知识；零样本学习；爻位关系运算；可解释人工智能；机器人抓取</w:t>
      </w:r>
    </w:p>
    <w:p>
      <w:pPr>
        <w:pStyle w:val="Heading1"/>
        <w:spacing w:before="120" w:after="60"/>
        <w:ind w:firstLine="0"/>
      </w:pPr>
      <w:r>
        <w:rPr>
          <w:rFonts w:ascii="黑体" w:hAnsi="黑体" w:eastAsia="黑体"/>
          <w:color w:val="000000"/>
          <w:sz w:val="30"/>
        </w:rPr>
        <w:t>1 引言</w:t>
      </w:r>
    </w:p>
    <w:p>
      <w:pPr>
        <w:pStyle w:val="Heading2"/>
        <w:spacing w:before="120" w:after="60"/>
        <w:ind w:firstLine="0"/>
      </w:pPr>
      <w:r>
        <w:rPr>
          <w:rFonts w:ascii="黑体" w:hAnsi="黑体" w:eastAsia="黑体"/>
          <w:color w:val="000000"/>
          <w:sz w:val="28"/>
        </w:rPr>
        <w:t>1.1 问题背景：数据驱动范式的三重瓶颈</w:t>
      </w:r>
    </w:p>
    <w:p>
      <w:pPr>
        <w:spacing w:line="360" w:lineRule="auto" w:before="0" w:after="0"/>
        <w:ind w:firstLine="420"/>
      </w:pPr>
      <w:r>
        <w:rPr>
          <w:rFonts w:ascii="宋体" w:hAnsi="宋体" w:eastAsia="宋体"/>
          <w:b w:val="0"/>
          <w:i w:val="0"/>
          <w:sz w:val="24"/>
        </w:rPr>
        <w:t>具身智能（Embodied AI）要求机器人在物理世界中感知、推理并执行动作。当前主流决策方法可分为两大范式。</w:t>
      </w:r>
    </w:p>
    <w:p>
      <w:pPr>
        <w:spacing w:line="360" w:lineRule="auto" w:before="0" w:after="0"/>
        <w:ind w:firstLine="420"/>
      </w:pPr>
      <w:r>
        <w:rPr>
          <w:rFonts w:ascii="宋体" w:hAnsi="宋体" w:eastAsia="宋体"/>
          <w:b w:val="0"/>
          <w:i w:val="0"/>
          <w:sz w:val="24"/>
        </w:rPr>
        <w:t>范式一：层次化决策（Hierarchical Decision Making, HDM）。 将任务分解为高层规划与低层执行，代表性系统包括PaLM-E</w:t>
      </w:r>
      <w:r>
        <w:rPr>
          <w:rFonts w:ascii="宋体" w:hAnsi="宋体" w:eastAsia="宋体"/>
          <w:b w:val="0"/>
          <w:sz w:val="20"/>
          <w:vertAlign w:val="superscript"/>
        </w:rPr>
        <w:t>[1]</w:t>
      </w:r>
      <w:r>
        <w:rPr>
          <w:rFonts w:ascii="宋体" w:hAnsi="宋体" w:eastAsia="宋体"/>
          <w:b w:val="0"/>
          <w:i w:val="0"/>
          <w:sz w:val="24"/>
        </w:rPr>
        <w:t>和SayCan</w:t>
      </w:r>
      <w:r>
        <w:rPr>
          <w:rFonts w:ascii="宋体" w:hAnsi="宋体" w:eastAsia="宋体"/>
          <w:b w:val="0"/>
          <w:sz w:val="20"/>
          <w:vertAlign w:val="superscript"/>
        </w:rPr>
        <w:t>[2]</w:t>
      </w:r>
      <w:r>
        <w:rPr>
          <w:rFonts w:ascii="宋体" w:hAnsi="宋体" w:eastAsia="宋体"/>
          <w:b w:val="0"/>
          <w:i w:val="0"/>
          <w:sz w:val="24"/>
        </w:rPr>
        <w:t>。高层利用大语言/视觉模型（LLM/VLM）进行任务分解，低层依赖传统运动规划与力控制。这种方法的优势在于模块化与可解释性，但层间信息传递存在损耗，且严重依赖大规模预训练数据。</w:t>
      </w:r>
    </w:p>
    <w:p>
      <w:pPr>
        <w:spacing w:line="360" w:lineRule="auto" w:before="0" w:after="0"/>
        <w:ind w:firstLine="420"/>
      </w:pPr>
      <w:r>
        <w:rPr>
          <w:rFonts w:ascii="宋体" w:hAnsi="宋体" w:eastAsia="宋体"/>
          <w:b w:val="0"/>
          <w:i w:val="0"/>
          <w:sz w:val="24"/>
        </w:rPr>
        <w:t>范式二：端到端视觉-语言-动作模型（Vision-Language-Action, VLA）。 用一个Transformer统一处理"视觉+语言→动作"的映射，代表性工作包括RT-2</w:t>
      </w:r>
      <w:r>
        <w:rPr>
          <w:rFonts w:ascii="宋体" w:hAnsi="宋体" w:eastAsia="宋体"/>
          <w:b w:val="0"/>
          <w:sz w:val="20"/>
          <w:vertAlign w:val="superscript"/>
        </w:rPr>
        <w:t>[3]</w:t>
      </w:r>
      <w:r>
        <w:rPr>
          <w:rFonts w:ascii="宋体" w:hAnsi="宋体" w:eastAsia="宋体"/>
          <w:b w:val="0"/>
          <w:i w:val="0"/>
          <w:sz w:val="24"/>
        </w:rPr>
        <w:t>、OpenVLA</w:t>
      </w:r>
      <w:r>
        <w:rPr>
          <w:rFonts w:ascii="宋体" w:hAnsi="宋体" w:eastAsia="宋体"/>
          <w:b w:val="0"/>
          <w:sz w:val="20"/>
          <w:vertAlign w:val="superscript"/>
        </w:rPr>
        <w:t>[4]</w:t>
      </w:r>
      <w:r>
        <w:rPr>
          <w:rFonts w:ascii="宋体" w:hAnsi="宋体" w:eastAsia="宋体"/>
          <w:b w:val="0"/>
          <w:i w:val="0"/>
          <w:sz w:val="24"/>
        </w:rPr>
        <w:t>和Octo</w:t>
      </w:r>
      <w:r>
        <w:rPr>
          <w:rFonts w:ascii="宋体" w:hAnsi="宋体" w:eastAsia="宋体"/>
          <w:b w:val="0"/>
          <w:sz w:val="20"/>
          <w:vertAlign w:val="superscript"/>
        </w:rPr>
        <w:t>[5]</w:t>
      </w:r>
      <w:r>
        <w:rPr>
          <w:rFonts w:ascii="宋体" w:hAnsi="宋体" w:eastAsia="宋体"/>
          <w:b w:val="0"/>
          <w:i w:val="0"/>
          <w:sz w:val="24"/>
        </w:rPr>
        <w:t>。这些模型展现出令人印象深刻的泛化能力，但需要数十万条真实机器人轨迹进行训练，决策过程是黑箱，且物理约束仅被隐式学习而非显式保证。π₀</w:t>
      </w:r>
      <w:r>
        <w:rPr>
          <w:rFonts w:ascii="宋体" w:hAnsi="宋体" w:eastAsia="宋体"/>
          <w:b w:val="0"/>
          <w:sz w:val="20"/>
          <w:vertAlign w:val="superscript"/>
        </w:rPr>
        <w:t>[6]</w:t>
      </w:r>
      <w:r>
        <w:rPr>
          <w:rFonts w:ascii="宋体" w:hAnsi="宋体" w:eastAsia="宋体"/>
          <w:b w:val="0"/>
          <w:i w:val="0"/>
          <w:sz w:val="24"/>
        </w:rPr>
        <w:t>的流式架构进一步强调了物理交互的实时性需求。</w:t>
      </w:r>
    </w:p>
    <w:p>
      <w:pPr>
        <w:spacing w:line="360" w:lineRule="auto" w:before="0" w:after="0"/>
        <w:ind w:firstLine="420"/>
      </w:pPr>
      <w:r>
        <w:rPr>
          <w:rFonts w:ascii="宋体" w:hAnsi="宋体" w:eastAsia="宋体"/>
          <w:b w:val="0"/>
          <w:i w:val="0"/>
          <w:sz w:val="24"/>
        </w:rPr>
        <w:t>两种范式的共同特征可以概括为数据暴力（Data Violence）：它们都依赖海量数据的统计拟合来逼近复杂的决策边界。清华汪玉教授团队的最新综述明确指出，纯VLA模型在"语义泛化"与"执行泛化"方面仍存在瓶颈。2026年6月，复旦系科创企业眸深智能发布STI-WM时空一体世界动作模型，其核心主张——物理一致性约束缺失、空间感知精度不足、长时序规划薄弱——从工业界视角进一步验证了本文对VLA范式瓶颈的诊断。然而，眸深智能仍采用深度学习路线（百亿参数Transformer架构），而本文探索的是另一种可能：以显式的、结构化的先验知识体系替代隐式的统计拟合。</w:t>
      </w:r>
    </w:p>
    <w:p>
      <w:pPr>
        <w:pStyle w:val="Heading2"/>
        <w:spacing w:before="120" w:after="60"/>
        <w:ind w:firstLine="0"/>
      </w:pPr>
      <w:r>
        <w:rPr>
          <w:rFonts w:ascii="黑体" w:hAnsi="黑体" w:eastAsia="黑体"/>
          <w:color w:val="000000"/>
          <w:sz w:val="28"/>
        </w:rPr>
        <w:t>1.2 《易经》作为一个被忽视的先验知识体系</w:t>
      </w:r>
    </w:p>
    <w:p>
      <w:pPr>
        <w:spacing w:line="360" w:lineRule="auto" w:before="0" w:after="0"/>
        <w:ind w:firstLine="420"/>
      </w:pPr>
      <w:r>
        <w:rPr>
          <w:rFonts w:ascii="宋体" w:hAnsi="宋体" w:eastAsia="宋体"/>
          <w:b w:val="0"/>
          <w:i w:val="0"/>
          <w:sz w:val="24"/>
        </w:rPr>
        <w:t>《易经》是中国古代最重要的哲学经典，被誉为"群经之首"</w:t>
      </w:r>
      <w:r>
        <w:rPr>
          <w:rFonts w:ascii="宋体" w:hAnsi="宋体" w:eastAsia="宋体"/>
          <w:b w:val="0"/>
          <w:sz w:val="20"/>
          <w:vertAlign w:val="superscript"/>
        </w:rPr>
        <w:t>[26-28]</w:t>
      </w:r>
      <w:r>
        <w:rPr>
          <w:rFonts w:ascii="宋体" w:hAnsi="宋体" w:eastAsia="宋体"/>
          <w:b w:val="0"/>
          <w:i w:val="0"/>
          <w:sz w:val="24"/>
        </w:rPr>
        <w:t>。从现代信息科学的视角审视，《易经》呈现出令人惊讶的结构化特征，使其天然适合作为计算先验：</w:t>
      </w:r>
    </w:p>
    <w:p>
      <w:pPr>
        <w:spacing w:line="360" w:lineRule="auto" w:before="0" w:after="0"/>
        <w:ind w:firstLine="420"/>
      </w:pPr>
      <w:r>
        <w:rPr>
          <w:rFonts w:ascii="宋体" w:hAnsi="宋体" w:eastAsia="宋体"/>
          <w:b w:val="0"/>
          <w:i w:val="0"/>
          <w:sz w:val="24"/>
        </w:rPr>
        <w:t>- 符号基元紧凑完备：以阴阳（⚊⚋）为原子符号，三爻成八卦（2³=8）、六爻成六十四卦（2⁶=64），符号空间极其紧凑且完备。</w:t>
      </w:r>
    </w:p>
    <w:p>
      <w:pPr>
        <w:spacing w:line="360" w:lineRule="auto" w:before="0" w:after="0"/>
        <w:ind w:firstLine="420"/>
      </w:pPr>
      <w:r>
        <w:rPr>
          <w:rFonts w:ascii="宋体" w:hAnsi="宋体" w:eastAsia="宋体"/>
          <w:b w:val="0"/>
          <w:i w:val="0"/>
          <w:sz w:val="24"/>
        </w:rPr>
        <w:t>- 结构化关系网络：定义了爻位间的"乘、承、比、应、当位、得中、中正"等关系，构成了符号推理的运算规则和约束网络。</w:t>
      </w:r>
    </w:p>
    <w:p>
      <w:pPr>
        <w:spacing w:line="360" w:lineRule="auto" w:before="0" w:after="0"/>
        <w:ind w:firstLine="420"/>
      </w:pPr>
      <w:r>
        <w:rPr>
          <w:rFonts w:ascii="宋体" w:hAnsi="宋体" w:eastAsia="宋体"/>
          <w:b w:val="0"/>
          <w:i w:val="0"/>
          <w:sz w:val="24"/>
        </w:rPr>
        <w:t>- 动态演化机制：通过"变卦"（老阴变阳、老阳变阴）描述状态转移，与系统动力学中的状态依赖参数更新高度相似。</w:t>
      </w:r>
    </w:p>
    <w:p>
      <w:pPr>
        <w:spacing w:line="360" w:lineRule="auto" w:before="0" w:after="0"/>
        <w:ind w:firstLine="420"/>
      </w:pPr>
      <w:r>
        <w:rPr>
          <w:rFonts w:ascii="宋体" w:hAnsi="宋体" w:eastAsia="宋体"/>
          <w:b w:val="0"/>
          <w:i w:val="0"/>
          <w:sz w:val="24"/>
        </w:rPr>
        <w:t>- 情境模式分类：将万事万物映射到64种情境模式，每种模式附带卦辞爻辞的语义注释和行为指南，天然适合作为决策参考。</w:t>
      </w:r>
    </w:p>
    <w:p>
      <w:pPr>
        <w:spacing w:line="360" w:lineRule="auto" w:before="0" w:after="0"/>
        <w:ind w:firstLine="420"/>
      </w:pPr>
      <w:r>
        <w:rPr>
          <w:rFonts w:ascii="宋体" w:hAnsi="宋体" w:eastAsia="宋体"/>
          <w:b w:val="0"/>
          <w:i w:val="0"/>
          <w:sz w:val="24"/>
        </w:rPr>
        <w:t>- 嵌入价值判断：卦辞与爻辞包含"吉、凶、悔、吝、无咎"等价值判断，为策略选择提供了结构化的偏好框架。</w:t>
      </w:r>
    </w:p>
    <w:p>
      <w:pPr>
        <w:spacing w:line="360" w:lineRule="auto" w:before="0" w:after="0"/>
        <w:ind w:firstLine="420"/>
      </w:pPr>
      <w:r>
        <w:rPr>
          <w:rFonts w:ascii="宋体" w:hAnsi="宋体" w:eastAsia="宋体"/>
          <w:b w:val="0"/>
          <w:i w:val="0"/>
          <w:sz w:val="24"/>
        </w:rPr>
        <w:t>需要特别说明的是：本文将《易经》视为中国古代对自然变化规律的符号化总结与形式化建模，将其64卦体系作为一种可计算的知识结构加以工程化利用，不涉及任何超自然解读。</w:t>
      </w:r>
    </w:p>
    <w:p>
      <w:pPr>
        <w:pStyle w:val="Heading2"/>
        <w:spacing w:before="120" w:after="60"/>
        <w:ind w:firstLine="0"/>
      </w:pPr>
      <w:r>
        <w:rPr>
          <w:rFonts w:ascii="黑体" w:hAnsi="黑体" w:eastAsia="黑体"/>
          <w:color w:val="000000"/>
          <w:sz w:val="28"/>
        </w:rPr>
        <w:t>1.3 识别学术空白：为什么目前没有人做类似研究</w:t>
      </w:r>
    </w:p>
    <w:p>
      <w:pPr>
        <w:spacing w:line="360" w:lineRule="auto" w:before="0" w:after="0"/>
        <w:ind w:firstLine="420"/>
      </w:pPr>
      <w:r>
        <w:rPr>
          <w:rFonts w:ascii="宋体" w:hAnsi="宋体" w:eastAsia="宋体"/>
          <w:b w:val="0"/>
          <w:i w:val="0"/>
          <w:sz w:val="24"/>
        </w:rPr>
        <w:t>经过对现有文献的系统梳理，我们发现这一学术方向目前处于完全空白状态。现有《易经》与AI结合的研究只存在于三个层次，均未触及YLYW的核心路径：</w:t>
      </w:r>
    </w:p>
    <w:p>
      <w:pPr>
        <w:spacing w:line="360" w:lineRule="auto" w:before="0" w:after="0"/>
        <w:ind w:firstLine="420"/>
      </w:pPr>
      <w:r>
        <w:rPr>
          <w:rFonts w:ascii="宋体" w:hAnsi="宋体" w:eastAsia="宋体"/>
          <w:b w:val="0"/>
          <w:i w:val="0"/>
          <w:sz w:val="24"/>
        </w:rPr>
        <w:t>层次一：《易经》作为特征筛选工具。 有研究利用六爻结构从高维特征中筛选5-6个关键特征，然后输入SVM/XGBoost/LSTM做股票预测或医疗诊断。这些工作中，《易经》仅作为数据预处理的启发式规则，不参与核心推理过程。</w:t>
      </w:r>
    </w:p>
    <w:p>
      <w:pPr>
        <w:spacing w:line="360" w:lineRule="auto" w:before="0" w:after="0"/>
        <w:ind w:firstLine="420"/>
      </w:pPr>
      <w:r>
        <w:rPr>
          <w:rFonts w:ascii="宋体" w:hAnsi="宋体" w:eastAsia="宋体"/>
          <w:b w:val="0"/>
          <w:i w:val="0"/>
          <w:sz w:val="24"/>
        </w:rPr>
        <w:t>层次二：《易经》作为占卜应用系统。 如台湾项目管理学会的专利描述了自动生成卦象、结构化分析和建议推论的AI占卜系统。这是面向特定应用场景的工具开发，而非通用决策架构。</w:t>
      </w:r>
    </w:p>
    <w:p>
      <w:pPr>
        <w:spacing w:line="360" w:lineRule="auto" w:before="0" w:after="0"/>
        <w:ind w:firstLine="420"/>
      </w:pPr>
      <w:r>
        <w:rPr>
          <w:rFonts w:ascii="宋体" w:hAnsi="宋体" w:eastAsia="宋体"/>
          <w:b w:val="0"/>
          <w:i w:val="0"/>
          <w:sz w:val="24"/>
        </w:rPr>
        <w:t>层次三：《易经》作为哲学启发。 如DeepSeek的"和合"设计理念、王文京在2025年影响力企业家年会上提出的"八卦作为状态向量"论点</w:t>
      </w:r>
      <w:r>
        <w:rPr>
          <w:rFonts w:ascii="宋体" w:hAnsi="宋体" w:eastAsia="宋体"/>
          <w:b w:val="0"/>
          <w:sz w:val="20"/>
          <w:vertAlign w:val="superscript"/>
        </w:rPr>
        <w:t>[21]</w:t>
      </w:r>
      <w:r>
        <w:rPr>
          <w:rFonts w:ascii="宋体" w:hAnsi="宋体" w:eastAsia="宋体"/>
          <w:b w:val="0"/>
          <w:i w:val="0"/>
          <w:sz w:val="24"/>
        </w:rPr>
        <w:t>等讨论，将易经视为"具有64种状态的向量空间"并主张以八卦结构的"交互性、对抗性、依存性、转化性"指导AI系统设计。这些讨论虽有启发性，但停留在思想实验层面，没有将易经形式化为可计算、可嵌入的工程系统。</w:t>
      </w:r>
    </w:p>
    <w:p>
      <w:pPr>
        <w:spacing w:line="360" w:lineRule="auto" w:before="0" w:after="0"/>
        <w:ind w:firstLine="420"/>
      </w:pPr>
      <w:r>
        <w:rPr>
          <w:rFonts w:ascii="宋体" w:hAnsi="宋体" w:eastAsia="宋体"/>
          <w:b w:val="0"/>
          <w:i w:val="0"/>
          <w:sz w:val="24"/>
        </w:rPr>
        <w:t>造成这一学术空白的原因有三：（1）跨学科门槛极高——需要同时掌握易学、模糊数学、机器人学和神经网络；（2）形式化技术难度大——如何将"乘承比应"转化为可计算算子？（3）主流范式（VLA/LLM）的遮蔽效应——非主流路径难以获得研究资助和学术关注。</w:t>
      </w:r>
    </w:p>
    <w:p>
      <w:pPr>
        <w:pStyle w:val="Heading2"/>
        <w:spacing w:before="120" w:after="60"/>
        <w:ind w:firstLine="0"/>
      </w:pPr>
      <w:r>
        <w:rPr>
          <w:rFonts w:ascii="黑体" w:hAnsi="黑体" w:eastAsia="黑体"/>
          <w:color w:val="000000"/>
          <w:sz w:val="28"/>
        </w:rPr>
        <w:t>1.4 本文贡献</w:t>
      </w:r>
    </w:p>
    <w:p>
      <w:pPr>
        <w:spacing w:line="360" w:lineRule="auto" w:before="0" w:after="0"/>
        <w:ind w:firstLine="420"/>
      </w:pPr>
      <w:r>
        <w:rPr>
          <w:rFonts w:ascii="宋体" w:hAnsi="宋体" w:eastAsia="宋体"/>
          <w:b w:val="0"/>
          <w:i w:val="0"/>
          <w:sz w:val="24"/>
        </w:rPr>
        <w:t>本文的核心贡献是首次将《易经》的先验符号系统形式化为联邦式神经符号架构中的可计算先验知识手册，并应用于具身智能决策。 具体贡献包括：</w:t>
      </w:r>
    </w:p>
    <w:p>
      <w:pPr>
        <w:spacing w:line="360" w:lineRule="auto" w:before="0" w:after="0"/>
        <w:ind w:firstLine="420"/>
      </w:pPr>
      <w:r>
        <w:rPr>
          <w:rFonts w:ascii="宋体" w:hAnsi="宋体" w:eastAsia="宋体"/>
          <w:b w:val="0"/>
          <w:i w:val="0"/>
          <w:sz w:val="24"/>
        </w:rPr>
        <w:t>1. 知识表示创新：以八卦作为连续模糊隶属度的符号基元，解决了传统符号系统将连续物理量二值化导致的"符号接地"困境。</w:t>
      </w:r>
    </w:p>
    <w:p>
      <w:pPr>
        <w:spacing w:line="360" w:lineRule="auto" w:before="0" w:after="0"/>
        <w:ind w:firstLine="420"/>
      </w:pPr>
      <w:r>
        <w:rPr>
          <w:rFonts w:ascii="宋体" w:hAnsi="宋体" w:eastAsia="宋体"/>
          <w:b w:val="0"/>
          <w:i w:val="0"/>
          <w:sz w:val="24"/>
        </w:rPr>
        <w:t>2. 架构创新：设计了联邦式三层架构（L1八卦基元→L2六爻编码→L3六十四卦规则），保持先验手册的计算独立性。</w:t>
      </w:r>
    </w:p>
    <w:p>
      <w:pPr>
        <w:spacing w:line="360" w:lineRule="auto" w:before="0" w:after="0"/>
        <w:ind w:firstLine="420"/>
      </w:pPr>
      <w:r>
        <w:rPr>
          <w:rFonts w:ascii="宋体" w:hAnsi="宋体" w:eastAsia="宋体"/>
          <w:b w:val="0"/>
          <w:i w:val="0"/>
          <w:sz w:val="24"/>
        </w:rPr>
        <w:t>3. 爻模板优化方法：提出基于物体爻向量质心的系统性模板优化方法，通过统计各物体类型的典型六爻分布，反推最具判别力的卦象模板。</w:t>
      </w:r>
    </w:p>
    <w:p>
      <w:pPr>
        <w:spacing w:line="360" w:lineRule="auto" w:before="0" w:after="0"/>
        <w:ind w:firstLine="420"/>
      </w:pPr>
      <w:r>
        <w:rPr>
          <w:rFonts w:ascii="宋体" w:hAnsi="宋体" w:eastAsia="宋体"/>
          <w:b w:val="0"/>
          <w:i w:val="0"/>
          <w:sz w:val="24"/>
        </w:rPr>
        <w:t>4. 爻位关系运算：首次将《周易》"乘承比应当位得中"五种爻位关系形式化为可计算算子，建立了"卦定策略类型、爻定执行参数"的分层决策体系。</w:t>
      </w:r>
    </w:p>
    <w:p>
      <w:pPr>
        <w:spacing w:line="360" w:lineRule="auto" w:before="0" w:after="0"/>
        <w:ind w:firstLine="420"/>
      </w:pPr>
      <w:r>
        <w:rPr>
          <w:rFonts w:ascii="宋体" w:hAnsi="宋体" w:eastAsia="宋体"/>
          <w:b w:val="0"/>
          <w:i w:val="0"/>
          <w:sz w:val="24"/>
        </w:rPr>
        <w:t>5. 工程实现：完整实现约2200行Python代码库（无GPU依赖），64卦全规则库，300物体零样本基线（92.7%合理率, 0%错误率）。</w:t>
      </w:r>
    </w:p>
    <w:p>
      <w:pPr>
        <w:spacing w:line="360" w:lineRule="auto" w:before="0" w:after="0"/>
        <w:ind w:firstLine="420"/>
      </w:pPr>
      <w:r>
        <w:rPr>
          <w:rFonts w:ascii="宋体" w:hAnsi="宋体" w:eastAsia="宋体"/>
          <w:b w:val="0"/>
          <w:i w:val="0"/>
          <w:sz w:val="24"/>
        </w:rPr>
        <w:t>6. 实验验证：完成了零样本基线、小样本微调、三维消融实验、爻模板优化实验、爻位关系运算实验和对比实验的系统性验证。</w:t>
      </w:r>
    </w:p>
    <w:p>
      <w:pPr>
        <w:spacing w:line="360" w:lineRule="auto" w:before="0" w:after="0"/>
        <w:ind w:firstLine="420"/>
      </w:pPr>
      <w:r>
        <w:rPr>
          <w:rFonts w:ascii="宋体" w:hAnsi="宋体" w:eastAsia="宋体"/>
          <w:b w:val="0"/>
          <w:i w:val="0"/>
          <w:sz w:val="24"/>
        </w:rPr>
        <w:t>7. 双八卦安全架构：提出策略八卦+安全八卦的双层并行架构。安全八卦将六条物理解析式编码为安全六爻，通过64卦安全规则映射为SAFE/CAUTION/WARNING/DANGER/CRITICAL五级安全等级。双八卦系统共享完全相同的三层架构，均具备零样本推理能力和逐爻可解释性。消融实验验证了二爻高权重对脆弱物体力修正的独立贡献（−0.150），极端场景测试触发了完整的安全等级谱系（4 DANGER + 1 CRITICAL）。</w:t>
      </w:r>
    </w:p>
    <w:p>
      <w:pPr>
        <w:pStyle w:val="Heading1"/>
        <w:spacing w:before="120" w:after="60"/>
        <w:ind w:firstLine="0"/>
      </w:pPr>
      <w:r>
        <w:rPr>
          <w:rFonts w:ascii="黑体" w:hAnsi="黑体" w:eastAsia="黑体"/>
          <w:color w:val="000000"/>
          <w:sz w:val="30"/>
        </w:rPr>
        <w:t>2 相关工作</w:t>
      </w:r>
    </w:p>
    <w:p>
      <w:pPr>
        <w:spacing w:line="360" w:lineRule="auto" w:before="0" w:after="0"/>
        <w:ind w:firstLine="420"/>
      </w:pPr>
      <w:r>
        <w:rPr>
          <w:rFonts w:ascii="宋体" w:hAnsi="宋体" w:eastAsia="宋体"/>
          <w:b w:val="0"/>
          <w:i w:val="0"/>
          <w:sz w:val="24"/>
        </w:rPr>
        <w:t>YLYW位于四条研究线索的交汇点：（i）具身智能决策算法；（ii）神经符号系统；（iii）《易经》的跨学科诠释与计算化研究；（iv）国际同行的对比分析。本节逐一梳理各条线索的代表性工作，通过系统对比明确本文的独特贡献。</w:t>
      </w:r>
    </w:p>
    <w:p>
      <w:pPr>
        <w:pStyle w:val="Heading2"/>
        <w:spacing w:before="120" w:after="60"/>
        <w:ind w:firstLine="0"/>
      </w:pPr>
      <w:r>
        <w:rPr>
          <w:rFonts w:ascii="黑体" w:hAnsi="黑体" w:eastAsia="黑体"/>
          <w:color w:val="000000"/>
          <w:sz w:val="28"/>
        </w:rPr>
        <w:t>2.1 具身智能决策算法</w:t>
      </w:r>
    </w:p>
    <w:p>
      <w:pPr>
        <w:spacing w:line="360" w:lineRule="auto" w:before="0" w:after="0"/>
        <w:ind w:firstLine="420"/>
      </w:pPr>
      <w:r>
        <w:rPr>
          <w:rFonts w:ascii="宋体" w:hAnsi="宋体" w:eastAsia="宋体"/>
          <w:b w:val="0"/>
          <w:i w:val="0"/>
          <w:sz w:val="24"/>
        </w:rPr>
        <w:t>当前具身智能决策方法主要分为两大范式。</w:t>
      </w:r>
    </w:p>
    <w:p>
      <w:pPr>
        <w:spacing w:line="360" w:lineRule="auto" w:before="0" w:after="0"/>
        <w:ind w:firstLine="420"/>
      </w:pPr>
      <w:r>
        <w:rPr>
          <w:rFonts w:ascii="宋体" w:hAnsi="宋体" w:eastAsia="宋体"/>
          <w:b w:val="0"/>
          <w:i w:val="0"/>
          <w:sz w:val="24"/>
        </w:rPr>
        <w:t>层次化决策（HDM）。 如§1.1所述，HDM通过将感知、规划、执行分为独立模块实现可解释的决策。PaLM-E</w:t>
      </w:r>
      <w:r>
        <w:rPr>
          <w:rFonts w:ascii="宋体" w:hAnsi="宋体" w:eastAsia="宋体"/>
          <w:b w:val="0"/>
          <w:sz w:val="20"/>
          <w:vertAlign w:val="superscript"/>
        </w:rPr>
        <w:t>[1]</w:t>
      </w:r>
      <w:r>
        <w:rPr>
          <w:rFonts w:ascii="宋体" w:hAnsi="宋体" w:eastAsia="宋体"/>
          <w:b w:val="0"/>
          <w:i w:val="0"/>
          <w:sz w:val="24"/>
        </w:rPr>
        <w:t>将多模态感知与语言模型结合，SayCan</w:t>
      </w:r>
      <w:r>
        <w:rPr>
          <w:rFonts w:ascii="宋体" w:hAnsi="宋体" w:eastAsia="宋体"/>
          <w:b w:val="0"/>
          <w:sz w:val="20"/>
          <w:vertAlign w:val="superscript"/>
        </w:rPr>
        <w:t>[2]</w:t>
      </w:r>
      <w:r>
        <w:rPr>
          <w:rFonts w:ascii="宋体" w:hAnsi="宋体" w:eastAsia="宋体"/>
          <w:b w:val="0"/>
          <w:i w:val="0"/>
          <w:sz w:val="24"/>
        </w:rPr>
        <w:t>利用LLM的可供性评估来约束行动空间。然而，层次间的信息传递以符号化指令为媒介，"翻译"过程中不可避免的信息丢失限制了整体性能。更重要的是，LLM/VLM本身需要海量互联网数据预训练，并非真正的小样本方法。</w:t>
      </w:r>
    </w:p>
    <w:p>
      <w:pPr>
        <w:spacing w:line="360" w:lineRule="auto" w:before="0" w:after="0"/>
        <w:ind w:firstLine="420"/>
      </w:pPr>
      <w:r>
        <w:rPr>
          <w:rFonts w:ascii="宋体" w:hAnsi="宋体" w:eastAsia="宋体"/>
          <w:b w:val="0"/>
          <w:i w:val="0"/>
          <w:sz w:val="24"/>
        </w:rPr>
        <w:t>端到端VLA模型。 RT-2</w:t>
      </w:r>
      <w:r>
        <w:rPr>
          <w:rFonts w:ascii="宋体" w:hAnsi="宋体" w:eastAsia="宋体"/>
          <w:b w:val="0"/>
          <w:sz w:val="20"/>
          <w:vertAlign w:val="superscript"/>
        </w:rPr>
        <w:t>[3]</w:t>
      </w:r>
      <w:r>
        <w:rPr>
          <w:rFonts w:ascii="宋体" w:hAnsi="宋体" w:eastAsia="宋体"/>
          <w:b w:val="0"/>
          <w:i w:val="0"/>
          <w:sz w:val="24"/>
        </w:rPr>
        <w:t>首次展示了将机器人动作token化、与互联网数据联合训练的可能性。OpenVLA</w:t>
      </w:r>
      <w:r>
        <w:rPr>
          <w:rFonts w:ascii="宋体" w:hAnsi="宋体" w:eastAsia="宋体"/>
          <w:b w:val="0"/>
          <w:sz w:val="20"/>
          <w:vertAlign w:val="superscript"/>
        </w:rPr>
        <w:t>[4]</w:t>
      </w:r>
      <w:r>
        <w:rPr>
          <w:rFonts w:ascii="宋体" w:hAnsi="宋体" w:eastAsia="宋体"/>
          <w:b w:val="0"/>
          <w:i w:val="0"/>
          <w:sz w:val="24"/>
        </w:rPr>
        <w:t>提供了开源替代方案，Octo</w:t>
      </w:r>
      <w:r>
        <w:rPr>
          <w:rFonts w:ascii="宋体" w:hAnsi="宋体" w:eastAsia="宋体"/>
          <w:b w:val="0"/>
          <w:sz w:val="20"/>
          <w:vertAlign w:val="superscript"/>
        </w:rPr>
        <w:t>[5]</w:t>
      </w:r>
      <w:r>
        <w:rPr>
          <w:rFonts w:ascii="宋体" w:hAnsi="宋体" w:eastAsia="宋体"/>
          <w:b w:val="0"/>
          <w:i w:val="0"/>
          <w:sz w:val="24"/>
        </w:rPr>
        <w:t>的多数据集训练策略进一步提升了泛化性。π₀</w:t>
      </w:r>
      <w:r>
        <w:rPr>
          <w:rFonts w:ascii="宋体" w:hAnsi="宋体" w:eastAsia="宋体"/>
          <w:b w:val="0"/>
          <w:sz w:val="20"/>
          <w:vertAlign w:val="superscript"/>
        </w:rPr>
        <w:t>[6]</w:t>
      </w:r>
      <w:r>
        <w:rPr>
          <w:rFonts w:ascii="宋体" w:hAnsi="宋体" w:eastAsia="宋体"/>
          <w:b w:val="0"/>
          <w:i w:val="0"/>
          <w:sz w:val="24"/>
        </w:rPr>
        <w:t>的流式架构强调物理交互的实时性。然而，这些模型的训练需要数十万条机器人轨迹，推理需要GPU集群，决策过程完全黑箱，且物理约束仅被隐式学习。</w:t>
      </w:r>
    </w:p>
    <w:p>
      <w:pPr>
        <w:spacing w:line="360" w:lineRule="auto" w:before="0" w:after="0"/>
        <w:ind w:firstLine="420"/>
      </w:pPr>
      <w:r>
        <w:rPr>
          <w:rFonts w:ascii="宋体" w:hAnsi="宋体" w:eastAsia="宋体"/>
          <w:b w:val="0"/>
          <w:i w:val="0"/>
          <w:sz w:val="24"/>
        </w:rPr>
        <w:t>知识驱动方法的缺失。 两种范式本质上都是数据驱动的——性能依赖于数据规模而非知识质量。本文探索的正是这一被忽视的方向：用一个显式的、结构化的先验知识体系替代隐式的统计拟合，验证知识驱动路径在数据效率维度上的根本性优势。</w:t>
      </w:r>
    </w:p>
    <w:p>
      <w:pPr>
        <w:spacing w:line="360" w:lineRule="auto" w:before="0" w:after="0"/>
        <w:ind w:firstLine="420"/>
      </w:pPr>
      <w:r>
        <w:rPr>
          <w:rFonts w:ascii="宋体" w:hAnsi="宋体" w:eastAsia="宋体"/>
          <w:b w:val="0"/>
          <w:i w:val="0"/>
          <w:sz w:val="24"/>
        </w:rPr>
        <w:t>表1. 主流具身决策范式与YLYW的系统对比</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D9E2F3" w:val="clear"/>
          </w:tcPr>
          <w:p>
            <w:pPr>
              <w:jc w:val="center"/>
            </w:pPr>
            <w:r/>
            <w:r>
              <w:rPr>
                <w:rFonts w:ascii="宋体" w:hAnsi="宋体" w:eastAsia="宋体"/>
                <w:b/>
                <w:sz w:val="18"/>
              </w:rPr>
              <w:t>维度</w:t>
            </w:r>
          </w:p>
        </w:tc>
        <w:tc>
          <w:tcPr>
            <w:tcW w:type="dxa" w:w="2161"/>
            <w:shd w:fill="D9E2F3" w:val="clear"/>
          </w:tcPr>
          <w:p>
            <w:pPr>
              <w:jc w:val="center"/>
            </w:pPr>
            <w:r/>
            <w:r>
              <w:rPr>
                <w:rFonts w:ascii="宋体" w:hAnsi="宋体" w:eastAsia="宋体"/>
                <w:b/>
                <w:sz w:val="18"/>
              </w:rPr>
              <w:t>层次化决策（HDM）</w:t>
            </w:r>
          </w:p>
        </w:tc>
        <w:tc>
          <w:tcPr>
            <w:tcW w:type="dxa" w:w="2161"/>
            <w:shd w:fill="D9E2F3" w:val="clear"/>
          </w:tcPr>
          <w:p>
            <w:pPr>
              <w:jc w:val="center"/>
            </w:pPr>
            <w:r/>
            <w:r>
              <w:rPr>
                <w:rFonts w:ascii="宋体" w:hAnsi="宋体" w:eastAsia="宋体"/>
                <w:b/>
                <w:sz w:val="18"/>
              </w:rPr>
              <w:t>端到端VLA</w:t>
            </w:r>
          </w:p>
        </w:tc>
        <w:tc>
          <w:tcPr>
            <w:tcW w:type="dxa" w:w="2161"/>
            <w:shd w:fill="D9E2F3" w:val="clear"/>
          </w:tcPr>
          <w:p>
            <w:pPr>
              <w:jc w:val="center"/>
            </w:pPr>
            <w:r/>
            <w:r>
              <w:rPr>
                <w:rFonts w:ascii="宋体" w:hAnsi="宋体" w:eastAsia="宋体"/>
                <w:b/>
                <w:sz w:val="18"/>
              </w:rPr>
              <w:t>YLYW（本工作）</w:t>
            </w:r>
          </w:p>
        </w:tc>
      </w:tr>
      <w:tr>
        <w:tc>
          <w:tcPr>
            <w:tcW w:type="dxa" w:w="2161"/>
          </w:tcPr>
          <w:p>
            <w:pPr>
              <w:jc w:val="center"/>
            </w:pPr>
            <w:r/>
            <w:r>
              <w:rPr>
                <w:rFonts w:ascii="宋体" w:hAnsi="宋体" w:eastAsia="宋体"/>
                <w:sz w:val="18"/>
              </w:rPr>
              <w:t>知识来源</w:t>
            </w:r>
          </w:p>
        </w:tc>
        <w:tc>
          <w:tcPr>
            <w:tcW w:type="dxa" w:w="2161"/>
          </w:tcPr>
          <w:p>
            <w:pPr>
              <w:jc w:val="center"/>
            </w:pPr>
            <w:r/>
            <w:r>
              <w:rPr>
                <w:rFonts w:ascii="宋体" w:hAnsi="宋体" w:eastAsia="宋体"/>
                <w:sz w:val="18"/>
              </w:rPr>
              <w:t>大模型预训练</w:t>
            </w:r>
          </w:p>
        </w:tc>
        <w:tc>
          <w:tcPr>
            <w:tcW w:type="dxa" w:w="2161"/>
          </w:tcPr>
          <w:p>
            <w:pPr>
              <w:jc w:val="center"/>
            </w:pPr>
            <w:r/>
            <w:r>
              <w:rPr>
                <w:rFonts w:ascii="宋体" w:hAnsi="宋体" w:eastAsia="宋体"/>
                <w:sz w:val="18"/>
              </w:rPr>
              <w:t>海量轨迹数据</w:t>
            </w:r>
          </w:p>
        </w:tc>
        <w:tc>
          <w:tcPr>
            <w:tcW w:type="dxa" w:w="2161"/>
          </w:tcPr>
          <w:p>
            <w:pPr>
              <w:jc w:val="center"/>
            </w:pPr>
            <w:r/>
            <w:r>
              <w:rPr>
                <w:rFonts w:ascii="宋体" w:hAnsi="宋体" w:eastAsia="宋体"/>
                <w:sz w:val="18"/>
              </w:rPr>
              <w:t>《易经》先验符号知识</w:t>
            </w:r>
          </w:p>
        </w:tc>
      </w:tr>
      <w:tr>
        <w:tc>
          <w:tcPr>
            <w:tcW w:type="dxa" w:w="2161"/>
          </w:tcPr>
          <w:p>
            <w:pPr>
              <w:jc w:val="center"/>
            </w:pPr>
            <w:r/>
            <w:r>
              <w:rPr>
                <w:rFonts w:ascii="宋体" w:hAnsi="宋体" w:eastAsia="宋体"/>
                <w:sz w:val="18"/>
              </w:rPr>
              <w:t>数据需求</w:t>
            </w:r>
          </w:p>
        </w:tc>
        <w:tc>
          <w:tcPr>
            <w:tcW w:type="dxa" w:w="2161"/>
          </w:tcPr>
          <w:p>
            <w:pPr>
              <w:jc w:val="center"/>
            </w:pPr>
            <w:r/>
            <w:r>
              <w:rPr>
                <w:rFonts w:ascii="宋体" w:hAnsi="宋体" w:eastAsia="宋体"/>
                <w:sz w:val="18"/>
              </w:rPr>
              <w:t>百万级</w:t>
            </w:r>
          </w:p>
        </w:tc>
        <w:tc>
          <w:tcPr>
            <w:tcW w:type="dxa" w:w="2161"/>
          </w:tcPr>
          <w:p>
            <w:pPr>
              <w:jc w:val="center"/>
            </w:pPr>
            <w:r/>
            <w:r>
              <w:rPr>
                <w:rFonts w:ascii="宋体" w:hAnsi="宋体" w:eastAsia="宋体"/>
                <w:sz w:val="18"/>
              </w:rPr>
              <w:t>十万-百万级</w:t>
            </w:r>
          </w:p>
        </w:tc>
        <w:tc>
          <w:tcPr>
            <w:tcW w:type="dxa" w:w="2161"/>
          </w:tcPr>
          <w:p>
            <w:pPr>
              <w:jc w:val="center"/>
            </w:pPr>
            <w:r/>
            <w:r>
              <w:rPr>
                <w:rFonts w:ascii="宋体" w:hAnsi="宋体" w:eastAsia="宋体"/>
                <w:sz w:val="18"/>
              </w:rPr>
              <w:t>百级示范</w:t>
            </w:r>
          </w:p>
        </w:tc>
      </w:tr>
      <w:tr>
        <w:tc>
          <w:tcPr>
            <w:tcW w:type="dxa" w:w="2161"/>
          </w:tcPr>
          <w:p>
            <w:pPr>
              <w:jc w:val="center"/>
            </w:pPr>
            <w:r/>
            <w:r>
              <w:rPr>
                <w:rFonts w:ascii="宋体" w:hAnsi="宋体" w:eastAsia="宋体"/>
                <w:sz w:val="18"/>
              </w:rPr>
              <w:t>可解释性</w:t>
            </w:r>
          </w:p>
        </w:tc>
        <w:tc>
          <w:tcPr>
            <w:tcW w:type="dxa" w:w="2161"/>
          </w:tcPr>
          <w:p>
            <w:pPr>
              <w:jc w:val="center"/>
            </w:pPr>
            <w:r/>
            <w:r>
              <w:rPr>
                <w:rFonts w:ascii="宋体" w:hAnsi="宋体" w:eastAsia="宋体"/>
                <w:sz w:val="18"/>
              </w:rPr>
              <w:t>中等</w:t>
            </w:r>
          </w:p>
        </w:tc>
        <w:tc>
          <w:tcPr>
            <w:tcW w:type="dxa" w:w="2161"/>
          </w:tcPr>
          <w:p>
            <w:pPr>
              <w:jc w:val="center"/>
            </w:pPr>
            <w:r/>
            <w:r>
              <w:rPr>
                <w:rFonts w:ascii="宋体" w:hAnsi="宋体" w:eastAsia="宋体"/>
                <w:sz w:val="18"/>
              </w:rPr>
              <w:t>极低</w:t>
            </w:r>
          </w:p>
        </w:tc>
        <w:tc>
          <w:tcPr>
            <w:tcW w:type="dxa" w:w="2161"/>
          </w:tcPr>
          <w:p>
            <w:pPr>
              <w:jc w:val="center"/>
            </w:pPr>
            <w:r/>
            <w:r>
              <w:rPr>
                <w:rFonts w:ascii="宋体" w:hAnsi="宋体" w:eastAsia="宋体"/>
                <w:sz w:val="18"/>
              </w:rPr>
              <w:t>高（卦辞可读）</w:t>
            </w:r>
          </w:p>
        </w:tc>
      </w:tr>
      <w:tr>
        <w:tc>
          <w:tcPr>
            <w:tcW w:type="dxa" w:w="2161"/>
          </w:tcPr>
          <w:p>
            <w:pPr>
              <w:jc w:val="center"/>
            </w:pPr>
            <w:r/>
            <w:r>
              <w:rPr>
                <w:rFonts w:ascii="宋体" w:hAnsi="宋体" w:eastAsia="宋体"/>
                <w:sz w:val="18"/>
              </w:rPr>
              <w:t>物理合规性</w:t>
            </w:r>
          </w:p>
        </w:tc>
        <w:tc>
          <w:tcPr>
            <w:tcW w:type="dxa" w:w="2161"/>
          </w:tcPr>
          <w:p>
            <w:pPr>
              <w:jc w:val="center"/>
            </w:pPr>
            <w:r/>
            <w:r>
              <w:rPr>
                <w:rFonts w:ascii="宋体" w:hAnsi="宋体" w:eastAsia="宋体"/>
                <w:sz w:val="18"/>
              </w:rPr>
              <w:t>隐式学习</w:t>
            </w:r>
          </w:p>
        </w:tc>
        <w:tc>
          <w:tcPr>
            <w:tcW w:type="dxa" w:w="2161"/>
          </w:tcPr>
          <w:p>
            <w:pPr>
              <w:jc w:val="center"/>
            </w:pPr>
            <w:r/>
            <w:r>
              <w:rPr>
                <w:rFonts w:ascii="宋体" w:hAnsi="宋体" w:eastAsia="宋体"/>
                <w:sz w:val="18"/>
              </w:rPr>
              <w:t>隐式学习</w:t>
            </w:r>
          </w:p>
        </w:tc>
        <w:tc>
          <w:tcPr>
            <w:tcW w:type="dxa" w:w="2161"/>
          </w:tcPr>
          <w:p>
            <w:pPr>
              <w:jc w:val="center"/>
            </w:pPr>
            <w:r/>
            <w:r>
              <w:rPr>
                <w:rFonts w:ascii="宋体" w:hAnsi="宋体" w:eastAsia="宋体"/>
                <w:sz w:val="18"/>
              </w:rPr>
              <w:t>显式嵌入（安全八卦）</w:t>
            </w:r>
          </w:p>
        </w:tc>
      </w:tr>
      <w:tr>
        <w:tc>
          <w:tcPr>
            <w:tcW w:type="dxa" w:w="2161"/>
          </w:tcPr>
          <w:p>
            <w:pPr>
              <w:jc w:val="center"/>
            </w:pPr>
            <w:r/>
            <w:r>
              <w:rPr>
                <w:rFonts w:ascii="宋体" w:hAnsi="宋体" w:eastAsia="宋体"/>
                <w:sz w:val="18"/>
              </w:rPr>
              <w:t>硬件需求</w:t>
            </w:r>
          </w:p>
        </w:tc>
        <w:tc>
          <w:tcPr>
            <w:tcW w:type="dxa" w:w="2161"/>
          </w:tcPr>
          <w:p>
            <w:pPr>
              <w:jc w:val="center"/>
            </w:pPr>
            <w:r/>
            <w:r>
              <w:rPr>
                <w:rFonts w:ascii="宋体" w:hAnsi="宋体" w:eastAsia="宋体"/>
                <w:sz w:val="18"/>
              </w:rPr>
              <w:t>GPU服务器</w:t>
            </w:r>
          </w:p>
        </w:tc>
        <w:tc>
          <w:tcPr>
            <w:tcW w:type="dxa" w:w="2161"/>
          </w:tcPr>
          <w:p>
            <w:pPr>
              <w:jc w:val="center"/>
            </w:pPr>
            <w:r/>
            <w:r>
              <w:rPr>
                <w:rFonts w:ascii="宋体" w:hAnsi="宋体" w:eastAsia="宋体"/>
                <w:sz w:val="18"/>
              </w:rPr>
              <w:t>GPU集群</w:t>
            </w:r>
          </w:p>
        </w:tc>
        <w:tc>
          <w:tcPr>
            <w:tcW w:type="dxa" w:w="2161"/>
          </w:tcPr>
          <w:p>
            <w:pPr>
              <w:jc w:val="center"/>
            </w:pPr>
            <w:r/>
            <w:r>
              <w:rPr>
                <w:rFonts w:ascii="宋体" w:hAnsi="宋体" w:eastAsia="宋体"/>
                <w:sz w:val="18"/>
              </w:rPr>
              <w:t>边缘部署（CPU，&lt;500MB）</w:t>
            </w:r>
          </w:p>
        </w:tc>
      </w:tr>
    </w:tbl>
    <w:p>
      <w:pPr>
        <w:spacing w:before="60" w:after="60"/>
        <w:ind w:firstLine="0"/>
      </w:pPr>
    </w:p>
    <w:p>
      <w:pPr>
        <w:pStyle w:val="Heading2"/>
        <w:spacing w:before="120" w:after="60"/>
        <w:ind w:firstLine="0"/>
      </w:pPr>
      <w:r>
        <w:rPr>
          <w:rFonts w:ascii="黑体" w:hAnsi="黑体" w:eastAsia="黑体"/>
          <w:color w:val="000000"/>
          <w:sz w:val="28"/>
        </w:rPr>
        <w:t>2.2 神经符号系统</w:t>
      </w:r>
    </w:p>
    <w:p>
      <w:pPr>
        <w:spacing w:line="360" w:lineRule="auto" w:before="0" w:after="0"/>
        <w:ind w:firstLine="420"/>
      </w:pPr>
      <w:r>
        <w:rPr>
          <w:rFonts w:ascii="宋体" w:hAnsi="宋体" w:eastAsia="宋体"/>
          <w:b w:val="0"/>
          <w:i w:val="0"/>
          <w:sz w:val="24"/>
        </w:rPr>
        <w:t>神经符号人工智能（Neuro-Symbolic AI, NeSy）试图结合神经网络的感知能力与符号系统的推理能力，被认为是通向通用人工智能的第三条道路</w:t>
      </w:r>
      <w:r>
        <w:rPr>
          <w:rFonts w:ascii="宋体" w:hAnsi="宋体" w:eastAsia="宋体"/>
          <w:b w:val="0"/>
          <w:sz w:val="20"/>
          <w:vertAlign w:val="superscript"/>
        </w:rPr>
        <w:t>[7]</w:t>
      </w:r>
      <w:r>
        <w:rPr>
          <w:rFonts w:ascii="宋体" w:hAnsi="宋体" w:eastAsia="宋体"/>
          <w:b w:val="0"/>
          <w:i w:val="0"/>
          <w:sz w:val="24"/>
        </w:rPr>
        <w:t>。YLYW本身即是一种联邦式神经符号架构——其"易理规则"是符号层，"连续模糊隶属度"是连接主义与符号的桥梁。</w:t>
      </w:r>
    </w:p>
    <w:p>
      <w:pPr>
        <w:spacing w:line="360" w:lineRule="auto" w:before="0" w:after="0"/>
        <w:ind w:firstLine="420"/>
      </w:pPr>
      <w:r>
        <w:rPr>
          <w:rFonts w:ascii="宋体" w:hAnsi="宋体" w:eastAsia="宋体"/>
          <w:b w:val="0"/>
          <w:i w:val="0"/>
          <w:sz w:val="24"/>
        </w:rPr>
        <w:t>分类框架。 根据最新分类体系</w:t>
      </w:r>
      <w:r>
        <w:rPr>
          <w:rFonts w:ascii="宋体" w:hAnsi="宋体" w:eastAsia="宋体"/>
          <w:b w:val="0"/>
          <w:sz w:val="20"/>
          <w:vertAlign w:val="superscript"/>
        </w:rPr>
        <w:t>[7,8]</w:t>
      </w:r>
      <w:r>
        <w:rPr>
          <w:rFonts w:ascii="宋体" w:hAnsi="宋体" w:eastAsia="宋体"/>
          <w:b w:val="0"/>
          <w:i w:val="0"/>
          <w:sz w:val="24"/>
        </w:rPr>
        <w:t>，NeSy系统可沿两个核心维度分类：（1）架构位置：注入式（Injective，符号知识嵌入神经网络内部）vs. 联邦式（Federative，保持独立模块通过结构化接口交互）；（2）交互模式：T（Teaching）、C（Constraining）、G（Generating）、R（Reasoning）、L（Loop）。YLYW精准定位于联邦式约束+推理混合型（F-C + F-R）——这一类型是当前最受关注但最未被充分探索的子方向，正是学术发表的最佳生态位。</w:t>
      </w:r>
    </w:p>
    <w:p>
      <w:pPr>
        <w:spacing w:line="360" w:lineRule="auto" w:before="0" w:after="0"/>
        <w:ind w:firstLine="420"/>
      </w:pPr>
      <w:r>
        <w:rPr>
          <w:rFonts w:ascii="宋体" w:hAnsi="宋体" w:eastAsia="宋体"/>
          <w:b w:val="0"/>
          <w:i w:val="0"/>
          <w:sz w:val="24"/>
        </w:rPr>
        <w:t>以下将YLYW与代表性NeSy方法进行系统对比。</w:t>
      </w:r>
    </w:p>
    <w:p>
      <w:pPr>
        <w:spacing w:line="360" w:lineRule="auto" w:before="0" w:after="0"/>
        <w:ind w:firstLine="420"/>
      </w:pPr>
      <w:r>
        <w:rPr>
          <w:rFonts w:ascii="宋体" w:hAnsi="宋体" w:eastAsia="宋体"/>
          <w:b w:val="0"/>
          <w:i w:val="0"/>
          <w:sz w:val="24"/>
        </w:rPr>
        <w:t>DeepProbLog</w:t>
      </w:r>
      <w:r>
        <w:rPr>
          <w:rFonts w:ascii="宋体" w:hAnsi="宋体" w:eastAsia="宋体"/>
          <w:b w:val="0"/>
          <w:sz w:val="20"/>
          <w:vertAlign w:val="superscript"/>
        </w:rPr>
        <w:t>[9]</w:t>
      </w:r>
      <w:r>
        <w:rPr>
          <w:rFonts w:ascii="宋体" w:hAnsi="宋体" w:eastAsia="宋体"/>
          <w:b w:val="0"/>
          <w:i w:val="0"/>
          <w:sz w:val="24"/>
        </w:rPr>
        <w:t>（概率逻辑编程）。 神经网络输出概率事实，Prolog逻辑引擎执行概率推理。虽然实现了神经-符号的端到端训练，但符号表示仅限于离散谓词逻辑（True/False）。物理世界中的"稳定性=0.8"这类连续属性难以用谓词精确表达——这是传统符号系统"符号接地问题"的核心体现。</w:t>
      </w:r>
    </w:p>
    <w:p>
      <w:pPr>
        <w:spacing w:line="360" w:lineRule="auto" w:before="0" w:after="0"/>
        <w:ind w:firstLine="420"/>
      </w:pPr>
      <w:r>
        <w:rPr>
          <w:rFonts w:ascii="宋体" w:hAnsi="宋体" w:eastAsia="宋体"/>
          <w:b w:val="0"/>
          <w:i w:val="0"/>
          <w:sz w:val="24"/>
        </w:rPr>
        <w:t>Logic Tensor Networks (LTN)</w:t>
      </w:r>
      <w:r>
        <w:rPr>
          <w:rFonts w:ascii="宋体" w:hAnsi="宋体" w:eastAsia="宋体"/>
          <w:b w:val="0"/>
          <w:sz w:val="20"/>
          <w:vertAlign w:val="superscript"/>
        </w:rPr>
        <w:t>[10]</w:t>
      </w:r>
      <w:r>
        <w:rPr>
          <w:rFonts w:ascii="宋体" w:hAnsi="宋体" w:eastAsia="宋体"/>
          <w:b w:val="0"/>
          <w:i w:val="0"/>
          <w:sz w:val="24"/>
        </w:rPr>
        <w:t>（可微约束）。 将一阶逻辑公式转化为可微的软约束，嵌入神经网络损失函数中。这种注入式架构虽然实现了端到端可微，但符号知识被"溶解"进网络权重，推理过程不可见。研究</w:t>
      </w:r>
      <w:r>
        <w:rPr>
          <w:rFonts w:ascii="宋体" w:hAnsi="宋体" w:eastAsia="宋体"/>
          <w:b w:val="0"/>
          <w:sz w:val="20"/>
          <w:vertAlign w:val="superscript"/>
        </w:rPr>
        <w:t>[11]</w:t>
      </w:r>
      <w:r>
        <w:rPr>
          <w:rFonts w:ascii="宋体" w:hAnsi="宋体" w:eastAsia="宋体"/>
          <w:b w:val="0"/>
          <w:i w:val="0"/>
          <w:sz w:val="24"/>
        </w:rPr>
        <w:t>表明，注入式系统的边际性能增益仅为1-2%，且在大数据条件下趋于消失。</w:t>
      </w:r>
    </w:p>
    <w:p>
      <w:pPr>
        <w:spacing w:line="360" w:lineRule="auto" w:before="0" w:after="0"/>
        <w:ind w:firstLine="420"/>
      </w:pPr>
      <w:r>
        <w:rPr>
          <w:rFonts w:ascii="宋体" w:hAnsi="宋体" w:eastAsia="宋体"/>
          <w:b w:val="0"/>
          <w:i w:val="0"/>
          <w:sz w:val="24"/>
        </w:rPr>
        <w:t>动态认知逻辑（DEL）与心智理论</w:t>
      </w:r>
      <w:r>
        <w:rPr>
          <w:rFonts w:ascii="宋体" w:hAnsi="宋体" w:eastAsia="宋体"/>
          <w:b w:val="0"/>
          <w:sz w:val="20"/>
          <w:vertAlign w:val="superscript"/>
        </w:rPr>
        <w:t>[12]</w:t>
      </w:r>
      <w:r>
        <w:rPr>
          <w:rFonts w:ascii="宋体" w:hAnsi="宋体" w:eastAsia="宋体"/>
          <w:b w:val="0"/>
          <w:i w:val="0"/>
          <w:sz w:val="24"/>
        </w:rPr>
        <w:t>。 利用认知逻辑传播"信念粒子"，实现多机器人无通信协作中的高阶推理。这类方法使用通用的认知逻辑框架，不具备针对物理世界的领域特定先验结构。</w:t>
      </w:r>
    </w:p>
    <w:p>
      <w:pPr>
        <w:spacing w:line="360" w:lineRule="auto" w:before="0" w:after="0"/>
        <w:ind w:firstLine="420"/>
      </w:pPr>
      <w:r>
        <w:rPr>
          <w:rFonts w:ascii="宋体" w:hAnsi="宋体" w:eastAsia="宋体"/>
          <w:b w:val="0"/>
          <w:i w:val="0"/>
          <w:sz w:val="24"/>
        </w:rPr>
        <w:t>表2. YLYW与主流神经符号框架的系统对比</w:t>
      </w:r>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1729"/>
            <w:shd w:fill="D9E2F3" w:val="clear"/>
          </w:tcPr>
          <w:p>
            <w:pPr>
              <w:jc w:val="center"/>
            </w:pPr>
            <w:r/>
            <w:r>
              <w:rPr>
                <w:rFonts w:ascii="宋体" w:hAnsi="宋体" w:eastAsia="宋体"/>
                <w:b/>
                <w:sz w:val="18"/>
              </w:rPr>
              <w:t>维度</w:t>
            </w:r>
          </w:p>
        </w:tc>
        <w:tc>
          <w:tcPr>
            <w:tcW w:type="dxa" w:w="1729"/>
            <w:shd w:fill="D9E2F3" w:val="clear"/>
          </w:tcPr>
          <w:p>
            <w:pPr>
              <w:jc w:val="center"/>
            </w:pPr>
            <w:r/>
            <w:r>
              <w:rPr>
                <w:rFonts w:ascii="宋体" w:hAnsi="宋体" w:eastAsia="宋体"/>
                <w:b/>
                <w:sz w:val="18"/>
              </w:rPr>
              <w:t>DeepProbLog</w:t>
            </w:r>
          </w:p>
        </w:tc>
        <w:tc>
          <w:tcPr>
            <w:tcW w:type="dxa" w:w="1729"/>
            <w:shd w:fill="D9E2F3" w:val="clear"/>
          </w:tcPr>
          <w:p>
            <w:pPr>
              <w:jc w:val="center"/>
            </w:pPr>
            <w:r/>
            <w:r>
              <w:rPr>
                <w:rFonts w:ascii="宋体" w:hAnsi="宋体" w:eastAsia="宋体"/>
                <w:b/>
                <w:sz w:val="18"/>
              </w:rPr>
              <w:t>LTN</w:t>
            </w:r>
          </w:p>
        </w:tc>
        <w:tc>
          <w:tcPr>
            <w:tcW w:type="dxa" w:w="1729"/>
            <w:shd w:fill="D9E2F3" w:val="clear"/>
          </w:tcPr>
          <w:p>
            <w:pPr>
              <w:jc w:val="center"/>
            </w:pPr>
            <w:r/>
            <w:r>
              <w:rPr>
                <w:rFonts w:ascii="宋体" w:hAnsi="宋体" w:eastAsia="宋体"/>
                <w:b/>
                <w:sz w:val="18"/>
              </w:rPr>
              <w:t>DEL/ToM</w:t>
            </w:r>
          </w:p>
        </w:tc>
        <w:tc>
          <w:tcPr>
            <w:tcW w:type="dxa" w:w="1729"/>
            <w:shd w:fill="D9E2F3" w:val="clear"/>
          </w:tcPr>
          <w:p>
            <w:pPr>
              <w:jc w:val="center"/>
            </w:pPr>
            <w:r/>
            <w:r>
              <w:rPr>
                <w:rFonts w:ascii="宋体" w:hAnsi="宋体" w:eastAsia="宋体"/>
                <w:b/>
                <w:sz w:val="18"/>
              </w:rPr>
              <w:t>YLYW（本工作）</w:t>
            </w:r>
          </w:p>
        </w:tc>
      </w:tr>
      <w:tr>
        <w:tc>
          <w:tcPr>
            <w:tcW w:type="dxa" w:w="1729"/>
          </w:tcPr>
          <w:p>
            <w:pPr>
              <w:jc w:val="center"/>
            </w:pPr>
            <w:r/>
            <w:r>
              <w:rPr>
                <w:rFonts w:ascii="宋体" w:hAnsi="宋体" w:eastAsia="宋体"/>
                <w:sz w:val="18"/>
              </w:rPr>
              <w:t>知识表示</w:t>
            </w:r>
          </w:p>
        </w:tc>
        <w:tc>
          <w:tcPr>
            <w:tcW w:type="dxa" w:w="1729"/>
          </w:tcPr>
          <w:p>
            <w:pPr>
              <w:jc w:val="center"/>
            </w:pPr>
            <w:r/>
            <w:r>
              <w:rPr>
                <w:rFonts w:ascii="宋体" w:hAnsi="宋体" w:eastAsia="宋体"/>
                <w:sz w:val="18"/>
              </w:rPr>
              <w:t>概率谓词</w:t>
            </w:r>
          </w:p>
        </w:tc>
        <w:tc>
          <w:tcPr>
            <w:tcW w:type="dxa" w:w="1729"/>
          </w:tcPr>
          <w:p>
            <w:pPr>
              <w:jc w:val="center"/>
            </w:pPr>
            <w:r/>
            <w:r>
              <w:rPr>
                <w:rFonts w:ascii="宋体" w:hAnsi="宋体" w:eastAsia="宋体"/>
                <w:sz w:val="18"/>
              </w:rPr>
              <w:t>可微公式</w:t>
            </w:r>
          </w:p>
        </w:tc>
        <w:tc>
          <w:tcPr>
            <w:tcW w:type="dxa" w:w="1729"/>
          </w:tcPr>
          <w:p>
            <w:pPr>
              <w:jc w:val="center"/>
            </w:pPr>
            <w:r/>
            <w:r>
              <w:rPr>
                <w:rFonts w:ascii="宋体" w:hAnsi="宋体" w:eastAsia="宋体"/>
                <w:sz w:val="18"/>
              </w:rPr>
              <w:t>信念粒子</w:t>
            </w:r>
          </w:p>
        </w:tc>
        <w:tc>
          <w:tcPr>
            <w:tcW w:type="dxa" w:w="1729"/>
          </w:tcPr>
          <w:p>
            <w:pPr>
              <w:jc w:val="center"/>
            </w:pPr>
            <w:r/>
            <w:r>
              <w:rPr>
                <w:rFonts w:ascii="宋体" w:hAnsi="宋体" w:eastAsia="宋体"/>
                <w:sz w:val="18"/>
              </w:rPr>
              <w:t>模糊隶属度+卦象模板</w:t>
            </w:r>
          </w:p>
        </w:tc>
      </w:tr>
      <w:tr>
        <w:tc>
          <w:tcPr>
            <w:tcW w:type="dxa" w:w="1729"/>
          </w:tcPr>
          <w:p>
            <w:pPr>
              <w:jc w:val="center"/>
            </w:pPr>
            <w:r/>
            <w:r>
              <w:rPr>
                <w:rFonts w:ascii="宋体" w:hAnsi="宋体" w:eastAsia="宋体"/>
                <w:sz w:val="18"/>
              </w:rPr>
              <w:t>推理机制</w:t>
            </w:r>
          </w:p>
        </w:tc>
        <w:tc>
          <w:tcPr>
            <w:tcW w:type="dxa" w:w="1729"/>
          </w:tcPr>
          <w:p>
            <w:pPr>
              <w:jc w:val="center"/>
            </w:pPr>
            <w:r/>
            <w:r>
              <w:rPr>
                <w:rFonts w:ascii="宋体" w:hAnsi="宋体" w:eastAsia="宋体"/>
                <w:sz w:val="18"/>
              </w:rPr>
              <w:t>概率推断</w:t>
            </w:r>
          </w:p>
        </w:tc>
        <w:tc>
          <w:tcPr>
            <w:tcW w:type="dxa" w:w="1729"/>
          </w:tcPr>
          <w:p>
            <w:pPr>
              <w:jc w:val="center"/>
            </w:pPr>
            <w:r/>
            <w:r>
              <w:rPr>
                <w:rFonts w:ascii="宋体" w:hAnsi="宋体" w:eastAsia="宋体"/>
                <w:sz w:val="18"/>
              </w:rPr>
              <w:t>隐式约束</w:t>
            </w:r>
          </w:p>
        </w:tc>
        <w:tc>
          <w:tcPr>
            <w:tcW w:type="dxa" w:w="1729"/>
          </w:tcPr>
          <w:p>
            <w:pPr>
              <w:jc w:val="center"/>
            </w:pPr>
            <w:r/>
            <w:r>
              <w:rPr>
                <w:rFonts w:ascii="宋体" w:hAnsi="宋体" w:eastAsia="宋体"/>
                <w:sz w:val="18"/>
              </w:rPr>
              <w:t>信念传播</w:t>
            </w:r>
          </w:p>
        </w:tc>
        <w:tc>
          <w:tcPr>
            <w:tcW w:type="dxa" w:w="1729"/>
          </w:tcPr>
          <w:p>
            <w:pPr>
              <w:jc w:val="center"/>
            </w:pPr>
            <w:r/>
            <w:r>
              <w:rPr>
                <w:rFonts w:ascii="宋体" w:hAnsi="宋体" w:eastAsia="宋体"/>
                <w:sz w:val="18"/>
              </w:rPr>
              <w:t>卦象匹配+T-范数</w:t>
            </w:r>
          </w:p>
        </w:tc>
      </w:tr>
      <w:tr>
        <w:tc>
          <w:tcPr>
            <w:tcW w:type="dxa" w:w="1729"/>
          </w:tcPr>
          <w:p>
            <w:pPr>
              <w:jc w:val="center"/>
            </w:pPr>
            <w:r/>
            <w:r>
              <w:rPr>
                <w:rFonts w:ascii="宋体" w:hAnsi="宋体" w:eastAsia="宋体"/>
                <w:sz w:val="18"/>
              </w:rPr>
              <w:t>可解释性</w:t>
            </w:r>
          </w:p>
        </w:tc>
        <w:tc>
          <w:tcPr>
            <w:tcW w:type="dxa" w:w="1729"/>
          </w:tcPr>
          <w:p>
            <w:pPr>
              <w:jc w:val="center"/>
            </w:pPr>
            <w:r/>
            <w:r>
              <w:rPr>
                <w:rFonts w:ascii="宋体" w:hAnsi="宋体" w:eastAsia="宋体"/>
                <w:sz w:val="18"/>
              </w:rPr>
              <w:t>中</w:t>
            </w:r>
          </w:p>
        </w:tc>
        <w:tc>
          <w:tcPr>
            <w:tcW w:type="dxa" w:w="1729"/>
          </w:tcPr>
          <w:p>
            <w:pPr>
              <w:jc w:val="center"/>
            </w:pPr>
            <w:r/>
            <w:r>
              <w:rPr>
                <w:rFonts w:ascii="宋体" w:hAnsi="宋体" w:eastAsia="宋体"/>
                <w:sz w:val="18"/>
              </w:rPr>
              <w:t>低</w:t>
            </w:r>
          </w:p>
        </w:tc>
        <w:tc>
          <w:tcPr>
            <w:tcW w:type="dxa" w:w="1729"/>
          </w:tcPr>
          <w:p>
            <w:pPr>
              <w:jc w:val="center"/>
            </w:pPr>
            <w:r/>
            <w:r>
              <w:rPr>
                <w:rFonts w:ascii="宋体" w:hAnsi="宋体" w:eastAsia="宋体"/>
                <w:sz w:val="18"/>
              </w:rPr>
              <w:t>中</w:t>
            </w:r>
          </w:p>
        </w:tc>
        <w:tc>
          <w:tcPr>
            <w:tcW w:type="dxa" w:w="1729"/>
          </w:tcPr>
          <w:p>
            <w:pPr>
              <w:jc w:val="center"/>
            </w:pPr>
            <w:r/>
            <w:r>
              <w:rPr>
                <w:rFonts w:ascii="宋体" w:hAnsi="宋体" w:eastAsia="宋体"/>
                <w:sz w:val="18"/>
              </w:rPr>
              <w:t>高（卦辞可读推理链）</w:t>
            </w:r>
          </w:p>
        </w:tc>
      </w:tr>
      <w:tr>
        <w:tc>
          <w:tcPr>
            <w:tcW w:type="dxa" w:w="1729"/>
          </w:tcPr>
          <w:p>
            <w:pPr>
              <w:jc w:val="center"/>
            </w:pPr>
            <w:r/>
            <w:r>
              <w:rPr>
                <w:rFonts w:ascii="宋体" w:hAnsi="宋体" w:eastAsia="宋体"/>
                <w:sz w:val="18"/>
              </w:rPr>
              <w:t>数据效率</w:t>
            </w:r>
          </w:p>
        </w:tc>
        <w:tc>
          <w:tcPr>
            <w:tcW w:type="dxa" w:w="1729"/>
          </w:tcPr>
          <w:p>
            <w:pPr>
              <w:jc w:val="center"/>
            </w:pPr>
            <w:r/>
            <w:r>
              <w:rPr>
                <w:rFonts w:ascii="宋体" w:hAnsi="宋体" w:eastAsia="宋体"/>
                <w:sz w:val="18"/>
              </w:rPr>
              <w:t>低</w:t>
            </w:r>
          </w:p>
        </w:tc>
        <w:tc>
          <w:tcPr>
            <w:tcW w:type="dxa" w:w="1729"/>
          </w:tcPr>
          <w:p>
            <w:pPr>
              <w:jc w:val="center"/>
            </w:pPr>
            <w:r/>
            <w:r>
              <w:rPr>
                <w:rFonts w:ascii="宋体" w:hAnsi="宋体" w:eastAsia="宋体"/>
                <w:sz w:val="18"/>
              </w:rPr>
              <w:t>极低</w:t>
            </w:r>
          </w:p>
        </w:tc>
        <w:tc>
          <w:tcPr>
            <w:tcW w:type="dxa" w:w="1729"/>
          </w:tcPr>
          <w:p>
            <w:pPr>
              <w:jc w:val="center"/>
            </w:pPr>
            <w:r/>
            <w:r>
              <w:rPr>
                <w:rFonts w:ascii="宋体" w:hAnsi="宋体" w:eastAsia="宋体"/>
                <w:sz w:val="18"/>
              </w:rPr>
              <w:t>中</w:t>
            </w:r>
          </w:p>
        </w:tc>
        <w:tc>
          <w:tcPr>
            <w:tcW w:type="dxa" w:w="1729"/>
          </w:tcPr>
          <w:p>
            <w:pPr>
              <w:jc w:val="center"/>
            </w:pPr>
            <w:r/>
            <w:r>
              <w:rPr>
                <w:rFonts w:ascii="宋体" w:hAnsi="宋体" w:eastAsia="宋体"/>
                <w:sz w:val="18"/>
              </w:rPr>
              <w:t>极高（强归纳偏置）</w:t>
            </w:r>
          </w:p>
        </w:tc>
      </w:tr>
      <w:tr>
        <w:tc>
          <w:tcPr>
            <w:tcW w:type="dxa" w:w="1729"/>
          </w:tcPr>
          <w:p>
            <w:pPr>
              <w:jc w:val="center"/>
            </w:pPr>
            <w:r/>
            <w:r>
              <w:rPr>
                <w:rFonts w:ascii="宋体" w:hAnsi="宋体" w:eastAsia="宋体"/>
                <w:sz w:val="18"/>
              </w:rPr>
              <w:t>架构类型</w:t>
            </w:r>
          </w:p>
        </w:tc>
        <w:tc>
          <w:tcPr>
            <w:tcW w:type="dxa" w:w="1729"/>
          </w:tcPr>
          <w:p>
            <w:pPr>
              <w:jc w:val="center"/>
            </w:pPr>
            <w:r/>
            <w:r>
              <w:rPr>
                <w:rFonts w:ascii="宋体" w:hAnsi="宋体" w:eastAsia="宋体"/>
                <w:sz w:val="18"/>
              </w:rPr>
              <w:t>联邦式-推理</w:t>
            </w:r>
          </w:p>
        </w:tc>
        <w:tc>
          <w:tcPr>
            <w:tcW w:type="dxa" w:w="1729"/>
          </w:tcPr>
          <w:p>
            <w:pPr>
              <w:jc w:val="center"/>
            </w:pPr>
            <w:r/>
            <w:r>
              <w:rPr>
                <w:rFonts w:ascii="宋体" w:hAnsi="宋体" w:eastAsia="宋体"/>
                <w:sz w:val="18"/>
              </w:rPr>
              <w:t>注入式-约束</w:t>
            </w:r>
          </w:p>
        </w:tc>
        <w:tc>
          <w:tcPr>
            <w:tcW w:type="dxa" w:w="1729"/>
          </w:tcPr>
          <w:p>
            <w:pPr>
              <w:jc w:val="center"/>
            </w:pPr>
            <w:r/>
            <w:r>
              <w:rPr>
                <w:rFonts w:ascii="宋体" w:hAnsi="宋体" w:eastAsia="宋体"/>
                <w:sz w:val="18"/>
              </w:rPr>
              <w:t>联邦式-推理</w:t>
            </w:r>
          </w:p>
        </w:tc>
        <w:tc>
          <w:tcPr>
            <w:tcW w:type="dxa" w:w="1729"/>
          </w:tcPr>
          <w:p>
            <w:pPr>
              <w:jc w:val="center"/>
            </w:pPr>
            <w:r/>
            <w:r>
              <w:rPr>
                <w:rFonts w:ascii="宋体" w:hAnsi="宋体" w:eastAsia="宋体"/>
                <w:sz w:val="18"/>
              </w:rPr>
              <w:t>联邦式-约束+推理</w:t>
            </w:r>
          </w:p>
        </w:tc>
      </w:tr>
    </w:tbl>
    <w:p>
      <w:pPr>
        <w:spacing w:before="60" w:after="60"/>
        <w:ind w:firstLine="0"/>
      </w:pPr>
    </w:p>
    <w:p>
      <w:pPr>
        <w:spacing w:line="360" w:lineRule="auto" w:before="0" w:after="0"/>
        <w:ind w:firstLine="420"/>
      </w:pPr>
      <w:r>
        <w:rPr>
          <w:rFonts w:ascii="宋体" w:hAnsi="宋体" w:eastAsia="宋体"/>
          <w:b w:val="0"/>
          <w:i w:val="0"/>
          <w:sz w:val="24"/>
        </w:rPr>
        <w:t>本工作的独特贡献。 与上述所有方法的关键差异在于：YLYW不使用通用的谓词逻辑或概率图模型作为符号层，而是采用《易经》六十四卦这一自洽符号系统作为先验模板库。这一设计选择带来了三个独特优势：（1）八卦基元提供了紧凑的符号空间（仅8个基元），其内部关系（错、综、乘、承、比、应）形成了一个自洽的知识网络；（2）连续隶属度表示自然解决了符号接地问题；（3）联邦式架构保持了推理链的完全可解释性。YLYW是联邦式神经符号系统中首个以特定文化知识体系作为先验结构的工作。</w:t>
      </w:r>
    </w:p>
    <w:p>
      <w:pPr>
        <w:spacing w:line="360" w:lineRule="auto" w:before="0" w:after="0"/>
        <w:ind w:firstLine="420"/>
      </w:pPr>
      <w:r>
        <w:rPr>
          <w:rFonts w:ascii="宋体" w:hAnsi="宋体" w:eastAsia="宋体"/>
          <w:b w:val="0"/>
          <w:i w:val="0"/>
          <w:sz w:val="24"/>
        </w:rPr>
        <w:t>此外，YLYW与模糊推理系统（FNN/FIS）和物理信息神经网络（PINN）也存在重要的方法学关联。与传统FNN相比，YLYW的规则不是来自领域专家的零散经验，而是《易经》这一成体系的、自洽的古典哲学框架——64卦之间通过"错、综、乘、承、比、应"等关系构成了内置的结构化知识网络；同时内建了"变卦""物极必反""否极泰来"等系统的动态演化逻辑。与PINN相比，YLYW在融合物理约束的基础上，还在顶层叠加了64卦的变化哲学，形成了"物理保底 + 易理导航"的双层知识架构。YLYW融合了模糊推理、物理信息学习和神经符号AI的思想，但超越了其中任何单一范式的范畴。</w:t>
      </w:r>
    </w:p>
    <w:p>
      <w:pPr>
        <w:pStyle w:val="Heading3"/>
        <w:spacing w:before="120" w:after="60"/>
        <w:ind w:firstLine="0"/>
      </w:pPr>
      <w:r>
        <w:rPr>
          <w:rFonts w:ascii="黑体" w:hAnsi="黑体" w:eastAsia="黑体"/>
          <w:color w:val="000000"/>
          <w:sz w:val="26"/>
        </w:rPr>
        <w:t>2.2.1 与天元类脑架构的对比</w:t>
      </w:r>
    </w:p>
    <w:p>
      <w:pPr>
        <w:spacing w:line="360" w:lineRule="auto" w:before="0" w:after="0"/>
        <w:ind w:firstLine="420"/>
      </w:pPr>
      <w:r>
        <w:rPr>
          <w:rFonts w:ascii="宋体" w:hAnsi="宋体" w:eastAsia="宋体"/>
          <w:b w:val="0"/>
          <w:i w:val="0"/>
          <w:sz w:val="24"/>
        </w:rPr>
        <w:t>天元系统（复旦天琴芯+Intel Loihi 3+IBM NorthPole 2异构类脑芯片集成）是当前国内最具代表性的将易经思想融入类脑计算的工程尝试，也是与YLYW最具可比性的工作</w:t>
      </w:r>
      <w:r>
        <w:rPr>
          <w:rFonts w:ascii="宋体" w:hAnsi="宋体" w:eastAsia="宋体"/>
          <w:b w:val="0"/>
          <w:sz w:val="20"/>
          <w:vertAlign w:val="superscript"/>
        </w:rPr>
        <w:t>[30]</w:t>
      </w:r>
      <w:r>
        <w:rPr>
          <w:rFonts w:ascii="宋体" w:hAnsi="宋体" w:eastAsia="宋体"/>
          <w:b w:val="0"/>
          <w:i w:val="0"/>
          <w:sz w:val="24"/>
        </w:rPr>
        <w:t>。天元系统以脉冲神经网络（SNN）+STDP突触可塑性为计算基础，将河图洛书、易经八卦作为顶层文化符号和方法论灵感融入架构设计——即"以古法'生成结构、分布式制衡、模块化完备、循环自治、动态演化'思维破解当代AI困境"。</w:t>
      </w:r>
    </w:p>
    <w:p>
      <w:pPr>
        <w:spacing w:line="360" w:lineRule="auto" w:before="0" w:after="0"/>
        <w:ind w:firstLine="420"/>
      </w:pPr>
      <w:r>
        <w:rPr>
          <w:rFonts w:ascii="宋体" w:hAnsi="宋体" w:eastAsia="宋体"/>
          <w:b w:val="0"/>
          <w:i w:val="0"/>
          <w:sz w:val="24"/>
        </w:rPr>
        <w:t>然而，天元系统与YLYW存在本质差异：（1）知识融入方式：天元将易经作为"灵感启发"注入SNN架构设计，期望易经智慧从脉冲发放中"涌现"——这种方式是不确定的、不可保证的；YLYW则将六十四卦显式嵌入为可计算的先验知识库，卦象模板和爻位关系是确定的、可验证的。（2）推理机制：天元依赖SNN的事件驱动、稀疏激活方式，决策是黑箱的；YLYW的推理链（八卦隶属度→六爻编码→卦象匹配→策略输出）完全可追溯至卦名与爻辞。（3）数学形式化程度：天元系统中易经与SNN的具体映射关系未被严格形式化；YLYW则完全数学形式化了八卦隶属度函数、六爻编码公式、卦象匹配算法和乘承比应算子。（4）验证状态：天元目前仍处于博客层面的"灵感构想"阶段，核心指标来自自报仿真；YLYW已完成系统的仿真验证和消融实验。简言之——天元想用易经的"道"设计类脑硬件，但易经的"理"没有被形式化；YLYW则把易经的"理"完全数学化了，可以作为先验知识直接嵌入任何具身智能系统。</w:t>
      </w:r>
    </w:p>
    <w:p>
      <w:pPr>
        <w:pStyle w:val="Heading2"/>
        <w:spacing w:before="120" w:after="60"/>
        <w:ind w:firstLine="0"/>
      </w:pPr>
      <w:r>
        <w:rPr>
          <w:rFonts w:ascii="黑体" w:hAnsi="黑体" w:eastAsia="黑体"/>
          <w:color w:val="000000"/>
          <w:sz w:val="28"/>
        </w:rPr>
        <w:t>2.3 《易经》的跨学科诠释与计算化研究</w:t>
      </w:r>
    </w:p>
    <w:p>
      <w:pPr>
        <w:spacing w:line="360" w:lineRule="auto" w:before="0" w:after="0"/>
        <w:ind w:firstLine="420"/>
      </w:pPr>
      <w:r>
        <w:rPr>
          <w:rFonts w:ascii="宋体" w:hAnsi="宋体" w:eastAsia="宋体"/>
          <w:b w:val="0"/>
          <w:i w:val="0"/>
          <w:sz w:val="24"/>
        </w:rPr>
        <w:t>近年来，学界开始从现代科学视角重新审视《易经》，形成了四条值得关注的研究脉络。本节系统梳理现有工作，以明确YLYW相对于此类研究的范式差异。</w:t>
      </w:r>
    </w:p>
    <w:p>
      <w:pPr>
        <w:pStyle w:val="Heading3"/>
        <w:spacing w:before="120" w:after="60"/>
        <w:ind w:firstLine="0"/>
      </w:pPr>
      <w:r>
        <w:rPr>
          <w:rFonts w:ascii="黑体" w:hAnsi="黑体" w:eastAsia="黑体"/>
          <w:color w:val="000000"/>
          <w:sz w:val="26"/>
        </w:rPr>
        <w:t>2.3.1 生成论框架下的六十四卦状态空间（2025）</w:t>
      </w:r>
    </w:p>
    <w:p>
      <w:pPr>
        <w:spacing w:line="360" w:lineRule="auto" w:before="0" w:after="0"/>
        <w:ind w:firstLine="420"/>
      </w:pPr>
      <w:r>
        <w:rPr>
          <w:rFonts w:ascii="宋体" w:hAnsi="宋体" w:eastAsia="宋体"/>
          <w:b w:val="0"/>
          <w:i w:val="0"/>
          <w:sz w:val="24"/>
        </w:rPr>
        <w:t>核心文献：《生成论：一个统一框架及其在〈易经〉诠释中的核心范例》（哲社预印本，2025年12月）。</w:t>
      </w:r>
    </w:p>
    <w:p>
      <w:pPr>
        <w:spacing w:line="360" w:lineRule="auto" w:before="0" w:after="0"/>
        <w:ind w:firstLine="420"/>
      </w:pPr>
      <w:r>
        <w:rPr>
          <w:rFonts w:ascii="宋体" w:hAnsi="宋体" w:eastAsia="宋体"/>
          <w:b w:val="0"/>
          <w:i w:val="0"/>
          <w:sz w:val="24"/>
        </w:rPr>
        <w:t>核心主张：六十四卦系统可被阐释为宇宙-生命复杂系统的一个离散、完备的抽象"状态空间"，其生成逻辑与结构动态体现了生成论诸原理的协同运作。该框架以"即事是道"为哲学基石，整合"八大结构原理"与"五大方法论原理"，提出"结构性定义"与"体验性诠释"双层概念体系。</w:t>
      </w:r>
    </w:p>
    <w:p>
      <w:pPr>
        <w:spacing w:line="360" w:lineRule="auto" w:before="0" w:after="0"/>
        <w:ind w:firstLine="420"/>
      </w:pPr>
      <w:r>
        <w:rPr>
          <w:rFonts w:ascii="宋体" w:hAnsi="宋体" w:eastAsia="宋体"/>
          <w:b w:val="0"/>
          <w:i w:val="0"/>
          <w:sz w:val="24"/>
        </w:rPr>
        <w:t>研究层次：哲学-科学元理论构建，重在诠释而非计算。</w:t>
      </w:r>
    </w:p>
    <w:p>
      <w:pPr>
        <w:pStyle w:val="Heading3"/>
        <w:spacing w:before="120" w:after="60"/>
        <w:ind w:firstLine="0"/>
      </w:pPr>
      <w:r>
        <w:rPr>
          <w:rFonts w:ascii="黑体" w:hAnsi="黑体" w:eastAsia="黑体"/>
          <w:color w:val="000000"/>
          <w:sz w:val="26"/>
        </w:rPr>
        <w:t>2.3.2 太极-八卦的无穷维空间与量子态对照（2026）</w:t>
      </w:r>
    </w:p>
    <w:p>
      <w:pPr>
        <w:spacing w:line="360" w:lineRule="auto" w:before="0" w:after="0"/>
        <w:ind w:firstLine="420"/>
      </w:pPr>
      <w:r>
        <w:rPr>
          <w:rFonts w:ascii="宋体" w:hAnsi="宋体" w:eastAsia="宋体"/>
          <w:b w:val="0"/>
          <w:i w:val="0"/>
          <w:sz w:val="24"/>
        </w:rPr>
        <w:t>核心文献：《太极与八卦、分形、无穷维、量子态的逻辑对照分析》（云南师范大学赵奎奇，2026年5月）。</w:t>
      </w:r>
    </w:p>
    <w:p>
      <w:pPr>
        <w:spacing w:line="360" w:lineRule="auto" w:before="0" w:after="0"/>
        <w:ind w:firstLine="420"/>
      </w:pPr>
      <w:r>
        <w:rPr>
          <w:rFonts w:ascii="宋体" w:hAnsi="宋体" w:eastAsia="宋体"/>
          <w:b w:val="0"/>
          <w:i w:val="0"/>
          <w:sz w:val="24"/>
        </w:rPr>
        <w:t>核心主张：（1）八卦为有限维离散符号系统，"切片建模"完成物象定态表征；（2）太极为连续统架构，具备自相似嵌套、无限迭代的分形特征，可延伸至无穷维希尔伯特逻辑空间。</w:t>
      </w:r>
    </w:p>
    <w:p>
      <w:pPr>
        <w:spacing w:line="360" w:lineRule="auto" w:before="0" w:after="0"/>
        <w:ind w:firstLine="420"/>
      </w:pPr>
      <w:r>
        <w:rPr>
          <w:rFonts w:ascii="宋体" w:hAnsi="宋体" w:eastAsia="宋体"/>
          <w:b w:val="0"/>
          <w:i w:val="0"/>
          <w:sz w:val="24"/>
        </w:rPr>
        <w:t>关键发现：太极与八卦在数学本质上构成连续统与离散维度的互补——太极对应量子叠加态（未观测前），八卦对应量子坍缩后的定态。将卦象生成过程等效于观测引发的量子坍缩。</w:t>
      </w:r>
    </w:p>
    <w:p>
      <w:pPr>
        <w:spacing w:line="360" w:lineRule="auto" w:before="0" w:after="0"/>
        <w:ind w:firstLine="420"/>
      </w:pPr>
      <w:r>
        <w:rPr>
          <w:rFonts w:ascii="宋体" w:hAnsi="宋体" w:eastAsia="宋体"/>
          <w:b w:val="0"/>
          <w:i w:val="0"/>
          <w:sz w:val="24"/>
        </w:rPr>
        <w:t>研究层次：跨学科理论对照，重在概念映射而非可计算建模。</w:t>
      </w:r>
    </w:p>
    <w:p>
      <w:pPr>
        <w:pStyle w:val="Heading3"/>
        <w:spacing w:before="120" w:after="60"/>
        <w:ind w:firstLine="0"/>
      </w:pPr>
      <w:r>
        <w:rPr>
          <w:rFonts w:ascii="黑体" w:hAnsi="黑体" w:eastAsia="黑体"/>
          <w:color w:val="000000"/>
          <w:sz w:val="26"/>
        </w:rPr>
        <w:t>2.3.3 耗散结构理论视域的六十四卦系统（2012）</w:t>
      </w:r>
    </w:p>
    <w:p>
      <w:pPr>
        <w:spacing w:line="360" w:lineRule="auto" w:before="0" w:after="0"/>
        <w:ind w:firstLine="420"/>
      </w:pPr>
      <w:r>
        <w:rPr>
          <w:rFonts w:ascii="宋体" w:hAnsi="宋体" w:eastAsia="宋体"/>
          <w:b w:val="0"/>
          <w:i w:val="0"/>
          <w:sz w:val="24"/>
        </w:rPr>
        <w:t>核心文献：《基于耗散结构视域的〈易经〉机理解读》（南京理工大学学报，2012年）。</w:t>
      </w:r>
    </w:p>
    <w:p>
      <w:pPr>
        <w:spacing w:line="360" w:lineRule="auto" w:before="0" w:after="0"/>
        <w:ind w:firstLine="420"/>
      </w:pPr>
      <w:r>
        <w:rPr>
          <w:rFonts w:ascii="宋体" w:hAnsi="宋体" w:eastAsia="宋体"/>
          <w:b w:val="0"/>
          <w:i w:val="0"/>
          <w:sz w:val="24"/>
        </w:rPr>
        <w:t>核心主张：六十四卦是一个开放系统，阴阳消长促进系统熵与负熵的增减，使系统从无序走向有序、从有序走向新的有序。"非平衡是有序之源"——远离平衡态推动系统自发组织。</w:t>
      </w:r>
    </w:p>
    <w:p>
      <w:pPr>
        <w:spacing w:line="360" w:lineRule="auto" w:before="0" w:after="0"/>
        <w:ind w:firstLine="420"/>
      </w:pPr>
      <w:r>
        <w:rPr>
          <w:rFonts w:ascii="宋体" w:hAnsi="宋体" w:eastAsia="宋体"/>
          <w:b w:val="0"/>
          <w:i w:val="0"/>
          <w:sz w:val="24"/>
        </w:rPr>
        <w:t>研究层次：科学哲学诠释，借用热力学概念解读易理，未涉及计算实现。</w:t>
      </w:r>
    </w:p>
    <w:p>
      <w:pPr>
        <w:pStyle w:val="Heading3"/>
        <w:spacing w:before="120" w:after="60"/>
        <w:ind w:firstLine="0"/>
      </w:pPr>
      <w:r>
        <w:rPr>
          <w:rFonts w:ascii="黑体" w:hAnsi="黑体" w:eastAsia="黑体"/>
          <w:color w:val="000000"/>
          <w:sz w:val="26"/>
        </w:rPr>
        <w:t>2.3.4 384爻能量代码化（2026）</w:t>
      </w:r>
    </w:p>
    <w:p>
      <w:pPr>
        <w:spacing w:line="360" w:lineRule="auto" w:before="0" w:after="0"/>
        <w:ind w:firstLine="420"/>
      </w:pPr>
      <w:r>
        <w:rPr>
          <w:rFonts w:ascii="宋体" w:hAnsi="宋体" w:eastAsia="宋体"/>
          <w:b w:val="0"/>
          <w:i w:val="0"/>
          <w:sz w:val="24"/>
        </w:rPr>
        <w:t>核心文献：《384爻能量代码化·顶层设计方案》（阿里云开发者社区，2026年4月）。</w:t>
      </w:r>
    </w:p>
    <w:p>
      <w:pPr>
        <w:spacing w:line="360" w:lineRule="auto" w:before="0" w:after="0"/>
        <w:ind w:firstLine="420"/>
      </w:pPr>
      <w:r>
        <w:rPr>
          <w:rFonts w:ascii="宋体" w:hAnsi="宋体" w:eastAsia="宋体"/>
          <w:b w:val="0"/>
          <w:i w:val="0"/>
          <w:sz w:val="24"/>
        </w:rPr>
        <w:t>核心主张：将384爻转化为可定义、可拆解、可映射的标准化能量代码体系。技术特征包括：单爻为最小能量单元（类比底层0/1逻辑）、增加场域能量权重/时空相位/环境耦合系数三维拓展参数、形成"单元—组合—全域"三级分层架构。已在Gitee开源、华为云托管。</w:t>
      </w:r>
    </w:p>
    <w:p>
      <w:pPr>
        <w:spacing w:line="360" w:lineRule="auto" w:before="0" w:after="0"/>
        <w:ind w:firstLine="420"/>
      </w:pPr>
      <w:r>
        <w:rPr>
          <w:rFonts w:ascii="宋体" w:hAnsi="宋体" w:eastAsia="宋体"/>
          <w:b w:val="0"/>
          <w:i w:val="0"/>
          <w:sz w:val="24"/>
        </w:rPr>
        <w:t>研究层次：工程技术方案，已有开源代码实现，但停留在数字化编码层面，未与具身智能/机器人决策对接。</w:t>
      </w:r>
    </w:p>
    <w:p>
      <w:pPr>
        <w:pStyle w:val="Heading3"/>
        <w:spacing w:before="120" w:after="60"/>
        <w:ind w:firstLine="0"/>
      </w:pPr>
      <w:r>
        <w:rPr>
          <w:rFonts w:ascii="黑体" w:hAnsi="黑体" w:eastAsia="黑体"/>
          <w:color w:val="000000"/>
          <w:sz w:val="26"/>
        </w:rPr>
        <w:t>2.3.5 "气形象循环理论"：易经作为普适元模型（2025）</w:t>
      </w:r>
    </w:p>
    <w:p>
      <w:pPr>
        <w:spacing w:line="360" w:lineRule="auto" w:before="0" w:after="0"/>
        <w:ind w:firstLine="420"/>
      </w:pPr>
      <w:r>
        <w:rPr>
          <w:rFonts w:ascii="宋体" w:hAnsi="宋体" w:eastAsia="宋体"/>
          <w:b w:val="0"/>
          <w:i w:val="0"/>
          <w:sz w:val="24"/>
        </w:rPr>
        <w:t>核心文献：《易经：气器合一之道》（Zenodo，2025年9月）</w:t>
      </w:r>
      <w:r>
        <w:rPr>
          <w:rFonts w:ascii="宋体" w:hAnsi="宋体" w:eastAsia="宋体"/>
          <w:b w:val="0"/>
          <w:sz w:val="20"/>
          <w:vertAlign w:val="superscript"/>
        </w:rPr>
        <w:t>[29]</w:t>
      </w:r>
      <w:r>
        <w:rPr>
          <w:rFonts w:ascii="宋体" w:hAnsi="宋体" w:eastAsia="宋体"/>
          <w:b w:val="0"/>
          <w:i w:val="0"/>
          <w:sz w:val="24"/>
        </w:rPr>
        <w:t>。</w:t>
      </w:r>
    </w:p>
    <w:p>
      <w:pPr>
        <w:spacing w:line="360" w:lineRule="auto" w:before="0" w:after="0"/>
        <w:ind w:firstLine="420"/>
      </w:pPr>
      <w:r>
        <w:rPr>
          <w:rFonts w:ascii="宋体" w:hAnsi="宋体" w:eastAsia="宋体"/>
          <w:b/>
          <w:i w:val="0"/>
          <w:sz w:val="24"/>
        </w:rPr>
        <w:t>核心主张：六十四卦是一个普适的动态元模型，描述宇宙万物生成、演化与互联。理论框架包含四层结构：气（Qi）——本源能量，未分化的潜能状态；形（Xing）——生成结构，稳定模式；象（Xiang）——显现现象，可感知状态；器（Qi）——应用器具，实践落地。循环逻辑包含生成循环（气→形→象→器）和溯源循环（器→象→形→气），双环互动构成完整的认知-实践闭环。</w:t>
      </w:r>
    </w:p>
    <w:p>
      <w:pPr>
        <w:spacing w:line="360" w:lineRule="auto" w:before="0" w:after="0"/>
        <w:ind w:firstLine="420"/>
      </w:pPr>
      <w:r>
        <w:rPr>
          <w:rFonts w:ascii="宋体" w:hAnsi="宋体" w:eastAsia="宋体"/>
          <w:b w:val="0"/>
          <w:i w:val="0"/>
          <w:sz w:val="24"/>
        </w:rPr>
        <w:t>应用主张：为量子计算、人工智能、复杂系统管理提供哲学指导和方法论启迪。</w:t>
      </w:r>
    </w:p>
    <w:p>
      <w:pPr>
        <w:spacing w:line="360" w:lineRule="auto" w:before="0" w:after="0"/>
        <w:ind w:firstLine="420"/>
      </w:pPr>
      <w:r>
        <w:rPr>
          <w:rFonts w:ascii="宋体" w:hAnsi="宋体" w:eastAsia="宋体"/>
          <w:b w:val="0"/>
          <w:i w:val="0"/>
          <w:sz w:val="24"/>
        </w:rPr>
        <w:t>研究层次：元理论构建，强调"高维指导性框架"，未提供可计算的算法实现。</w:t>
      </w:r>
    </w:p>
    <w:p>
      <w:pPr>
        <w:spacing w:line="360" w:lineRule="auto" w:before="0" w:after="0"/>
        <w:ind w:firstLine="420"/>
      </w:pPr>
      <w:r>
        <w:rPr>
          <w:rFonts w:ascii="宋体" w:hAnsi="宋体" w:eastAsia="宋体"/>
          <w:b w:val="0"/>
          <w:i w:val="0"/>
          <w:sz w:val="24"/>
        </w:rPr>
        <w:t>与YLYW的差异："气形象循环理论"从本体论层面提供了易经作为知识组织的元框架，其"气→形→象→器"的生成循环与YLYW的"感知→八卦→六爻→卦象→策略"推理链在结构上高度对应——气对应原始物理特征、形对应八卦原型、象对应卦象匹配、器对应动作输出。但该理论停留在元模型层面，YLYW则将其工程化为可运行、可验证的决策系统。</w:t>
      </w:r>
    </w:p>
    <w:p>
      <w:pPr>
        <w:pStyle w:val="Heading3"/>
        <w:spacing w:before="120" w:after="60"/>
        <w:ind w:firstLine="0"/>
      </w:pPr>
      <w:r>
        <w:rPr>
          <w:rFonts w:ascii="黑体" w:hAnsi="黑体" w:eastAsia="黑体"/>
          <w:color w:val="000000"/>
          <w:sz w:val="26"/>
        </w:rPr>
        <w:t>2.3.6 现有研究的共同特征与YLYW的范式跨越</w:t>
      </w:r>
    </w:p>
    <w:p>
      <w:pPr>
        <w:spacing w:line="360" w:lineRule="auto" w:before="0" w:after="0"/>
        <w:ind w:firstLine="420"/>
      </w:pPr>
      <w:r>
        <w:rPr>
          <w:rFonts w:ascii="宋体" w:hAnsi="宋体" w:eastAsia="宋体"/>
          <w:b w:val="0"/>
          <w:i w:val="0"/>
          <w:sz w:val="24"/>
        </w:rPr>
        <w:t>表3. "易经作为状态空间"研究脉络与YLYW的系统对比</w:t>
      </w:r>
    </w:p>
    <w:tbl>
      <w:tblPr>
        <w:tblStyle w:val="TableGrid"/>
        <w:tblW w:type="auto" w:w="0"/>
        <w:jc w:val="center"/>
        <w:tblLook w:firstColumn="1" w:firstRow="1" w:lastColumn="0" w:lastRow="0" w:noHBand="0" w:noVBand="1" w:val="04A0"/>
      </w:tblPr>
      <w:tblGrid>
        <w:gridCol w:w="1441"/>
        <w:gridCol w:w="1441"/>
        <w:gridCol w:w="1441"/>
        <w:gridCol w:w="1441"/>
        <w:gridCol w:w="1441"/>
        <w:gridCol w:w="1441"/>
      </w:tblGrid>
      <w:tr>
        <w:tc>
          <w:tcPr>
            <w:tcW w:type="dxa" w:w="1441"/>
            <w:shd w:fill="D9E2F3" w:val="clear"/>
          </w:tcPr>
          <w:p>
            <w:pPr>
              <w:jc w:val="center"/>
            </w:pPr>
            <w:r/>
            <w:r>
              <w:rPr>
                <w:rFonts w:ascii="宋体" w:hAnsi="宋体" w:eastAsia="宋体"/>
                <w:b/>
                <w:sz w:val="18"/>
              </w:rPr>
              <w:t>维度</w:t>
            </w:r>
          </w:p>
        </w:tc>
        <w:tc>
          <w:tcPr>
            <w:tcW w:type="dxa" w:w="1441"/>
            <w:shd w:fill="D9E2F3" w:val="clear"/>
          </w:tcPr>
          <w:p>
            <w:pPr>
              <w:jc w:val="center"/>
            </w:pPr>
            <w:r/>
            <w:r>
              <w:rPr>
                <w:rFonts w:ascii="宋体" w:hAnsi="宋体" w:eastAsia="宋体"/>
                <w:b/>
                <w:sz w:val="18"/>
              </w:rPr>
              <w:t>生成论</w:t>
            </w:r>
          </w:p>
        </w:tc>
        <w:tc>
          <w:tcPr>
            <w:tcW w:type="dxa" w:w="1441"/>
            <w:shd w:fill="D9E2F3" w:val="clear"/>
          </w:tcPr>
          <w:p>
            <w:pPr>
              <w:jc w:val="center"/>
            </w:pPr>
            <w:r/>
            <w:r>
              <w:rPr>
                <w:rFonts w:ascii="宋体" w:hAnsi="宋体" w:eastAsia="宋体"/>
                <w:b/>
                <w:sz w:val="18"/>
              </w:rPr>
              <w:t>太极-无穷维</w:t>
            </w:r>
          </w:p>
        </w:tc>
        <w:tc>
          <w:tcPr>
            <w:tcW w:type="dxa" w:w="1441"/>
            <w:shd w:fill="D9E2F3" w:val="clear"/>
          </w:tcPr>
          <w:p>
            <w:pPr>
              <w:jc w:val="center"/>
            </w:pPr>
            <w:r/>
            <w:r>
              <w:rPr>
                <w:rFonts w:ascii="宋体" w:hAnsi="宋体" w:eastAsia="宋体"/>
                <w:b/>
                <w:sz w:val="18"/>
              </w:rPr>
              <w:t>耗散结构</w:t>
            </w:r>
          </w:p>
        </w:tc>
        <w:tc>
          <w:tcPr>
            <w:tcW w:type="dxa" w:w="1441"/>
            <w:shd w:fill="D9E2F3" w:val="clear"/>
          </w:tcPr>
          <w:p>
            <w:pPr>
              <w:jc w:val="center"/>
            </w:pPr>
            <w:r/>
            <w:r>
              <w:rPr>
                <w:rFonts w:ascii="宋体" w:hAnsi="宋体" w:eastAsia="宋体"/>
                <w:b/>
                <w:sz w:val="18"/>
              </w:rPr>
              <w:t>384爻代码化</w:t>
            </w:r>
          </w:p>
        </w:tc>
        <w:tc>
          <w:tcPr>
            <w:tcW w:type="dxa" w:w="1441"/>
            <w:shd w:fill="D9E2F3" w:val="clear"/>
          </w:tcPr>
          <w:p>
            <w:pPr>
              <w:jc w:val="center"/>
            </w:pPr>
            <w:r/>
            <w:r>
              <w:rPr>
                <w:rFonts w:ascii="宋体" w:hAnsi="宋体" w:eastAsia="宋体"/>
                <w:b/>
                <w:sz w:val="18"/>
              </w:rPr>
              <w:t>YLYW（本工作）</w:t>
            </w:r>
          </w:p>
        </w:tc>
      </w:tr>
      <w:tr>
        <w:tc>
          <w:tcPr>
            <w:tcW w:type="dxa" w:w="1441"/>
          </w:tcPr>
          <w:p>
            <w:pPr>
              <w:jc w:val="center"/>
            </w:pPr>
            <w:r/>
            <w:r>
              <w:rPr>
                <w:rFonts w:ascii="宋体" w:hAnsi="宋体" w:eastAsia="宋体"/>
                <w:sz w:val="18"/>
              </w:rPr>
              <w:t>核心主张</w:t>
            </w:r>
          </w:p>
        </w:tc>
        <w:tc>
          <w:tcPr>
            <w:tcW w:type="dxa" w:w="1441"/>
          </w:tcPr>
          <w:p>
            <w:pPr>
              <w:jc w:val="center"/>
            </w:pPr>
            <w:r/>
            <w:r>
              <w:rPr>
                <w:rFonts w:ascii="宋体" w:hAnsi="宋体" w:eastAsia="宋体"/>
                <w:sz w:val="18"/>
              </w:rPr>
              <w:t>64卦是完备状态空间</w:t>
            </w:r>
          </w:p>
        </w:tc>
        <w:tc>
          <w:tcPr>
            <w:tcW w:type="dxa" w:w="1441"/>
          </w:tcPr>
          <w:p>
            <w:pPr>
              <w:jc w:val="center"/>
            </w:pPr>
            <w:r/>
            <w:r>
              <w:rPr>
                <w:rFonts w:ascii="宋体" w:hAnsi="宋体" w:eastAsia="宋体"/>
                <w:sz w:val="18"/>
              </w:rPr>
              <w:t>太极=无穷维连续统</w:t>
            </w:r>
          </w:p>
        </w:tc>
        <w:tc>
          <w:tcPr>
            <w:tcW w:type="dxa" w:w="1441"/>
          </w:tcPr>
          <w:p>
            <w:pPr>
              <w:jc w:val="center"/>
            </w:pPr>
            <w:r/>
            <w:r>
              <w:rPr>
                <w:rFonts w:ascii="宋体" w:hAnsi="宋体" w:eastAsia="宋体"/>
                <w:sz w:val="18"/>
              </w:rPr>
              <w:t>64卦是开放系统</w:t>
            </w:r>
          </w:p>
        </w:tc>
        <w:tc>
          <w:tcPr>
            <w:tcW w:type="dxa" w:w="1441"/>
          </w:tcPr>
          <w:p>
            <w:pPr>
              <w:jc w:val="center"/>
            </w:pPr>
            <w:r/>
            <w:r>
              <w:rPr>
                <w:rFonts w:ascii="宋体" w:hAnsi="宋体" w:eastAsia="宋体"/>
                <w:sz w:val="18"/>
              </w:rPr>
              <w:t>爻可能量代码化</w:t>
            </w:r>
          </w:p>
        </w:tc>
        <w:tc>
          <w:tcPr>
            <w:tcW w:type="dxa" w:w="1441"/>
          </w:tcPr>
          <w:p>
            <w:pPr>
              <w:jc w:val="center"/>
            </w:pPr>
            <w:r/>
            <w:r>
              <w:rPr>
                <w:rFonts w:ascii="宋体" w:hAnsi="宋体" w:eastAsia="宋体"/>
                <w:sz w:val="18"/>
              </w:rPr>
              <w:t>可计算的具身决策架构</w:t>
            </w:r>
          </w:p>
        </w:tc>
      </w:tr>
      <w:tr>
        <w:tc>
          <w:tcPr>
            <w:tcW w:type="dxa" w:w="1441"/>
          </w:tcPr>
          <w:p>
            <w:pPr>
              <w:jc w:val="center"/>
            </w:pPr>
            <w:r/>
            <w:r>
              <w:rPr>
                <w:rFonts w:ascii="宋体" w:hAnsi="宋体" w:eastAsia="宋体"/>
                <w:sz w:val="18"/>
              </w:rPr>
              <w:t>数学形式化</w:t>
            </w:r>
          </w:p>
        </w:tc>
        <w:tc>
          <w:tcPr>
            <w:tcW w:type="dxa" w:w="1441"/>
          </w:tcPr>
          <w:p>
            <w:pPr>
              <w:jc w:val="center"/>
            </w:pPr>
            <w:r/>
            <w:r>
              <w:rPr>
                <w:rFonts w:ascii="宋体" w:hAnsi="宋体" w:eastAsia="宋体"/>
                <w:sz w:val="18"/>
              </w:rPr>
              <w:t>无</w:t>
            </w:r>
          </w:p>
        </w:tc>
        <w:tc>
          <w:tcPr>
            <w:tcW w:type="dxa" w:w="1441"/>
          </w:tcPr>
          <w:p>
            <w:pPr>
              <w:jc w:val="center"/>
            </w:pPr>
            <w:r/>
            <w:r>
              <w:rPr>
                <w:rFonts w:ascii="宋体" w:hAnsi="宋体" w:eastAsia="宋体"/>
                <w:sz w:val="18"/>
              </w:rPr>
              <w:t>概念对照</w:t>
            </w:r>
          </w:p>
        </w:tc>
        <w:tc>
          <w:tcPr>
            <w:tcW w:type="dxa" w:w="1441"/>
          </w:tcPr>
          <w:p>
            <w:pPr>
              <w:jc w:val="center"/>
            </w:pPr>
            <w:r/>
            <w:r>
              <w:rPr>
                <w:rFonts w:ascii="宋体" w:hAnsi="宋体" w:eastAsia="宋体"/>
                <w:sz w:val="18"/>
              </w:rPr>
              <w:t>概念借用</w:t>
            </w:r>
          </w:p>
        </w:tc>
        <w:tc>
          <w:tcPr>
            <w:tcW w:type="dxa" w:w="1441"/>
          </w:tcPr>
          <w:p>
            <w:pPr>
              <w:jc w:val="center"/>
            </w:pPr>
            <w:r/>
            <w:r>
              <w:rPr>
                <w:rFonts w:ascii="宋体" w:hAnsi="宋体" w:eastAsia="宋体"/>
                <w:sz w:val="18"/>
              </w:rPr>
              <w:t>有（编码参数）</w:t>
            </w:r>
          </w:p>
        </w:tc>
        <w:tc>
          <w:tcPr>
            <w:tcW w:type="dxa" w:w="1441"/>
          </w:tcPr>
          <w:p>
            <w:pPr>
              <w:jc w:val="center"/>
            </w:pPr>
            <w:r/>
            <w:r>
              <w:rPr>
                <w:rFonts w:ascii="宋体" w:hAnsi="宋体" w:eastAsia="宋体"/>
                <w:sz w:val="18"/>
              </w:rPr>
              <w:t>有（隶属函数+匹配算法）</w:t>
            </w:r>
          </w:p>
        </w:tc>
      </w:tr>
      <w:tr>
        <w:tc>
          <w:tcPr>
            <w:tcW w:type="dxa" w:w="1441"/>
          </w:tcPr>
          <w:p>
            <w:pPr>
              <w:jc w:val="center"/>
            </w:pPr>
            <w:r/>
            <w:r>
              <w:rPr>
                <w:rFonts w:ascii="宋体" w:hAnsi="宋体" w:eastAsia="宋体"/>
                <w:sz w:val="18"/>
              </w:rPr>
              <w:t>与AI对接</w:t>
            </w:r>
          </w:p>
        </w:tc>
        <w:tc>
          <w:tcPr>
            <w:tcW w:type="dxa" w:w="1441"/>
          </w:tcPr>
          <w:p>
            <w:pPr>
              <w:jc w:val="center"/>
            </w:pPr>
            <w:r/>
            <w:r>
              <w:rPr>
                <w:rFonts w:ascii="宋体" w:hAnsi="宋体" w:eastAsia="宋体"/>
                <w:sz w:val="18"/>
              </w:rPr>
              <w:t>"提供视角"</w:t>
            </w:r>
          </w:p>
        </w:tc>
        <w:tc>
          <w:tcPr>
            <w:tcW w:type="dxa" w:w="1441"/>
          </w:tcPr>
          <w:p>
            <w:pPr>
              <w:jc w:val="center"/>
            </w:pPr>
            <w:r/>
            <w:r>
              <w:rPr>
                <w:rFonts w:ascii="宋体" w:hAnsi="宋体" w:eastAsia="宋体"/>
                <w:sz w:val="18"/>
              </w:rPr>
              <w:t>"提供启发"</w:t>
            </w:r>
          </w:p>
        </w:tc>
        <w:tc>
          <w:tcPr>
            <w:tcW w:type="dxa" w:w="1441"/>
          </w:tcPr>
          <w:p>
            <w:pPr>
              <w:jc w:val="center"/>
            </w:pPr>
            <w:r/>
            <w:r>
              <w:rPr>
                <w:rFonts w:ascii="宋体" w:hAnsi="宋体" w:eastAsia="宋体"/>
                <w:sz w:val="18"/>
              </w:rPr>
              <w:t>"提供方法论"</w:t>
            </w:r>
          </w:p>
        </w:tc>
        <w:tc>
          <w:tcPr>
            <w:tcW w:type="dxa" w:w="1441"/>
          </w:tcPr>
          <w:p>
            <w:pPr>
              <w:jc w:val="center"/>
            </w:pPr>
            <w:r/>
            <w:r>
              <w:rPr>
                <w:rFonts w:ascii="宋体" w:hAnsi="宋体" w:eastAsia="宋体"/>
                <w:sz w:val="18"/>
              </w:rPr>
              <w:t>数字化归档</w:t>
            </w:r>
          </w:p>
        </w:tc>
        <w:tc>
          <w:tcPr>
            <w:tcW w:type="dxa" w:w="1441"/>
          </w:tcPr>
          <w:p>
            <w:pPr>
              <w:jc w:val="center"/>
            </w:pPr>
            <w:r/>
            <w:r>
              <w:rPr>
                <w:rFonts w:ascii="宋体" w:hAnsi="宋体" w:eastAsia="宋体"/>
                <w:sz w:val="18"/>
              </w:rPr>
              <w:t>直接输出动作策略</w:t>
            </w:r>
          </w:p>
        </w:tc>
      </w:tr>
      <w:tr>
        <w:tc>
          <w:tcPr>
            <w:tcW w:type="dxa" w:w="1441"/>
          </w:tcPr>
          <w:p>
            <w:pPr>
              <w:jc w:val="center"/>
            </w:pPr>
            <w:r/>
            <w:r>
              <w:rPr>
                <w:rFonts w:ascii="宋体" w:hAnsi="宋体" w:eastAsia="宋体"/>
                <w:sz w:val="18"/>
              </w:rPr>
              <w:t>实验验证</w:t>
            </w:r>
          </w:p>
        </w:tc>
        <w:tc>
          <w:tcPr>
            <w:tcW w:type="dxa" w:w="1441"/>
          </w:tcPr>
          <w:p>
            <w:pPr>
              <w:jc w:val="center"/>
            </w:pPr>
            <w:r/>
            <w:r>
              <w:rPr>
                <w:rFonts w:ascii="宋体" w:hAnsi="宋体" w:eastAsia="宋体"/>
                <w:sz w:val="18"/>
              </w:rPr>
              <w:t>无</w:t>
            </w:r>
          </w:p>
        </w:tc>
        <w:tc>
          <w:tcPr>
            <w:tcW w:type="dxa" w:w="1441"/>
          </w:tcPr>
          <w:p>
            <w:pPr>
              <w:jc w:val="center"/>
            </w:pPr>
            <w:r/>
            <w:r>
              <w:rPr>
                <w:rFonts w:ascii="宋体" w:hAnsi="宋体" w:eastAsia="宋体"/>
                <w:sz w:val="18"/>
              </w:rPr>
              <w:t>无</w:t>
            </w:r>
          </w:p>
        </w:tc>
        <w:tc>
          <w:tcPr>
            <w:tcW w:type="dxa" w:w="1441"/>
          </w:tcPr>
          <w:p>
            <w:pPr>
              <w:jc w:val="center"/>
            </w:pPr>
            <w:r/>
            <w:r>
              <w:rPr>
                <w:rFonts w:ascii="宋体" w:hAnsi="宋体" w:eastAsia="宋体"/>
                <w:sz w:val="18"/>
              </w:rPr>
              <w:t>无</w:t>
            </w:r>
          </w:p>
        </w:tc>
        <w:tc>
          <w:tcPr>
            <w:tcW w:type="dxa" w:w="1441"/>
          </w:tcPr>
          <w:p>
            <w:pPr>
              <w:jc w:val="center"/>
            </w:pPr>
            <w:r/>
            <w:r>
              <w:rPr>
                <w:rFonts w:ascii="宋体" w:hAnsi="宋体" w:eastAsia="宋体"/>
                <w:sz w:val="18"/>
              </w:rPr>
              <w:t>代码托管</w:t>
            </w:r>
          </w:p>
        </w:tc>
        <w:tc>
          <w:tcPr>
            <w:tcW w:type="dxa" w:w="1441"/>
          </w:tcPr>
          <w:p>
            <w:pPr>
              <w:jc w:val="center"/>
            </w:pPr>
            <w:r/>
            <w:r>
              <w:rPr>
                <w:rFonts w:ascii="宋体" w:hAnsi="宋体" w:eastAsia="宋体"/>
                <w:sz w:val="18"/>
              </w:rPr>
              <w:t>仿真验证+消融+对比实验</w:t>
            </w:r>
          </w:p>
        </w:tc>
      </w:tr>
      <w:tr>
        <w:tc>
          <w:tcPr>
            <w:tcW w:type="dxa" w:w="1441"/>
          </w:tcPr>
          <w:p>
            <w:pPr>
              <w:jc w:val="center"/>
            </w:pPr>
            <w:r/>
            <w:r>
              <w:rPr>
                <w:rFonts w:ascii="宋体" w:hAnsi="宋体" w:eastAsia="宋体"/>
                <w:sz w:val="18"/>
              </w:rPr>
              <w:t>可解释性</w:t>
            </w:r>
          </w:p>
        </w:tc>
        <w:tc>
          <w:tcPr>
            <w:tcW w:type="dxa" w:w="1441"/>
          </w:tcPr>
          <w:p>
            <w:pPr>
              <w:jc w:val="center"/>
            </w:pPr>
            <w:r/>
            <w:r>
              <w:rPr>
                <w:rFonts w:ascii="宋体" w:hAnsi="宋体" w:eastAsia="宋体"/>
                <w:sz w:val="18"/>
              </w:rPr>
              <w:t>哲学论证</w:t>
            </w:r>
          </w:p>
        </w:tc>
        <w:tc>
          <w:tcPr>
            <w:tcW w:type="dxa" w:w="1441"/>
          </w:tcPr>
          <w:p>
            <w:pPr>
              <w:jc w:val="center"/>
            </w:pPr>
            <w:r/>
            <w:r>
              <w:rPr>
                <w:rFonts w:ascii="宋体" w:hAnsi="宋体" w:eastAsia="宋体"/>
                <w:sz w:val="18"/>
              </w:rPr>
              <w:t>概念类比</w:t>
            </w:r>
          </w:p>
        </w:tc>
        <w:tc>
          <w:tcPr>
            <w:tcW w:type="dxa" w:w="1441"/>
          </w:tcPr>
          <w:p>
            <w:pPr>
              <w:jc w:val="center"/>
            </w:pPr>
            <w:r/>
            <w:r>
              <w:rPr>
                <w:rFonts w:ascii="宋体" w:hAnsi="宋体" w:eastAsia="宋体"/>
                <w:sz w:val="18"/>
              </w:rPr>
              <w:t>科学隐喻</w:t>
            </w:r>
          </w:p>
        </w:tc>
        <w:tc>
          <w:tcPr>
            <w:tcW w:type="dxa" w:w="1441"/>
          </w:tcPr>
          <w:p>
            <w:pPr>
              <w:jc w:val="center"/>
            </w:pPr>
            <w:r/>
            <w:r>
              <w:rPr>
                <w:rFonts w:ascii="宋体" w:hAnsi="宋体" w:eastAsia="宋体"/>
                <w:sz w:val="18"/>
              </w:rPr>
              <w:t>编码规范</w:t>
            </w:r>
          </w:p>
        </w:tc>
        <w:tc>
          <w:tcPr>
            <w:tcW w:type="dxa" w:w="1441"/>
          </w:tcPr>
          <w:p>
            <w:pPr>
              <w:jc w:val="center"/>
            </w:pPr>
            <w:r/>
            <w:r>
              <w:rPr>
                <w:rFonts w:ascii="宋体" w:hAnsi="宋体" w:eastAsia="宋体"/>
                <w:sz w:val="18"/>
              </w:rPr>
              <w:t>卦辞可读的推理链</w:t>
            </w:r>
          </w:p>
        </w:tc>
      </w:tr>
      <w:tr>
        <w:tc>
          <w:tcPr>
            <w:tcW w:type="dxa" w:w="1441"/>
          </w:tcPr>
          <w:p>
            <w:pPr>
              <w:jc w:val="center"/>
            </w:pPr>
            <w:r/>
            <w:r>
              <w:rPr>
                <w:rFonts w:ascii="宋体" w:hAnsi="宋体" w:eastAsia="宋体"/>
                <w:sz w:val="18"/>
              </w:rPr>
              <w:t>数据效率</w:t>
            </w:r>
          </w:p>
        </w:tc>
        <w:tc>
          <w:tcPr>
            <w:tcW w:type="dxa" w:w="1441"/>
          </w:tcPr>
          <w:p>
            <w:pPr>
              <w:jc w:val="center"/>
            </w:pPr>
            <w:r/>
            <w:r>
              <w:rPr>
                <w:rFonts w:ascii="宋体" w:hAnsi="宋体" w:eastAsia="宋体"/>
                <w:sz w:val="18"/>
              </w:rPr>
              <w:t>不适用</w:t>
            </w:r>
          </w:p>
        </w:tc>
        <w:tc>
          <w:tcPr>
            <w:tcW w:type="dxa" w:w="1441"/>
          </w:tcPr>
          <w:p>
            <w:pPr>
              <w:jc w:val="center"/>
            </w:pPr>
            <w:r/>
            <w:r>
              <w:rPr>
                <w:rFonts w:ascii="宋体" w:hAnsi="宋体" w:eastAsia="宋体"/>
                <w:sz w:val="18"/>
              </w:rPr>
              <w:t>不适用</w:t>
            </w:r>
          </w:p>
        </w:tc>
        <w:tc>
          <w:tcPr>
            <w:tcW w:type="dxa" w:w="1441"/>
          </w:tcPr>
          <w:p>
            <w:pPr>
              <w:jc w:val="center"/>
            </w:pPr>
            <w:r/>
            <w:r>
              <w:rPr>
                <w:rFonts w:ascii="宋体" w:hAnsi="宋体" w:eastAsia="宋体"/>
                <w:sz w:val="18"/>
              </w:rPr>
              <w:t>不适用</w:t>
            </w:r>
          </w:p>
        </w:tc>
        <w:tc>
          <w:tcPr>
            <w:tcW w:type="dxa" w:w="1441"/>
          </w:tcPr>
          <w:p>
            <w:pPr>
              <w:jc w:val="center"/>
            </w:pPr>
            <w:r/>
            <w:r>
              <w:rPr>
                <w:rFonts w:ascii="宋体" w:hAnsi="宋体" w:eastAsia="宋体"/>
                <w:sz w:val="18"/>
              </w:rPr>
              <w:t>不适用</w:t>
            </w:r>
          </w:p>
        </w:tc>
        <w:tc>
          <w:tcPr>
            <w:tcW w:type="dxa" w:w="1441"/>
          </w:tcPr>
          <w:p>
            <w:pPr>
              <w:jc w:val="center"/>
            </w:pPr>
            <w:r/>
            <w:r>
              <w:rPr>
                <w:rFonts w:ascii="宋体" w:hAnsi="宋体" w:eastAsia="宋体"/>
                <w:sz w:val="18"/>
              </w:rPr>
              <w:t>百级交互收敛</w:t>
            </w:r>
          </w:p>
        </w:tc>
      </w:tr>
    </w:tbl>
    <w:p>
      <w:pPr>
        <w:spacing w:before="60" w:after="60"/>
        <w:ind w:firstLine="0"/>
      </w:pPr>
    </w:p>
    <w:p>
      <w:pPr>
        <w:spacing w:line="360" w:lineRule="auto" w:before="0" w:after="0"/>
        <w:ind w:firstLine="420"/>
      </w:pPr>
      <w:r>
        <w:rPr>
          <w:rFonts w:ascii="宋体" w:hAnsi="宋体" w:eastAsia="宋体"/>
          <w:b/>
          <w:i w:val="0"/>
          <w:sz w:val="24"/>
        </w:rPr>
        <w:t>范式差异的本质。 上述研究的共同特征是：用现代科学概念（状态空间、分形、耗散结构、量子坍缩）重新"翻译"易经，停留在诠释层面。YLYW的核心突破在于：（1）不只翻译，而是构建可计算的数学模型；（2）不只解释"是什么"，而是输出"怎么做"；（3）不只哲学思辨，而是仿真验证与量化评估。</w:t>
      </w:r>
    </w:p>
    <w:p>
      <w:pPr>
        <w:spacing w:line="360" w:lineRule="auto" w:before="0" w:after="0"/>
        <w:ind w:firstLine="420"/>
      </w:pPr>
      <w:r>
        <w:rPr>
          <w:rFonts w:ascii="宋体" w:hAnsi="宋体" w:eastAsia="宋体"/>
          <w:b w:val="0"/>
          <w:i w:val="0"/>
          <w:sz w:val="24"/>
        </w:rPr>
        <w:t>现有研究范式：易经概念 → 现代科学概念映射（哲学层面）→ "为AI提供启示"</w:t>
      </w:r>
    </w:p>
    <w:p>
      <w:pPr>
        <w:spacing w:line="360" w:lineRule="auto" w:before="0" w:after="0"/>
        <w:ind w:firstLine="420"/>
      </w:pPr>
      <w:r>
        <w:rPr>
          <w:rFonts w:ascii="宋体" w:hAnsi="宋体" w:eastAsia="宋体"/>
          <w:b w:val="0"/>
          <w:i w:val="0"/>
          <w:sz w:val="24"/>
        </w:rPr>
        <w:t>YLYW范式：易经概念 → 形式化数学模型 → 可微调算法实现 → 具身智能决策验证</w:t>
      </w:r>
    </w:p>
    <w:p>
      <w:pPr>
        <w:spacing w:line="360" w:lineRule="auto" w:before="0" w:after="0"/>
        <w:ind w:firstLine="420"/>
      </w:pPr>
      <w:r>
        <w:rPr>
          <w:rFonts w:ascii="宋体" w:hAnsi="宋体" w:eastAsia="宋体"/>
          <w:b w:val="0"/>
          <w:i w:val="0"/>
          <w:sz w:val="24"/>
        </w:rPr>
        <w:t>三个"第一次"定位。 在上述研究脉络中，YLYW实现了三个首次：（1）第一次将六十四卦完整形式化为具身决策的可计算先验；（2）第一次用余弦相似度实现可计算的卦象匹配算法；（3）第一次将六爻编码直接映射到机器人动作参数。</w:t>
      </w:r>
    </w:p>
    <w:p>
      <w:pPr>
        <w:spacing w:line="360" w:lineRule="auto" w:before="0" w:after="0"/>
        <w:ind w:firstLine="420"/>
      </w:pPr>
      <w:r>
        <w:rPr>
          <w:rFonts w:ascii="宋体" w:hAnsi="宋体" w:eastAsia="宋体"/>
          <w:b w:val="0"/>
          <w:i w:val="0"/>
          <w:sz w:val="24"/>
        </w:rPr>
        <w:t>与生成论的理论-实践互补。 生成论框架认为"六十四卦可被视为宇宙-生命复杂系统的离散、完备的抽象状态空间"。YLYW与之形成理论-实践互补：生成论回答"为什么64卦是完备的？"（本体论/哲学论证），YLYW回答"如何用64卦做决策？"（方法论/算法实现）。生成论若能与YLYW对接，将为其"完备性"主张提供计算验证；YLYW若能从生成论获得更严格的状态空间理论基础，将增强其数学严谨性。</w:t>
      </w:r>
    </w:p>
    <w:p>
      <w:pPr>
        <w:pStyle w:val="Heading2"/>
        <w:spacing w:before="120" w:after="60"/>
        <w:ind w:firstLine="0"/>
      </w:pPr>
      <w:r>
        <w:rPr>
          <w:rFonts w:ascii="黑体" w:hAnsi="黑体" w:eastAsia="黑体"/>
          <w:color w:val="000000"/>
          <w:sz w:val="28"/>
        </w:rPr>
        <w:t>2.4 与国际同行的对比分析</w:t>
      </w:r>
    </w:p>
    <w:p>
      <w:pPr>
        <w:spacing w:line="360" w:lineRule="auto" w:before="0" w:after="0"/>
        <w:ind w:firstLine="420"/>
      </w:pPr>
      <w:r>
        <w:rPr>
          <w:rFonts w:ascii="宋体" w:hAnsi="宋体" w:eastAsia="宋体"/>
          <w:b w:val="0"/>
          <w:i w:val="0"/>
          <w:sz w:val="24"/>
        </w:rPr>
        <w:t>本节将YLYW与国际上方法学相近的四项代表性工作进行系统对比。</w:t>
      </w:r>
    </w:p>
    <w:p>
      <w:pPr>
        <w:pStyle w:val="Heading3"/>
        <w:spacing w:before="120" w:after="60"/>
        <w:ind w:firstLine="0"/>
      </w:pPr>
      <w:r>
        <w:rPr>
          <w:rFonts w:ascii="黑体" w:hAnsi="黑体" w:eastAsia="黑体"/>
          <w:color w:val="000000"/>
          <w:sz w:val="26"/>
        </w:rPr>
        <w:t>2.4.1 概念中心框架（MIT/Stanford, 2026）</w:t>
      </w:r>
    </w:p>
    <w:p>
      <w:pPr>
        <w:spacing w:line="360" w:lineRule="auto" w:before="0" w:after="0"/>
        <w:ind w:firstLine="420"/>
      </w:pPr>
      <w:r>
        <w:rPr>
          <w:rFonts w:ascii="宋体" w:hAnsi="宋体" w:eastAsia="宋体"/>
          <w:b w:val="0"/>
          <w:i w:val="0"/>
          <w:sz w:val="24"/>
        </w:rPr>
        <w:t>核心文献：Mao, Tenenbaum, Wu. The Concept-Centric Framework for Neuro-Symbolic AI. Communications of the ACM, 2026</w:t>
      </w:r>
      <w:r>
        <w:rPr>
          <w:rFonts w:ascii="宋体" w:hAnsi="宋体" w:eastAsia="宋体"/>
          <w:b w:val="0"/>
          <w:sz w:val="20"/>
          <w:vertAlign w:val="superscript"/>
        </w:rPr>
        <w:t>[13]</w:t>
      </w:r>
      <w:r>
        <w:rPr>
          <w:rFonts w:ascii="宋体" w:hAnsi="宋体" w:eastAsia="宋体"/>
          <w:b w:val="0"/>
          <w:i w:val="0"/>
          <w:sz w:val="24"/>
        </w:rPr>
        <w:t>.</w:t>
      </w:r>
    </w:p>
    <w:p>
      <w:pPr>
        <w:spacing w:line="360" w:lineRule="auto" w:before="0" w:after="0"/>
        <w:ind w:firstLine="420"/>
      </w:pPr>
      <w:r>
        <w:rPr>
          <w:rFonts w:ascii="宋体" w:hAnsi="宋体" w:eastAsia="宋体"/>
          <w:b w:val="0"/>
          <w:i w:val="0"/>
          <w:sz w:val="24"/>
        </w:rPr>
        <w:t>核心方法：将"概念"定义为&lt;参数, 程序, 神经网络&gt;三元组，通过概念组合实现符号推理与神经感知的结合。概念模板保持抽象通用性，不预设任何领域特定知识。</w:t>
      </w:r>
    </w:p>
    <w:p>
      <w:pPr>
        <w:spacing w:line="360" w:lineRule="auto" w:before="0" w:after="0"/>
        <w:ind w:firstLine="420"/>
      </w:pPr>
      <w:r>
        <w:rPr>
          <w:rFonts w:ascii="宋体" w:hAnsi="宋体" w:eastAsia="宋体"/>
          <w:b w:val="0"/>
          <w:i w:val="0"/>
          <w:sz w:val="24"/>
        </w:rPr>
        <w:t>与YLYW的差异：概念中心框架的概念模板是"空白"的——不具备领域特定的先验结构。YLYW的64卦模板则承载了数千年来对物理世界变化模式的系统观察，在物理交互任务中提供远强于空白模板的归纳偏置。</w:t>
      </w:r>
    </w:p>
    <w:p>
      <w:pPr>
        <w:pStyle w:val="Heading3"/>
        <w:spacing w:before="120" w:after="60"/>
        <w:ind w:firstLine="0"/>
      </w:pPr>
      <w:r>
        <w:rPr>
          <w:rFonts w:ascii="黑体" w:hAnsi="黑体" w:eastAsia="黑体"/>
          <w:color w:val="000000"/>
          <w:sz w:val="26"/>
        </w:rPr>
        <w:t>2.4.2 ABIL溯因模仿学习（南京大学, KDD 2025）</w:t>
      </w:r>
    </w:p>
    <w:p>
      <w:pPr>
        <w:spacing w:line="360" w:lineRule="auto" w:before="0" w:after="0"/>
        <w:ind w:firstLine="420"/>
      </w:pPr>
      <w:r>
        <w:rPr>
          <w:rFonts w:ascii="宋体" w:hAnsi="宋体" w:eastAsia="宋体"/>
          <w:b w:val="0"/>
          <w:i w:val="0"/>
          <w:sz w:val="24"/>
        </w:rPr>
        <w:t>核心文献：Shao et al. Abductive Imitation Learning: A Neuro-Symbolic Framework for Long-Horizon Tasks. KDD, 2025</w:t>
      </w:r>
      <w:r>
        <w:rPr>
          <w:rFonts w:ascii="宋体" w:hAnsi="宋体" w:eastAsia="宋体"/>
          <w:b w:val="0"/>
          <w:sz w:val="20"/>
          <w:vertAlign w:val="superscript"/>
        </w:rPr>
        <w:t>[14]</w:t>
      </w:r>
      <w:r>
        <w:rPr>
          <w:rFonts w:ascii="宋体" w:hAnsi="宋体" w:eastAsia="宋体"/>
          <w:b w:val="0"/>
          <w:i w:val="0"/>
          <w:sz w:val="24"/>
        </w:rPr>
        <w:t>.</w:t>
      </w:r>
    </w:p>
    <w:p>
      <w:pPr>
        <w:spacing w:line="360" w:lineRule="auto" w:before="0" w:after="0"/>
        <w:ind w:firstLine="420"/>
      </w:pPr>
      <w:r>
        <w:rPr>
          <w:rFonts w:ascii="宋体" w:hAnsi="宋体" w:eastAsia="宋体"/>
          <w:b w:val="0"/>
          <w:i w:val="0"/>
          <w:sz w:val="24"/>
        </w:rPr>
        <w:t>核心方法：通过溯因推理（Abductive Reasoning）从示范中自动发现谓词，构建符号状态表示。符号空间的完整性依赖于示范的覆盖度。</w:t>
      </w:r>
    </w:p>
    <w:p>
      <w:pPr>
        <w:spacing w:line="360" w:lineRule="auto" w:before="0" w:after="0"/>
        <w:ind w:firstLine="420"/>
      </w:pPr>
      <w:r>
        <w:rPr>
          <w:rFonts w:ascii="宋体" w:hAnsi="宋体" w:eastAsia="宋体"/>
          <w:b w:val="0"/>
          <w:i w:val="0"/>
          <w:sz w:val="24"/>
        </w:rPr>
        <w:t>与YLYW的差异：ABIL的符号空间需要通过示范逐步构建，符号空间不完备是其主要瓶颈。YLYW的符号空间（64卦）是先验完备的——不是从数据中学习"有哪些卦"或"各卦间什么关系"，而是利用已有符号系统的内在结构。</w:t>
      </w:r>
    </w:p>
    <w:p>
      <w:pPr>
        <w:pStyle w:val="Heading3"/>
        <w:spacing w:before="120" w:after="60"/>
        <w:ind w:firstLine="0"/>
      </w:pPr>
      <w:r>
        <w:rPr>
          <w:rFonts w:ascii="黑体" w:hAnsi="黑体" w:eastAsia="黑体"/>
          <w:color w:val="000000"/>
          <w:sz w:val="26"/>
        </w:rPr>
        <w:t>2.4.3 eSEC-LAM事件链动作理解（arXiv, 2025）</w:t>
      </w:r>
    </w:p>
    <w:p>
      <w:pPr>
        <w:spacing w:line="360" w:lineRule="auto" w:before="0" w:after="0"/>
        <w:ind w:firstLine="420"/>
      </w:pPr>
      <w:r>
        <w:rPr>
          <w:rFonts w:ascii="宋体" w:hAnsi="宋体" w:eastAsia="宋体"/>
          <w:b w:val="0"/>
          <w:i w:val="0"/>
          <w:sz w:val="24"/>
        </w:rPr>
        <w:t>核心文献：Ziaeetabar. eSEC-LAM: Explainable Semantic Event Chain for Action Interpretation. arXiv:2412.12345, 2025</w:t>
      </w:r>
      <w:r>
        <w:rPr>
          <w:rFonts w:ascii="宋体" w:hAnsi="宋体" w:eastAsia="宋体"/>
          <w:b w:val="0"/>
          <w:sz w:val="20"/>
          <w:vertAlign w:val="superscript"/>
        </w:rPr>
        <w:t>[15]</w:t>
      </w:r>
      <w:r>
        <w:rPr>
          <w:rFonts w:ascii="宋体" w:hAnsi="宋体" w:eastAsia="宋体"/>
          <w:b w:val="0"/>
          <w:i w:val="0"/>
          <w:sz w:val="24"/>
        </w:rPr>
        <w:t>.</w:t>
      </w:r>
    </w:p>
    <w:p>
      <w:pPr>
        <w:spacing w:line="360" w:lineRule="auto" w:before="0" w:after="0"/>
        <w:ind w:firstLine="420"/>
      </w:pPr>
      <w:r>
        <w:rPr>
          <w:rFonts w:ascii="宋体" w:hAnsi="宋体" w:eastAsia="宋体"/>
          <w:b w:val="0"/>
          <w:i w:val="0"/>
          <w:sz w:val="24"/>
        </w:rPr>
        <w:t>核心方法：通过事件链（Event Chain）将连续动作序列转化为符号状态，配合置信谓词实现操作理解。核心专注在"理解发生了什么"，而非"决定该做什么"。</w:t>
      </w:r>
    </w:p>
    <w:p>
      <w:pPr>
        <w:spacing w:line="360" w:lineRule="auto" w:before="0" w:after="0"/>
        <w:ind w:firstLine="420"/>
      </w:pPr>
      <w:r>
        <w:rPr>
          <w:rFonts w:ascii="宋体" w:hAnsi="宋体" w:eastAsia="宋体"/>
          <w:b w:val="0"/>
          <w:i w:val="0"/>
          <w:sz w:val="24"/>
        </w:rPr>
        <w:t>与YLYW的差异：eSEC-LAM是被动理解系统（观察→解释），YLYW是主动决策系统（感知→推理→动作）。两者的输入输出方向根本不同。YLYW的六爻编码+卦象匹配链条不仅理解当前状态，更直接输出可执行的动作策略。</w:t>
      </w:r>
    </w:p>
    <w:p>
      <w:pPr>
        <w:pStyle w:val="Heading3"/>
        <w:spacing w:before="120" w:after="60"/>
        <w:ind w:firstLine="0"/>
      </w:pPr>
      <w:r>
        <w:rPr>
          <w:rFonts w:ascii="黑体" w:hAnsi="黑体" w:eastAsia="黑体"/>
          <w:color w:val="000000"/>
          <w:sz w:val="26"/>
        </w:rPr>
        <w:t>2.4.4 模糊运动控制（ISA Transactions, 2025）</w:t>
      </w:r>
    </w:p>
    <w:p>
      <w:pPr>
        <w:spacing w:line="360" w:lineRule="auto" w:before="0" w:after="0"/>
        <w:ind w:firstLine="420"/>
      </w:pPr>
      <w:r>
        <w:rPr>
          <w:rFonts w:ascii="宋体" w:hAnsi="宋体" w:eastAsia="宋体"/>
          <w:b w:val="0"/>
          <w:i w:val="0"/>
          <w:sz w:val="24"/>
        </w:rPr>
        <w:t>核心方法：基于传统模糊逻辑控制器（FIS），以if-then模糊规则直接控制关节角度与力矩</w:t>
      </w:r>
      <w:r>
        <w:rPr>
          <w:rFonts w:ascii="宋体" w:hAnsi="宋体" w:eastAsia="宋体"/>
          <w:b w:val="0"/>
          <w:sz w:val="20"/>
          <w:vertAlign w:val="superscript"/>
        </w:rPr>
        <w:t>[16]</w:t>
      </w:r>
      <w:r>
        <w:rPr>
          <w:rFonts w:ascii="宋体" w:hAnsi="宋体" w:eastAsia="宋体"/>
          <w:b w:val="0"/>
          <w:i w:val="0"/>
          <w:sz w:val="24"/>
        </w:rPr>
        <w:t>。规则库为平面化设计，规则之间无内在关联。</w:t>
      </w:r>
    </w:p>
    <w:p>
      <w:pPr>
        <w:spacing w:line="360" w:lineRule="auto" w:before="0" w:after="0"/>
        <w:ind w:firstLine="420"/>
      </w:pPr>
      <w:r>
        <w:rPr>
          <w:rFonts w:ascii="宋体" w:hAnsi="宋体" w:eastAsia="宋体"/>
          <w:b w:val="0"/>
          <w:i w:val="0"/>
          <w:sz w:val="24"/>
        </w:rPr>
        <w:t>与YLYW的差异：（1）规则结构：传统模糊控制的规则库是平面化的，YLYW的64卦规则通过错、综、乘、承、比、应等关系构成结构化知识网络。（2）适应能力：传统模糊控制的参数固定，需人工重调规则库；YLYW的隶属度可微调，数据效率极高（百级示范收敛）。（3）扩展潜力：YLYW的运动控制映射方案已具备完整的理论基础——八卦→8个运动基元（乾/驱动力、坤/柔顺性、震/速度、艮/稳定性等）、六爻→6个状态变量（躯干姿态、质心高度、足底力、力矩余量、扰动、能耗）、64卦→64种"姿态-运动"原型。</w:t>
      </w:r>
    </w:p>
    <w:p>
      <w:pPr>
        <w:spacing w:line="360" w:lineRule="auto" w:before="0" w:after="0"/>
        <w:ind w:firstLine="420"/>
      </w:pPr>
      <w:r>
        <w:rPr>
          <w:rFonts w:ascii="宋体" w:hAnsi="宋体" w:eastAsia="宋体"/>
          <w:b w:val="0"/>
          <w:i w:val="0"/>
          <w:sz w:val="24"/>
        </w:rPr>
        <w:t>表4. YLYW与国际同行工作的系统对比</w:t>
      </w:r>
    </w:p>
    <w:tbl>
      <w:tblPr>
        <w:tblStyle w:val="TableGrid"/>
        <w:tblW w:type="auto" w:w="0"/>
        <w:jc w:val="center"/>
        <w:tblLook w:firstColumn="1" w:firstRow="1" w:lastColumn="0" w:lastRow="0" w:noHBand="0" w:noVBand="1" w:val="04A0"/>
      </w:tblPr>
      <w:tblGrid>
        <w:gridCol w:w="1441"/>
        <w:gridCol w:w="1441"/>
        <w:gridCol w:w="1441"/>
        <w:gridCol w:w="1441"/>
        <w:gridCol w:w="1441"/>
        <w:gridCol w:w="1441"/>
      </w:tblGrid>
      <w:tr>
        <w:tc>
          <w:tcPr>
            <w:tcW w:type="dxa" w:w="1441"/>
            <w:shd w:fill="D9E2F3" w:val="clear"/>
          </w:tcPr>
          <w:p>
            <w:pPr>
              <w:jc w:val="center"/>
            </w:pPr>
            <w:r/>
            <w:r>
              <w:rPr>
                <w:rFonts w:ascii="宋体" w:hAnsi="宋体" w:eastAsia="宋体"/>
                <w:b/>
                <w:sz w:val="18"/>
              </w:rPr>
              <w:t>维度</w:t>
            </w:r>
          </w:p>
        </w:tc>
        <w:tc>
          <w:tcPr>
            <w:tcW w:type="dxa" w:w="1441"/>
            <w:shd w:fill="D9E2F3" w:val="clear"/>
          </w:tcPr>
          <w:p>
            <w:pPr>
              <w:jc w:val="center"/>
            </w:pPr>
            <w:r/>
            <w:r>
              <w:rPr>
                <w:rFonts w:ascii="宋体" w:hAnsi="宋体" w:eastAsia="宋体"/>
                <w:b/>
                <w:sz w:val="18"/>
              </w:rPr>
              <w:t>概念中心框架</w:t>
            </w:r>
          </w:p>
        </w:tc>
        <w:tc>
          <w:tcPr>
            <w:tcW w:type="dxa" w:w="1441"/>
            <w:shd w:fill="D9E2F3" w:val="clear"/>
          </w:tcPr>
          <w:p>
            <w:pPr>
              <w:jc w:val="center"/>
            </w:pPr>
            <w:r/>
            <w:r>
              <w:rPr>
                <w:rFonts w:ascii="宋体" w:hAnsi="宋体" w:eastAsia="宋体"/>
                <w:b/>
                <w:sz w:val="18"/>
              </w:rPr>
              <w:t>ABIL</w:t>
            </w:r>
          </w:p>
        </w:tc>
        <w:tc>
          <w:tcPr>
            <w:tcW w:type="dxa" w:w="1441"/>
            <w:shd w:fill="D9E2F3" w:val="clear"/>
          </w:tcPr>
          <w:p>
            <w:pPr>
              <w:jc w:val="center"/>
            </w:pPr>
            <w:r/>
            <w:r>
              <w:rPr>
                <w:rFonts w:ascii="宋体" w:hAnsi="宋体" w:eastAsia="宋体"/>
                <w:b/>
                <w:sz w:val="18"/>
              </w:rPr>
              <w:t>eSEC-LAM</w:t>
            </w:r>
          </w:p>
        </w:tc>
        <w:tc>
          <w:tcPr>
            <w:tcW w:type="dxa" w:w="1441"/>
            <w:shd w:fill="D9E2F3" w:val="clear"/>
          </w:tcPr>
          <w:p>
            <w:pPr>
              <w:jc w:val="center"/>
            </w:pPr>
            <w:r/>
            <w:r>
              <w:rPr>
                <w:rFonts w:ascii="宋体" w:hAnsi="宋体" w:eastAsia="宋体"/>
                <w:b/>
                <w:sz w:val="18"/>
              </w:rPr>
              <w:t>模糊运动控制</w:t>
            </w:r>
          </w:p>
        </w:tc>
        <w:tc>
          <w:tcPr>
            <w:tcW w:type="dxa" w:w="1441"/>
            <w:shd w:fill="D9E2F3" w:val="clear"/>
          </w:tcPr>
          <w:p>
            <w:pPr>
              <w:jc w:val="center"/>
            </w:pPr>
            <w:r/>
            <w:r>
              <w:rPr>
                <w:rFonts w:ascii="宋体" w:hAnsi="宋体" w:eastAsia="宋体"/>
                <w:b/>
                <w:sz w:val="18"/>
              </w:rPr>
              <w:t>YLYW（本工作）</w:t>
            </w:r>
          </w:p>
        </w:tc>
      </w:tr>
      <w:tr>
        <w:tc>
          <w:tcPr>
            <w:tcW w:type="dxa" w:w="1441"/>
          </w:tcPr>
          <w:p>
            <w:pPr>
              <w:jc w:val="center"/>
            </w:pPr>
            <w:r/>
            <w:r>
              <w:rPr>
                <w:rFonts w:ascii="宋体" w:hAnsi="宋体" w:eastAsia="宋体"/>
                <w:sz w:val="18"/>
              </w:rPr>
              <w:t>机构/出处</w:t>
            </w:r>
          </w:p>
        </w:tc>
        <w:tc>
          <w:tcPr>
            <w:tcW w:type="dxa" w:w="1441"/>
          </w:tcPr>
          <w:p>
            <w:pPr>
              <w:jc w:val="center"/>
            </w:pPr>
            <w:r/>
            <w:r>
              <w:rPr>
                <w:rFonts w:ascii="宋体" w:hAnsi="宋体" w:eastAsia="宋体"/>
                <w:sz w:val="18"/>
              </w:rPr>
              <w:t>MIT/Stanford</w:t>
            </w:r>
          </w:p>
        </w:tc>
        <w:tc>
          <w:tcPr>
            <w:tcW w:type="dxa" w:w="1441"/>
          </w:tcPr>
          <w:p>
            <w:pPr>
              <w:jc w:val="center"/>
            </w:pPr>
            <w:r/>
            <w:r>
              <w:rPr>
                <w:rFonts w:ascii="宋体" w:hAnsi="宋体" w:eastAsia="宋体"/>
                <w:sz w:val="18"/>
              </w:rPr>
              <w:t>南京大学 KDD</w:t>
            </w:r>
          </w:p>
        </w:tc>
        <w:tc>
          <w:tcPr>
            <w:tcW w:type="dxa" w:w="1441"/>
          </w:tcPr>
          <w:p>
            <w:pPr>
              <w:jc w:val="center"/>
            </w:pPr>
            <w:r/>
            <w:r>
              <w:rPr>
                <w:rFonts w:ascii="宋体" w:hAnsi="宋体" w:eastAsia="宋体"/>
                <w:sz w:val="18"/>
              </w:rPr>
              <w:t>arXiv</w:t>
            </w:r>
          </w:p>
        </w:tc>
        <w:tc>
          <w:tcPr>
            <w:tcW w:type="dxa" w:w="1441"/>
          </w:tcPr>
          <w:p>
            <w:pPr>
              <w:jc w:val="center"/>
            </w:pPr>
            <w:r/>
            <w:r>
              <w:rPr>
                <w:rFonts w:ascii="宋体" w:hAnsi="宋体" w:eastAsia="宋体"/>
                <w:sz w:val="18"/>
              </w:rPr>
              <w:t>ISA Trans</w:t>
            </w:r>
          </w:p>
        </w:tc>
        <w:tc>
          <w:tcPr>
            <w:tcW w:type="dxa" w:w="1441"/>
          </w:tcPr>
          <w:p>
            <w:pPr>
              <w:jc w:val="center"/>
            </w:pPr>
            <w:r/>
            <w:r>
              <w:rPr>
                <w:rFonts w:ascii="宋体" w:hAnsi="宋体" w:eastAsia="宋体"/>
                <w:sz w:val="18"/>
              </w:rPr>
              <w:t>本工作</w:t>
            </w:r>
          </w:p>
        </w:tc>
      </w:tr>
      <w:tr>
        <w:tc>
          <w:tcPr>
            <w:tcW w:type="dxa" w:w="1441"/>
          </w:tcPr>
          <w:p>
            <w:pPr>
              <w:jc w:val="center"/>
            </w:pPr>
            <w:r/>
            <w:r>
              <w:rPr>
                <w:rFonts w:ascii="宋体" w:hAnsi="宋体" w:eastAsia="宋体"/>
                <w:sz w:val="18"/>
              </w:rPr>
              <w:t>核心方法</w:t>
            </w:r>
          </w:p>
        </w:tc>
        <w:tc>
          <w:tcPr>
            <w:tcW w:type="dxa" w:w="1441"/>
          </w:tcPr>
          <w:p>
            <w:pPr>
              <w:jc w:val="center"/>
            </w:pPr>
            <w:r/>
            <w:r>
              <w:rPr>
                <w:rFonts w:ascii="宋体" w:hAnsi="宋体" w:eastAsia="宋体"/>
                <w:sz w:val="18"/>
              </w:rPr>
              <w:t>概念三元组</w:t>
            </w:r>
          </w:p>
        </w:tc>
        <w:tc>
          <w:tcPr>
            <w:tcW w:type="dxa" w:w="1441"/>
          </w:tcPr>
          <w:p>
            <w:pPr>
              <w:jc w:val="center"/>
            </w:pPr>
            <w:r/>
            <w:r>
              <w:rPr>
                <w:rFonts w:ascii="宋体" w:hAnsi="宋体" w:eastAsia="宋体"/>
                <w:sz w:val="18"/>
              </w:rPr>
              <w:t>溯因推理</w:t>
            </w:r>
          </w:p>
        </w:tc>
        <w:tc>
          <w:tcPr>
            <w:tcW w:type="dxa" w:w="1441"/>
          </w:tcPr>
          <w:p>
            <w:pPr>
              <w:jc w:val="center"/>
            </w:pPr>
            <w:r/>
            <w:r>
              <w:rPr>
                <w:rFonts w:ascii="宋体" w:hAnsi="宋体" w:eastAsia="宋体"/>
                <w:sz w:val="18"/>
              </w:rPr>
              <w:t>事件链→符号</w:t>
            </w:r>
          </w:p>
        </w:tc>
        <w:tc>
          <w:tcPr>
            <w:tcW w:type="dxa" w:w="1441"/>
          </w:tcPr>
          <w:p>
            <w:pPr>
              <w:jc w:val="center"/>
            </w:pPr>
            <w:r/>
            <w:r>
              <w:rPr>
                <w:rFonts w:ascii="宋体" w:hAnsi="宋体" w:eastAsia="宋体"/>
                <w:sz w:val="18"/>
              </w:rPr>
              <w:t>模糊规则</w:t>
            </w:r>
          </w:p>
        </w:tc>
        <w:tc>
          <w:tcPr>
            <w:tcW w:type="dxa" w:w="1441"/>
          </w:tcPr>
          <w:p>
            <w:pPr>
              <w:jc w:val="center"/>
            </w:pPr>
            <w:r/>
            <w:r>
              <w:rPr>
                <w:rFonts w:ascii="宋体" w:hAnsi="宋体" w:eastAsia="宋体"/>
                <w:sz w:val="18"/>
              </w:rPr>
              <w:t>八卦基元+64卦匹配</w:t>
            </w:r>
          </w:p>
        </w:tc>
      </w:tr>
      <w:tr>
        <w:tc>
          <w:tcPr>
            <w:tcW w:type="dxa" w:w="1441"/>
          </w:tcPr>
          <w:p>
            <w:pPr>
              <w:jc w:val="center"/>
            </w:pPr>
            <w:r/>
            <w:r>
              <w:rPr>
                <w:rFonts w:ascii="宋体" w:hAnsi="宋体" w:eastAsia="宋体"/>
                <w:sz w:val="18"/>
              </w:rPr>
              <w:t>知识来源</w:t>
            </w:r>
          </w:p>
        </w:tc>
        <w:tc>
          <w:tcPr>
            <w:tcW w:type="dxa" w:w="1441"/>
          </w:tcPr>
          <w:p>
            <w:pPr>
              <w:jc w:val="center"/>
            </w:pPr>
            <w:r/>
            <w:r>
              <w:rPr>
                <w:rFonts w:ascii="宋体" w:hAnsi="宋体" w:eastAsia="宋体"/>
                <w:sz w:val="18"/>
              </w:rPr>
              <w:t>通用概念模板</w:t>
            </w:r>
          </w:p>
        </w:tc>
        <w:tc>
          <w:tcPr>
            <w:tcW w:type="dxa" w:w="1441"/>
          </w:tcPr>
          <w:p>
            <w:pPr>
              <w:jc w:val="center"/>
            </w:pPr>
            <w:r/>
            <w:r>
              <w:rPr>
                <w:rFonts w:ascii="宋体" w:hAnsi="宋体" w:eastAsia="宋体"/>
                <w:sz w:val="18"/>
              </w:rPr>
              <w:t>示范数据</w:t>
            </w:r>
          </w:p>
        </w:tc>
        <w:tc>
          <w:tcPr>
            <w:tcW w:type="dxa" w:w="1441"/>
          </w:tcPr>
          <w:p>
            <w:pPr>
              <w:jc w:val="center"/>
            </w:pPr>
            <w:r/>
            <w:r>
              <w:rPr>
                <w:rFonts w:ascii="宋体" w:hAnsi="宋体" w:eastAsia="宋体"/>
                <w:sz w:val="18"/>
              </w:rPr>
              <w:t>事件关系</w:t>
            </w:r>
          </w:p>
        </w:tc>
        <w:tc>
          <w:tcPr>
            <w:tcW w:type="dxa" w:w="1441"/>
          </w:tcPr>
          <w:p>
            <w:pPr>
              <w:jc w:val="center"/>
            </w:pPr>
            <w:r/>
            <w:r>
              <w:rPr>
                <w:rFonts w:ascii="宋体" w:hAnsi="宋体" w:eastAsia="宋体"/>
                <w:sz w:val="18"/>
              </w:rPr>
              <w:t>领域经验</w:t>
            </w:r>
          </w:p>
        </w:tc>
        <w:tc>
          <w:tcPr>
            <w:tcW w:type="dxa" w:w="1441"/>
          </w:tcPr>
          <w:p>
            <w:pPr>
              <w:jc w:val="center"/>
            </w:pPr>
            <w:r/>
            <w:r>
              <w:rPr>
                <w:rFonts w:ascii="宋体" w:hAnsi="宋体" w:eastAsia="宋体"/>
                <w:sz w:val="18"/>
              </w:rPr>
              <w:t>《易经》符号体系</w:t>
            </w:r>
          </w:p>
        </w:tc>
      </w:tr>
      <w:tr>
        <w:tc>
          <w:tcPr>
            <w:tcW w:type="dxa" w:w="1441"/>
          </w:tcPr>
          <w:p>
            <w:pPr>
              <w:jc w:val="center"/>
            </w:pPr>
            <w:r/>
            <w:r>
              <w:rPr>
                <w:rFonts w:ascii="宋体" w:hAnsi="宋体" w:eastAsia="宋体"/>
                <w:sz w:val="18"/>
              </w:rPr>
              <w:t>输出形式</w:t>
            </w:r>
          </w:p>
        </w:tc>
        <w:tc>
          <w:tcPr>
            <w:tcW w:type="dxa" w:w="1441"/>
          </w:tcPr>
          <w:p>
            <w:pPr>
              <w:jc w:val="center"/>
            </w:pPr>
            <w:r/>
            <w:r>
              <w:rPr>
                <w:rFonts w:ascii="宋体" w:hAnsi="宋体" w:eastAsia="宋体"/>
                <w:sz w:val="18"/>
              </w:rPr>
              <w:t>概念组合</w:t>
            </w:r>
          </w:p>
        </w:tc>
        <w:tc>
          <w:tcPr>
            <w:tcW w:type="dxa" w:w="1441"/>
          </w:tcPr>
          <w:p>
            <w:pPr>
              <w:jc w:val="center"/>
            </w:pPr>
            <w:r/>
            <w:r>
              <w:rPr>
                <w:rFonts w:ascii="宋体" w:hAnsi="宋体" w:eastAsia="宋体"/>
                <w:sz w:val="18"/>
              </w:rPr>
              <w:t>符号状态</w:t>
            </w:r>
          </w:p>
        </w:tc>
        <w:tc>
          <w:tcPr>
            <w:tcW w:type="dxa" w:w="1441"/>
          </w:tcPr>
          <w:p>
            <w:pPr>
              <w:jc w:val="center"/>
            </w:pPr>
            <w:r/>
            <w:r>
              <w:rPr>
                <w:rFonts w:ascii="宋体" w:hAnsi="宋体" w:eastAsia="宋体"/>
                <w:sz w:val="18"/>
              </w:rPr>
              <w:t>动作理解</w:t>
            </w:r>
          </w:p>
        </w:tc>
        <w:tc>
          <w:tcPr>
            <w:tcW w:type="dxa" w:w="1441"/>
          </w:tcPr>
          <w:p>
            <w:pPr>
              <w:jc w:val="center"/>
            </w:pPr>
            <w:r/>
            <w:r>
              <w:rPr>
                <w:rFonts w:ascii="宋体" w:hAnsi="宋体" w:eastAsia="宋体"/>
                <w:sz w:val="18"/>
              </w:rPr>
              <w:t>关节指令</w:t>
            </w:r>
          </w:p>
        </w:tc>
        <w:tc>
          <w:tcPr>
            <w:tcW w:type="dxa" w:w="1441"/>
          </w:tcPr>
          <w:p>
            <w:pPr>
              <w:jc w:val="center"/>
            </w:pPr>
            <w:r/>
            <w:r>
              <w:rPr>
                <w:rFonts w:ascii="宋体" w:hAnsi="宋体" w:eastAsia="宋体"/>
                <w:sz w:val="18"/>
              </w:rPr>
              <w:t>策略+力+安全等级</w:t>
            </w:r>
          </w:p>
        </w:tc>
      </w:tr>
      <w:tr>
        <w:tc>
          <w:tcPr>
            <w:tcW w:type="dxa" w:w="1441"/>
          </w:tcPr>
          <w:p>
            <w:pPr>
              <w:jc w:val="center"/>
            </w:pPr>
            <w:r/>
            <w:r>
              <w:rPr>
                <w:rFonts w:ascii="宋体" w:hAnsi="宋体" w:eastAsia="宋体"/>
                <w:sz w:val="18"/>
              </w:rPr>
              <w:t>可解释性</w:t>
            </w:r>
          </w:p>
        </w:tc>
        <w:tc>
          <w:tcPr>
            <w:tcW w:type="dxa" w:w="1441"/>
          </w:tcPr>
          <w:p>
            <w:pPr>
              <w:jc w:val="center"/>
            </w:pPr>
            <w:r/>
            <w:r>
              <w:rPr>
                <w:rFonts w:ascii="宋体" w:hAnsi="宋体" w:eastAsia="宋体"/>
                <w:sz w:val="18"/>
              </w:rPr>
              <w:t>高</w:t>
            </w:r>
          </w:p>
        </w:tc>
        <w:tc>
          <w:tcPr>
            <w:tcW w:type="dxa" w:w="1441"/>
          </w:tcPr>
          <w:p>
            <w:pPr>
              <w:jc w:val="center"/>
            </w:pPr>
            <w:r/>
            <w:r>
              <w:rPr>
                <w:rFonts w:ascii="宋体" w:hAnsi="宋体" w:eastAsia="宋体"/>
                <w:sz w:val="18"/>
              </w:rPr>
              <w:t>中</w:t>
            </w:r>
          </w:p>
        </w:tc>
        <w:tc>
          <w:tcPr>
            <w:tcW w:type="dxa" w:w="1441"/>
          </w:tcPr>
          <w:p>
            <w:pPr>
              <w:jc w:val="center"/>
            </w:pPr>
            <w:r/>
            <w:r>
              <w:rPr>
                <w:rFonts w:ascii="宋体" w:hAnsi="宋体" w:eastAsia="宋体"/>
                <w:sz w:val="18"/>
              </w:rPr>
              <w:t>高</w:t>
            </w:r>
          </w:p>
        </w:tc>
        <w:tc>
          <w:tcPr>
            <w:tcW w:type="dxa" w:w="1441"/>
          </w:tcPr>
          <w:p>
            <w:pPr>
              <w:jc w:val="center"/>
            </w:pPr>
            <w:r/>
            <w:r>
              <w:rPr>
                <w:rFonts w:ascii="宋体" w:hAnsi="宋体" w:eastAsia="宋体"/>
                <w:sz w:val="18"/>
              </w:rPr>
              <w:t>中</w:t>
            </w:r>
          </w:p>
        </w:tc>
        <w:tc>
          <w:tcPr>
            <w:tcW w:type="dxa" w:w="1441"/>
          </w:tcPr>
          <w:p>
            <w:pPr>
              <w:jc w:val="center"/>
            </w:pPr>
            <w:r/>
            <w:r>
              <w:rPr>
                <w:rFonts w:ascii="宋体" w:hAnsi="宋体" w:eastAsia="宋体"/>
                <w:sz w:val="18"/>
              </w:rPr>
              <w:t>卦辞可读全链</w:t>
            </w:r>
          </w:p>
        </w:tc>
      </w:tr>
      <w:tr>
        <w:tc>
          <w:tcPr>
            <w:tcW w:type="dxa" w:w="1441"/>
          </w:tcPr>
          <w:p>
            <w:pPr>
              <w:jc w:val="center"/>
            </w:pPr>
            <w:r/>
            <w:r>
              <w:rPr>
                <w:rFonts w:ascii="宋体" w:hAnsi="宋体" w:eastAsia="宋体"/>
                <w:sz w:val="18"/>
              </w:rPr>
              <w:t>关键局限</w:t>
            </w:r>
          </w:p>
        </w:tc>
        <w:tc>
          <w:tcPr>
            <w:tcW w:type="dxa" w:w="1441"/>
          </w:tcPr>
          <w:p>
            <w:pPr>
              <w:jc w:val="center"/>
            </w:pPr>
            <w:r/>
            <w:r>
              <w:rPr>
                <w:rFonts w:ascii="宋体" w:hAnsi="宋体" w:eastAsia="宋体"/>
                <w:sz w:val="18"/>
              </w:rPr>
              <w:t>空白模板，无领域先验</w:t>
            </w:r>
          </w:p>
        </w:tc>
        <w:tc>
          <w:tcPr>
            <w:tcW w:type="dxa" w:w="1441"/>
          </w:tcPr>
          <w:p>
            <w:pPr>
              <w:jc w:val="center"/>
            </w:pPr>
            <w:r/>
            <w:r>
              <w:rPr>
                <w:rFonts w:ascii="宋体" w:hAnsi="宋体" w:eastAsia="宋体"/>
                <w:sz w:val="18"/>
              </w:rPr>
              <w:t>符号空间需示范覆盖</w:t>
            </w:r>
          </w:p>
        </w:tc>
        <w:tc>
          <w:tcPr>
            <w:tcW w:type="dxa" w:w="1441"/>
          </w:tcPr>
          <w:p>
            <w:pPr>
              <w:jc w:val="center"/>
            </w:pPr>
            <w:r/>
            <w:r>
              <w:rPr>
                <w:rFonts w:ascii="宋体" w:hAnsi="宋体" w:eastAsia="宋体"/>
                <w:sz w:val="18"/>
              </w:rPr>
              <w:t>专注理解，非决策</w:t>
            </w:r>
          </w:p>
        </w:tc>
        <w:tc>
          <w:tcPr>
            <w:tcW w:type="dxa" w:w="1441"/>
          </w:tcPr>
          <w:p>
            <w:pPr>
              <w:jc w:val="center"/>
            </w:pPr>
            <w:r/>
            <w:r>
              <w:rPr>
                <w:rFonts w:ascii="宋体" w:hAnsi="宋体" w:eastAsia="宋体"/>
                <w:sz w:val="18"/>
              </w:rPr>
              <w:t>规则平面化</w:t>
            </w:r>
          </w:p>
        </w:tc>
        <w:tc>
          <w:tcPr>
            <w:tcW w:type="dxa" w:w="1441"/>
          </w:tcPr>
          <w:p>
            <w:pPr>
              <w:jc w:val="center"/>
            </w:pPr>
            <w:r/>
            <w:r>
              <w:rPr>
                <w:rFonts w:ascii="宋体" w:hAnsi="宋体" w:eastAsia="宋体"/>
                <w:sz w:val="18"/>
              </w:rPr>
              <w:t>—</w:t>
            </w:r>
          </w:p>
        </w:tc>
      </w:tr>
    </w:tbl>
    <w:p>
      <w:pPr>
        <w:spacing w:before="60" w:after="60"/>
        <w:ind w:firstLine="0"/>
      </w:pPr>
    </w:p>
    <w:p>
      <w:pPr>
        <w:pStyle w:val="Heading3"/>
        <w:spacing w:before="120" w:after="60"/>
        <w:ind w:firstLine="0"/>
      </w:pPr>
      <w:r>
        <w:rPr>
          <w:rFonts w:ascii="黑体" w:hAnsi="黑体" w:eastAsia="黑体"/>
          <w:color w:val="000000"/>
          <w:sz w:val="26"/>
        </w:rPr>
        <w:t>2.4.5 国际对比总结</w:t>
      </w:r>
    </w:p>
    <w:p>
      <w:pPr>
        <w:spacing w:line="360" w:lineRule="auto" w:before="0" w:after="0"/>
        <w:ind w:firstLine="420"/>
      </w:pPr>
      <w:r>
        <w:rPr>
          <w:rFonts w:ascii="宋体" w:hAnsi="宋体" w:eastAsia="宋体"/>
          <w:b w:val="0"/>
          <w:i w:val="0"/>
          <w:sz w:val="24"/>
        </w:rPr>
        <w:t>上述四项工作分别代表了当前神经符号决策领域的不同技术路线：概念中心框架追求通用性，ABIL追求符号的自动发现，eSEC-LAM追求可解释的动作理解，模糊运动控制追求底层物理控制。YLYW与它们均不构成直接竞争关系，而是开辟了一条全新的技术路线——以结构化先验符号体系（64卦）替代通用逻辑、以连续模糊隶属度替代离散谓词、以可微调的联邦式架构实现数据高效决策。这种"非通用逻辑的先验嵌入"思路，在NeSy文献中极为罕见。</w:t>
      </w:r>
    </w:p>
    <w:p>
      <w:pPr>
        <w:pStyle w:val="Heading2"/>
        <w:spacing w:before="120" w:after="60"/>
        <w:ind w:firstLine="0"/>
      </w:pPr>
      <w:r>
        <w:rPr>
          <w:rFonts w:ascii="黑体" w:hAnsi="黑体" w:eastAsia="黑体"/>
          <w:color w:val="000000"/>
          <w:sz w:val="28"/>
        </w:rPr>
        <w:t>2.5 学术空白确认与本文定位</w:t>
      </w:r>
    </w:p>
    <w:p>
      <w:pPr>
        <w:spacing w:line="360" w:lineRule="auto" w:before="0" w:after="0"/>
        <w:ind w:firstLine="420"/>
      </w:pPr>
      <w:r>
        <w:rPr>
          <w:rFonts w:ascii="宋体" w:hAnsi="宋体" w:eastAsia="宋体"/>
          <w:b w:val="0"/>
          <w:i w:val="0"/>
          <w:sz w:val="24"/>
        </w:rPr>
        <w:t>综合以上四条研究脉络的系统梳理，可以确认一个显著的学术空白：</w:t>
      </w:r>
    </w:p>
    <w:p>
      <w:pPr>
        <w:spacing w:line="360" w:lineRule="auto" w:before="0" w:after="0"/>
        <w:ind w:firstLine="420"/>
      </w:pPr>
      <w:r>
        <w:rPr>
          <w:rFonts w:ascii="宋体" w:hAnsi="宋体" w:eastAsia="宋体"/>
          <w:b w:val="0"/>
          <w:i w:val="0"/>
          <w:sz w:val="24"/>
        </w:rPr>
        <w:t>- 具身智能决策：主流方法（HDM/VLA）均为数据驱动，知识驱动路径被长期忽视。</w:t>
      </w:r>
    </w:p>
    <w:p>
      <w:pPr>
        <w:spacing w:line="360" w:lineRule="auto" w:before="0" w:after="0"/>
        <w:ind w:firstLine="420"/>
      </w:pPr>
      <w:r>
        <w:rPr>
          <w:rFonts w:ascii="宋体" w:hAnsi="宋体" w:eastAsia="宋体"/>
          <w:b w:val="0"/>
          <w:i w:val="0"/>
          <w:sz w:val="24"/>
        </w:rPr>
        <w:t>- 神经符号系统：现有NeSy方法使用通用逻辑框架，缺乏领域特定的结构化先验。</w:t>
      </w:r>
    </w:p>
    <w:p>
      <w:pPr>
        <w:spacing w:line="360" w:lineRule="auto" w:before="0" w:after="0"/>
        <w:ind w:firstLine="420"/>
      </w:pPr>
      <w:r>
        <w:rPr>
          <w:rFonts w:ascii="宋体" w:hAnsi="宋体" w:eastAsia="宋体"/>
          <w:b w:val="0"/>
          <w:i w:val="0"/>
          <w:sz w:val="24"/>
        </w:rPr>
        <w:t>- 易经跨学科研究：停留在哲学诠释与概念映射层面，无一将易经形式化为可计算、可与具身智能对接的算法架构。</w:t>
      </w:r>
    </w:p>
    <w:p>
      <w:pPr>
        <w:spacing w:line="360" w:lineRule="auto" w:before="0" w:after="0"/>
        <w:ind w:firstLine="420"/>
      </w:pPr>
      <w:r>
        <w:rPr>
          <w:rFonts w:ascii="宋体" w:hAnsi="宋体" w:eastAsia="宋体"/>
          <w:b w:val="0"/>
          <w:i w:val="0"/>
          <w:sz w:val="24"/>
        </w:rPr>
        <w:t>- 国际同行工作：各有侧重，但无一使用特定文化知识体系作为结构化先验模板。</w:t>
      </w:r>
    </w:p>
    <w:p>
      <w:pPr>
        <w:spacing w:line="360" w:lineRule="auto" w:before="0" w:after="0"/>
        <w:ind w:firstLine="420"/>
      </w:pPr>
      <w:r>
        <w:rPr>
          <w:rFonts w:ascii="宋体" w:hAnsi="宋体" w:eastAsia="宋体"/>
          <w:b w:val="0"/>
          <w:i w:val="0"/>
          <w:sz w:val="24"/>
        </w:rPr>
        <w:t>该领域目前确实缺乏真正的学术化、工程化实现——这为YLYW的工作提供了明确的学术生态位。 YLYW首次将《易经》六十四卦从"哲学诠释"推进到"可计算决策架构"的层面，填补了以下空白：</w:t>
      </w:r>
    </w:p>
    <w:p>
      <w:pPr>
        <w:spacing w:line="360" w:lineRule="auto" w:before="0" w:after="0"/>
        <w:ind w:firstLine="420"/>
      </w:pPr>
      <w:r>
        <w:rPr>
          <w:rFonts w:ascii="宋体" w:hAnsi="宋体" w:eastAsia="宋体"/>
          <w:b w:val="0"/>
          <w:i w:val="0"/>
          <w:sz w:val="24"/>
        </w:rPr>
        <w:t>1. 从诠释到计算的范式跨越：首次将"六十四卦是状态空间"的哲学洞见工程化为可运行代码。</w:t>
      </w:r>
    </w:p>
    <w:p>
      <w:pPr>
        <w:spacing w:line="360" w:lineRule="auto" w:before="0" w:after="0"/>
        <w:ind w:firstLine="420"/>
      </w:pPr>
      <w:r>
        <w:rPr>
          <w:rFonts w:ascii="宋体" w:hAnsi="宋体" w:eastAsia="宋体"/>
          <w:b w:val="0"/>
          <w:i w:val="0"/>
          <w:sz w:val="24"/>
        </w:rPr>
        <w:t>2. 结构化先验的联邦式嵌入：首次在联邦式NeSy架构中以完整符号体系（而非零散规则）作为先验知识。</w:t>
      </w:r>
    </w:p>
    <w:p>
      <w:pPr>
        <w:spacing w:line="360" w:lineRule="auto" w:before="0" w:after="0"/>
        <w:ind w:firstLine="420"/>
      </w:pPr>
      <w:r>
        <w:rPr>
          <w:rFonts w:ascii="宋体" w:hAnsi="宋体" w:eastAsia="宋体"/>
          <w:b w:val="0"/>
          <w:i w:val="0"/>
          <w:sz w:val="24"/>
        </w:rPr>
        <w:t>3. 卦爻映射的物理锚定：首次将卦象—爻位—物理属性—动作参数建立完整的可计算映射链。</w:t>
      </w:r>
    </w:p>
    <w:p>
      <w:pPr>
        <w:spacing w:line="360" w:lineRule="auto" w:before="0" w:after="0"/>
        <w:ind w:firstLine="420"/>
      </w:pPr>
      <w:r>
        <w:rPr>
          <w:rFonts w:ascii="宋体" w:hAnsi="宋体" w:eastAsia="宋体"/>
          <w:b w:val="0"/>
          <w:i w:val="0"/>
          <w:sz w:val="24"/>
        </w:rPr>
        <w:t>在论文中，可这样定位YLYW与现有研究的关系：</w:t>
      </w:r>
    </w:p>
    <w:p>
      <w:pPr>
        <w:spacing w:line="360" w:lineRule="auto" w:before="0" w:after="0"/>
        <w:ind w:firstLine="420"/>
      </w:pPr>
      <w:r>
        <w:rPr>
          <w:rFonts w:ascii="宋体" w:hAnsi="宋体" w:eastAsia="宋体"/>
          <w:b w:val="0"/>
          <w:i/>
          <w:sz w:val="21"/>
        </w:rPr>
        <w:t>近年来，学界开始将《易经》六十四卦诠释为复杂系统的抽象状态空间，甚至从分形几何与量子态角度揭示太极-八卦的深层数学结构。然而，这些工作停留在哲学诠释与概念映射层面，未提供可计算的决策算法。</w:t>
      </w:r>
    </w:p>
    <w:p>
      <w:pPr>
        <w:spacing w:line="360" w:lineRule="auto" w:before="0" w:after="0"/>
        <w:ind w:firstLine="420"/>
      </w:pPr>
      <w:r>
        <w:rPr>
          <w:rFonts w:ascii="宋体" w:hAnsi="宋体" w:eastAsia="宋体"/>
          <w:b w:val="0"/>
          <w:i w:val="0"/>
          <w:sz w:val="24"/>
        </w:rPr>
        <w:t>&gt;</w:t>
      </w:r>
    </w:p>
    <w:p>
      <w:pPr>
        <w:spacing w:line="360" w:lineRule="auto" w:before="0" w:after="0"/>
        <w:ind w:firstLine="420"/>
      </w:pPr>
      <w:r>
        <w:rPr>
          <w:rFonts w:ascii="宋体" w:hAnsi="宋体" w:eastAsia="宋体"/>
          <w:b w:val="0"/>
          <w:i/>
          <w:sz w:val="21"/>
        </w:rPr>
        <w:t>与此同时，具身智能的主流决策方法均为数据驱动的黑箱范式，神经符号系统虽追求可解释推理，却普遍使用通用逻辑框架而缺乏领域特定的结构化先验。</w:t>
      </w:r>
    </w:p>
    <w:p>
      <w:pPr>
        <w:spacing w:line="360" w:lineRule="auto" w:before="0" w:after="0"/>
        <w:ind w:firstLine="420"/>
      </w:pPr>
      <w:r>
        <w:rPr>
          <w:rFonts w:ascii="宋体" w:hAnsi="宋体" w:eastAsia="宋体"/>
          <w:b w:val="0"/>
          <w:i w:val="0"/>
          <w:sz w:val="24"/>
        </w:rPr>
        <w:t>&gt;</w:t>
      </w:r>
    </w:p>
    <w:p>
      <w:pPr>
        <w:spacing w:line="360" w:lineRule="auto" w:before="0" w:after="0"/>
        <w:ind w:firstLine="420"/>
      </w:pPr>
      <w:r>
        <w:rPr>
          <w:rFonts w:ascii="宋体" w:hAnsi="宋体" w:eastAsia="宋体"/>
          <w:b w:val="0"/>
          <w:i/>
          <w:sz w:val="21"/>
        </w:rPr>
        <w:t>本文首次将"六十四卦是完备状态空间"的哲学洞见工程化——将六十四卦实现为可计算的模板库，将卦象匹配实现为余弦相似度算法，将六爻编码实现为机器人状态到动作的映射函数。我们不仅在理论上认同"六十四卦是完备状态空间"的洞见，更在工程上证明了这一洞见可以支撑具身智能的小样本、可解释决策。YLYW为联邦式神经符号系统开辟了一个全新的子方向——以特定文化知识体系作为结构化先验——为"深度学习之外的智能路径"这一根本性追问提供了一个初步但引人深思的肯定回答。</w:t>
      </w:r>
    </w:p>
    <w:p>
      <w:pPr>
        <w:pStyle w:val="Heading1"/>
        <w:spacing w:before="120" w:after="60"/>
        <w:ind w:firstLine="0"/>
      </w:pPr>
      <w:r>
        <w:rPr>
          <w:rFonts w:ascii="黑体" w:hAnsi="黑体" w:eastAsia="黑体"/>
          <w:color w:val="000000"/>
          <w:sz w:val="30"/>
        </w:rPr>
        <w:t>3 系统架构与方法</w:t>
      </w:r>
    </w:p>
    <w:p>
      <w:pPr>
        <w:pStyle w:val="Heading2"/>
        <w:spacing w:before="120" w:after="60"/>
        <w:ind w:firstLine="0"/>
      </w:pPr>
      <w:r>
        <w:rPr>
          <w:rFonts w:ascii="黑体" w:hAnsi="黑体" w:eastAsia="黑体"/>
          <w:color w:val="000000"/>
          <w:sz w:val="28"/>
        </w:rPr>
        <w:t>3.1 总体架构与设计哲学</w:t>
      </w:r>
    </w:p>
    <w:p>
      <w:pPr>
        <w:spacing w:line="360" w:lineRule="auto" w:before="0" w:after="0"/>
        <w:ind w:firstLine="420"/>
      </w:pPr>
      <w:r>
        <w:rPr>
          <w:rFonts w:ascii="宋体" w:hAnsi="宋体" w:eastAsia="宋体"/>
          <w:b w:val="0"/>
          <w:i w:val="0"/>
          <w:sz w:val="24"/>
        </w:rPr>
        <w:t>YLYW采用联邦式神经符号架构（Federated Neuro-Symbolic Architecture），核心设计原则有三：（1）先验知识独立——易理手册作为独立的符号模块，不"溶解"进神经网络权重，保持计算完整性和可追溯性；（2）连续模糊表示——所有物理特征保留连续值</w:t>
      </w:r>
      <w:r>
        <w:rPr>
          <w:rFonts w:ascii="宋体" w:hAnsi="宋体" w:eastAsia="宋体"/>
          <w:b w:val="0"/>
          <w:sz w:val="20"/>
          <w:vertAlign w:val="superscript"/>
        </w:rPr>
        <w:t>[0,1]</w:t>
      </w:r>
      <w:r>
        <w:rPr>
          <w:rFonts w:ascii="宋体" w:hAnsi="宋体" w:eastAsia="宋体"/>
          <w:b w:val="0"/>
          <w:i w:val="0"/>
          <w:sz w:val="24"/>
        </w:rPr>
        <w:t>，通过模糊隶属度而非离散谓词实现符号接地；（3）结构化先验偏置——利用64卦的内在关系网络（错、综、乘、承、比、应）提供强归纳偏置，而非从零学习模式。</w:t>
      </w:r>
    </w:p>
    <w:p>
      <w:pPr>
        <w:ind w:firstLine="0"/>
      </w:pPr>
      <w:r>
        <w:rPr>
          <w:rFonts w:ascii="宋体" w:hAnsi="宋体" w:eastAsia="宋体"/>
          <w:b/>
          <w:sz w:val="20"/>
        </w:rPr>
        <w:t>图1展示了系统的完整架构。数据流自顶向下：物理世界的13维特征向量先经过L1八卦基元层映射为8维隶属度向量，再经L2六爻编码层聚合为6维爻值向量，L3卦象匹配层通过余弦相似度在64个卦象模板中搜索最佳匹配以确定策略类型，L3+爻位关系层分析六爻内部结构以修正执行参数。</w:t>
      </w:r>
    </w:p>
    <w:p>
      <w:pPr>
        <w:spacing w:before="120"/>
        <w:ind w:firstLine="0"/>
        <w:jc w:val="center"/>
      </w:pPr>
      <w:r>
        <w:rPr>
          <w:rFonts w:ascii="宋体" w:hAnsi="宋体" w:eastAsia="宋体"/>
          <w:b/>
          <w:sz w:val="20"/>
        </w:rPr>
        <w:t>图1. YLYW系统完整架构</w:t>
      </w:r>
    </w:p>
    <w:p>
      <w:pPr>
        <w:spacing w:before="120" w:after="120"/>
        <w:ind w:firstLine="0"/>
        <w:jc w:val="center"/>
      </w:pPr>
      <w:r>
        <w:drawing>
          <wp:inline xmlns:a="http://schemas.openxmlformats.org/drawingml/2006/main" xmlns:pic="http://schemas.openxmlformats.org/drawingml/2006/picture">
            <wp:extent cx="5029200" cy="7040880"/>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9"/>
                    <a:stretch>
                      <a:fillRect/>
                    </a:stretch>
                  </pic:blipFill>
                  <pic:spPr>
                    <a:xfrm>
                      <a:off x="0" y="0"/>
                      <a:ext cx="5029200" cy="7040880"/>
                    </a:xfrm>
                    <a:prstGeom prst="rect"/>
                  </pic:spPr>
                </pic:pic>
              </a:graphicData>
            </a:graphic>
          </wp:inline>
        </w:drawing>
      </w:r>
    </w:p>
    <w:p>
      <w:pPr>
        <w:pStyle w:val="Heading2"/>
        <w:spacing w:before="120" w:after="60"/>
        <w:ind w:firstLine="0"/>
      </w:pPr>
      <w:r>
        <w:rPr>
          <w:rFonts w:ascii="黑体" w:hAnsi="黑体" w:eastAsia="黑体"/>
          <w:color w:val="000000"/>
          <w:sz w:val="28"/>
        </w:rPr>
        <w:t>3.2 L1层：八卦基元——连续模糊隶属度</w:t>
      </w:r>
    </w:p>
    <w:p>
      <w:pPr>
        <w:pStyle w:val="Heading3"/>
        <w:spacing w:before="120" w:after="60"/>
        <w:ind w:firstLine="0"/>
      </w:pPr>
      <w:r>
        <w:rPr>
          <w:rFonts w:ascii="黑体" w:hAnsi="黑体" w:eastAsia="黑体"/>
          <w:color w:val="000000"/>
          <w:sz w:val="26"/>
        </w:rPr>
        <w:t>3.2.1 设计动机：解决符号接地问题</w:t>
      </w:r>
    </w:p>
    <w:p>
      <w:pPr>
        <w:spacing w:line="360" w:lineRule="auto" w:before="0" w:after="0"/>
        <w:ind w:firstLine="420"/>
      </w:pPr>
      <w:r>
        <w:rPr>
          <w:rFonts w:ascii="宋体" w:hAnsi="宋体" w:eastAsia="宋体"/>
          <w:b w:val="0"/>
          <w:i w:val="0"/>
          <w:sz w:val="24"/>
        </w:rPr>
        <w:t>传统符号系统面临的核心困境是"符号接地问题"（Symbol Grounding Problem）</w:t>
      </w:r>
      <w:r>
        <w:rPr>
          <w:rFonts w:ascii="宋体" w:hAnsi="宋体" w:eastAsia="宋体"/>
          <w:b w:val="0"/>
          <w:sz w:val="20"/>
          <w:vertAlign w:val="superscript"/>
        </w:rPr>
        <w:t>[7]</w:t>
      </w:r>
      <w:r>
        <w:rPr>
          <w:rFonts w:ascii="宋体" w:hAnsi="宋体" w:eastAsia="宋体"/>
          <w:b w:val="0"/>
          <w:i w:val="0"/>
          <w:sz w:val="24"/>
        </w:rPr>
        <w:t>：如何将物理世界中的连续量（如稳定性=0.8）映射到离散符号（如"稳定"=True/False）？常见的做法是设定阈值（如稳定性&gt;0.5为稳定），但这引入信息丢失和人为偏差——稳定性0.51和0.49之间的微小差异被放大为"稳定/不稳定"的二元对立。</w:t>
      </w:r>
    </w:p>
    <w:p>
      <w:pPr>
        <w:spacing w:line="360" w:lineRule="auto" w:before="0" w:after="0"/>
        <w:ind w:firstLine="420"/>
      </w:pPr>
      <w:r>
        <w:rPr>
          <w:rFonts w:ascii="宋体" w:hAnsi="宋体" w:eastAsia="宋体"/>
          <w:b w:val="0"/>
          <w:i w:val="0"/>
          <w:sz w:val="24"/>
        </w:rPr>
        <w:t>YLYW的解决方案是保留物理特征的连续值，通过模糊隶属度实现"符号接地"：一个物体不是"属于或不属于"某个卦，而是以不同程度的隶属度（0-1）同时关联多个卦象——这与物理世界的模糊性本质一致。例如，一个球体可能同时"似震"（动，滚动倾向高的缘故）和"似离"（明，可见性高的缘故），这种多维度的"似卦"关系更精确地刻画了物体的物理特性。</w:t>
      </w:r>
    </w:p>
    <w:p>
      <w:pPr>
        <w:pStyle w:val="Heading3"/>
        <w:spacing w:before="120" w:after="60"/>
        <w:ind w:firstLine="0"/>
      </w:pPr>
      <w:r>
        <w:rPr>
          <w:rFonts w:ascii="黑体" w:hAnsi="黑体" w:eastAsia="黑体"/>
          <w:color w:val="000000"/>
          <w:sz w:val="26"/>
        </w:rPr>
        <w:t>3.2.2 八卦-物理原型映射</w:t>
      </w:r>
    </w:p>
    <w:p>
      <w:pPr>
        <w:spacing w:line="360" w:lineRule="auto" w:before="0" w:after="0"/>
        <w:ind w:firstLine="420"/>
      </w:pPr>
      <w:r>
        <w:rPr>
          <w:rFonts w:ascii="宋体" w:hAnsi="宋体" w:eastAsia="宋体"/>
          <w:b w:val="0"/>
          <w:i w:val="0"/>
          <w:sz w:val="24"/>
        </w:rPr>
        <w:t>每个卦象定义了6个物理维度的理想值（Prototype），构成一个模糊原型向量。这些原型值源自《周易》卦辞中对卦德的描述</w:t>
      </w:r>
      <w:r>
        <w:rPr>
          <w:rFonts w:ascii="宋体" w:hAnsi="宋体" w:eastAsia="宋体"/>
          <w:b w:val="0"/>
          <w:sz w:val="20"/>
          <w:vertAlign w:val="superscript"/>
        </w:rPr>
        <w:t>[22-25]</w:t>
      </w:r>
      <w:r>
        <w:rPr>
          <w:rFonts w:ascii="宋体" w:hAnsi="宋体" w:eastAsia="宋体"/>
          <w:b w:val="0"/>
          <w:i w:val="0"/>
          <w:sz w:val="24"/>
        </w:rPr>
        <w:t>：乾"健"→高稳定性/高力需求，坤"顺"→低力需求/高变形性，震"动"→高滚动倾向，艮"止"→高稳定性/低滚动。表5列出了完整的八卦物理原型。</w:t>
      </w:r>
    </w:p>
    <w:p>
      <w:pPr>
        <w:spacing w:line="360" w:lineRule="auto" w:before="0" w:after="0"/>
        <w:ind w:firstLine="420"/>
      </w:pPr>
      <w:r>
        <w:rPr>
          <w:rFonts w:ascii="宋体" w:hAnsi="宋体" w:eastAsia="宋体"/>
          <w:b w:val="0"/>
          <w:i w:val="0"/>
          <w:sz w:val="24"/>
        </w:rPr>
        <w:t>表5. 八卦-物理特征原型映射</w:t>
      </w:r>
    </w:p>
    <w:tbl>
      <w:tblPr>
        <w:tblStyle w:val="TableGrid"/>
        <w:tblW w:type="auto" w:w="0"/>
        <w:jc w:val="center"/>
        <w:tblLook w:firstColumn="1" w:firstRow="1" w:lastColumn="0" w:lastRow="0" w:noHBand="0" w:noVBand="1" w:val="04A0"/>
      </w:tblPr>
      <w:tblGrid>
        <w:gridCol w:w="865"/>
        <w:gridCol w:w="865"/>
        <w:gridCol w:w="865"/>
        <w:gridCol w:w="865"/>
        <w:gridCol w:w="865"/>
        <w:gridCol w:w="865"/>
        <w:gridCol w:w="865"/>
        <w:gridCol w:w="865"/>
        <w:gridCol w:w="865"/>
        <w:gridCol w:w="865"/>
      </w:tblGrid>
      <w:tr>
        <w:tc>
          <w:tcPr>
            <w:tcW w:type="dxa" w:w="865"/>
            <w:shd w:fill="D9E2F3" w:val="clear"/>
          </w:tcPr>
          <w:p>
            <w:pPr>
              <w:jc w:val="center"/>
            </w:pPr>
            <w:r/>
            <w:r>
              <w:rPr>
                <w:rFonts w:ascii="宋体" w:hAnsi="宋体" w:eastAsia="宋体"/>
                <w:b/>
                <w:sz w:val="18"/>
              </w:rPr>
              <w:t>卦名</w:t>
            </w:r>
          </w:p>
        </w:tc>
        <w:tc>
          <w:tcPr>
            <w:tcW w:type="dxa" w:w="865"/>
            <w:shd w:fill="D9E2F3" w:val="clear"/>
          </w:tcPr>
          <w:p>
            <w:pPr>
              <w:jc w:val="center"/>
            </w:pPr>
            <w:r/>
            <w:r>
              <w:rPr>
                <w:rFonts w:ascii="宋体" w:hAnsi="宋体" w:eastAsia="宋体"/>
                <w:b/>
                <w:sz w:val="18"/>
              </w:rPr>
              <w:t>符号</w:t>
            </w:r>
          </w:p>
        </w:tc>
        <w:tc>
          <w:tcPr>
            <w:tcW w:type="dxa" w:w="865"/>
            <w:shd w:fill="D9E2F3" w:val="clear"/>
          </w:tcPr>
          <w:p>
            <w:pPr>
              <w:jc w:val="center"/>
            </w:pPr>
            <w:r/>
            <w:r>
              <w:rPr>
                <w:rFonts w:ascii="宋体" w:hAnsi="宋体" w:eastAsia="宋体"/>
                <w:b/>
                <w:sz w:val="18"/>
              </w:rPr>
              <w:t>卦德</w:t>
            </w:r>
          </w:p>
        </w:tc>
        <w:tc>
          <w:tcPr>
            <w:tcW w:type="dxa" w:w="865"/>
            <w:shd w:fill="D9E2F3" w:val="clear"/>
          </w:tcPr>
          <w:p>
            <w:pPr>
              <w:jc w:val="center"/>
            </w:pPr>
            <w:r/>
            <w:r>
              <w:rPr>
                <w:rFonts w:ascii="宋体" w:hAnsi="宋体" w:eastAsia="宋体"/>
                <w:b/>
                <w:sz w:val="18"/>
              </w:rPr>
              <w:t>自然象征</w:t>
            </w:r>
          </w:p>
        </w:tc>
        <w:tc>
          <w:tcPr>
            <w:tcW w:type="dxa" w:w="865"/>
            <w:shd w:fill="D9E2F3" w:val="clear"/>
          </w:tcPr>
          <w:p>
            <w:pPr>
              <w:jc w:val="center"/>
            </w:pPr>
            <w:r/>
            <w:r>
              <w:rPr>
                <w:rFonts w:ascii="宋体" w:hAnsi="宋体" w:eastAsia="宋体"/>
                <w:b/>
                <w:sz w:val="18"/>
              </w:rPr>
              <w:t>稳定性</w:t>
            </w:r>
          </w:p>
        </w:tc>
        <w:tc>
          <w:tcPr>
            <w:tcW w:type="dxa" w:w="865"/>
            <w:shd w:fill="D9E2F3" w:val="clear"/>
          </w:tcPr>
          <w:p>
            <w:pPr>
              <w:jc w:val="center"/>
            </w:pPr>
            <w:r/>
            <w:r>
              <w:rPr>
                <w:rFonts w:ascii="宋体" w:hAnsi="宋体" w:eastAsia="宋体"/>
                <w:b/>
                <w:sz w:val="18"/>
              </w:rPr>
              <w:t>所需力</w:t>
            </w:r>
          </w:p>
        </w:tc>
        <w:tc>
          <w:tcPr>
            <w:tcW w:type="dxa" w:w="865"/>
            <w:shd w:fill="D9E2F3" w:val="clear"/>
          </w:tcPr>
          <w:p>
            <w:pPr>
              <w:jc w:val="center"/>
            </w:pPr>
            <w:r/>
            <w:r>
              <w:rPr>
                <w:rFonts w:ascii="宋体" w:hAnsi="宋体" w:eastAsia="宋体"/>
                <w:b/>
                <w:sz w:val="18"/>
              </w:rPr>
              <w:t>变形性</w:t>
            </w:r>
          </w:p>
        </w:tc>
        <w:tc>
          <w:tcPr>
            <w:tcW w:type="dxa" w:w="865"/>
            <w:shd w:fill="D9E2F3" w:val="clear"/>
          </w:tcPr>
          <w:p>
            <w:pPr>
              <w:jc w:val="center"/>
            </w:pPr>
            <w:r/>
            <w:r>
              <w:rPr>
                <w:rFonts w:ascii="宋体" w:hAnsi="宋体" w:eastAsia="宋体"/>
                <w:b/>
                <w:sz w:val="18"/>
              </w:rPr>
              <w:t>滚动</w:t>
            </w:r>
          </w:p>
        </w:tc>
        <w:tc>
          <w:tcPr>
            <w:tcW w:type="dxa" w:w="865"/>
            <w:shd w:fill="D9E2F3" w:val="clear"/>
          </w:tcPr>
          <w:p>
            <w:pPr>
              <w:jc w:val="center"/>
            </w:pPr>
            <w:r/>
            <w:r>
              <w:rPr>
                <w:rFonts w:ascii="宋体" w:hAnsi="宋体" w:eastAsia="宋体"/>
                <w:b/>
                <w:sz w:val="18"/>
              </w:rPr>
              <w:t>可见性</w:t>
            </w:r>
          </w:p>
        </w:tc>
        <w:tc>
          <w:tcPr>
            <w:tcW w:type="dxa" w:w="865"/>
            <w:shd w:fill="D9E2F3" w:val="clear"/>
          </w:tcPr>
          <w:p>
            <w:pPr>
              <w:jc w:val="center"/>
            </w:pPr>
            <w:r/>
            <w:r>
              <w:rPr>
                <w:rFonts w:ascii="宋体" w:hAnsi="宋体" w:eastAsia="宋体"/>
                <w:b/>
                <w:sz w:val="18"/>
              </w:rPr>
              <w:t>脆弱性</w:t>
            </w:r>
          </w:p>
        </w:tc>
      </w:tr>
      <w:tr>
        <w:tc>
          <w:tcPr>
            <w:tcW w:type="dxa" w:w="865"/>
          </w:tcPr>
          <w:p>
            <w:pPr>
              <w:jc w:val="center"/>
            </w:pPr>
            <w:r/>
            <w:r>
              <w:rPr>
                <w:rFonts w:ascii="宋体" w:hAnsi="宋体" w:eastAsia="宋体"/>
                <w:sz w:val="18"/>
              </w:rPr>
              <w:t>乾 ☰</w:t>
            </w:r>
          </w:p>
        </w:tc>
        <w:tc>
          <w:tcPr>
            <w:tcW w:type="dxa" w:w="865"/>
          </w:tcPr>
          <w:p>
            <w:pPr>
              <w:jc w:val="center"/>
            </w:pPr>
            <w:r/>
            <w:r>
              <w:rPr>
                <w:rFonts w:ascii="宋体" w:hAnsi="宋体" w:eastAsia="宋体"/>
                <w:sz w:val="18"/>
              </w:rPr>
              <w:t>三连</w:t>
            </w:r>
          </w:p>
        </w:tc>
        <w:tc>
          <w:tcPr>
            <w:tcW w:type="dxa" w:w="865"/>
          </w:tcPr>
          <w:p>
            <w:pPr>
              <w:jc w:val="center"/>
            </w:pPr>
            <w:r/>
            <w:r>
              <w:rPr>
                <w:rFonts w:ascii="宋体" w:hAnsi="宋体" w:eastAsia="宋体"/>
                <w:sz w:val="18"/>
              </w:rPr>
              <w:t>健</w:t>
            </w:r>
          </w:p>
        </w:tc>
        <w:tc>
          <w:tcPr>
            <w:tcW w:type="dxa" w:w="865"/>
          </w:tcPr>
          <w:p>
            <w:pPr>
              <w:jc w:val="center"/>
            </w:pPr>
            <w:r/>
            <w:r>
              <w:rPr>
                <w:rFonts w:ascii="宋体" w:hAnsi="宋体" w:eastAsia="宋体"/>
                <w:sz w:val="18"/>
              </w:rPr>
              <w:t>天</w:t>
            </w:r>
          </w:p>
        </w:tc>
        <w:tc>
          <w:tcPr>
            <w:tcW w:type="dxa" w:w="865"/>
          </w:tcPr>
          <w:p>
            <w:pPr>
              <w:jc w:val="center"/>
            </w:pPr>
            <w:r/>
            <w:r>
              <w:rPr>
                <w:rFonts w:ascii="宋体" w:hAnsi="宋体" w:eastAsia="宋体"/>
                <w:sz w:val="18"/>
              </w:rPr>
              <w:t>0.8</w:t>
            </w:r>
          </w:p>
        </w:tc>
        <w:tc>
          <w:tcPr>
            <w:tcW w:type="dxa" w:w="865"/>
          </w:tcPr>
          <w:p>
            <w:pPr>
              <w:jc w:val="center"/>
            </w:pPr>
            <w:r/>
            <w:r>
              <w:rPr>
                <w:rFonts w:ascii="宋体" w:hAnsi="宋体" w:eastAsia="宋体"/>
                <w:sz w:val="18"/>
              </w:rPr>
              <w:t>0.9</w:t>
            </w:r>
          </w:p>
        </w:tc>
        <w:tc>
          <w:tcPr>
            <w:tcW w:type="dxa" w:w="865"/>
          </w:tcPr>
          <w:p>
            <w:pPr>
              <w:jc w:val="center"/>
            </w:pPr>
            <w:r/>
            <w:r>
              <w:rPr>
                <w:rFonts w:ascii="宋体" w:hAnsi="宋体" w:eastAsia="宋体"/>
                <w:sz w:val="18"/>
              </w:rPr>
              <w:t>0.1</w:t>
            </w:r>
          </w:p>
        </w:tc>
        <w:tc>
          <w:tcPr>
            <w:tcW w:type="dxa" w:w="865"/>
          </w:tcPr>
          <w:p>
            <w:pPr>
              <w:jc w:val="center"/>
            </w:pPr>
            <w:r/>
            <w:r>
              <w:rPr>
                <w:rFonts w:ascii="宋体" w:hAnsi="宋体" w:eastAsia="宋体"/>
                <w:sz w:val="18"/>
              </w:rPr>
              <w:t>0.2</w:t>
            </w:r>
          </w:p>
        </w:tc>
        <w:tc>
          <w:tcPr>
            <w:tcW w:type="dxa" w:w="865"/>
          </w:tcPr>
          <w:p>
            <w:pPr>
              <w:jc w:val="center"/>
            </w:pPr>
            <w:r/>
            <w:r>
              <w:rPr>
                <w:rFonts w:ascii="宋体" w:hAnsi="宋体" w:eastAsia="宋体"/>
                <w:sz w:val="18"/>
              </w:rPr>
              <w:t>0.7</w:t>
            </w:r>
          </w:p>
        </w:tc>
        <w:tc>
          <w:tcPr>
            <w:tcW w:type="dxa" w:w="865"/>
          </w:tcPr>
          <w:p>
            <w:pPr>
              <w:jc w:val="center"/>
            </w:pPr>
            <w:r/>
            <w:r>
              <w:rPr>
                <w:rFonts w:ascii="宋体" w:hAnsi="宋体" w:eastAsia="宋体"/>
                <w:sz w:val="18"/>
              </w:rPr>
              <w:t>0.2</w:t>
            </w:r>
          </w:p>
        </w:tc>
      </w:tr>
      <w:tr>
        <w:tc>
          <w:tcPr>
            <w:tcW w:type="dxa" w:w="865"/>
          </w:tcPr>
          <w:p>
            <w:pPr>
              <w:jc w:val="center"/>
            </w:pPr>
            <w:r/>
            <w:r>
              <w:rPr>
                <w:rFonts w:ascii="宋体" w:hAnsi="宋体" w:eastAsia="宋体"/>
                <w:sz w:val="18"/>
              </w:rPr>
              <w:t>坤 ☷</w:t>
            </w:r>
          </w:p>
        </w:tc>
        <w:tc>
          <w:tcPr>
            <w:tcW w:type="dxa" w:w="865"/>
          </w:tcPr>
          <w:p>
            <w:pPr>
              <w:jc w:val="center"/>
            </w:pPr>
            <w:r/>
            <w:r>
              <w:rPr>
                <w:rFonts w:ascii="宋体" w:hAnsi="宋体" w:eastAsia="宋体"/>
                <w:sz w:val="18"/>
              </w:rPr>
              <w:t>六断</w:t>
            </w:r>
          </w:p>
        </w:tc>
        <w:tc>
          <w:tcPr>
            <w:tcW w:type="dxa" w:w="865"/>
          </w:tcPr>
          <w:p>
            <w:pPr>
              <w:jc w:val="center"/>
            </w:pPr>
            <w:r/>
            <w:r>
              <w:rPr>
                <w:rFonts w:ascii="宋体" w:hAnsi="宋体" w:eastAsia="宋体"/>
                <w:sz w:val="18"/>
              </w:rPr>
              <w:t>顺</w:t>
            </w:r>
          </w:p>
        </w:tc>
        <w:tc>
          <w:tcPr>
            <w:tcW w:type="dxa" w:w="865"/>
          </w:tcPr>
          <w:p>
            <w:pPr>
              <w:jc w:val="center"/>
            </w:pPr>
            <w:r/>
            <w:r>
              <w:rPr>
                <w:rFonts w:ascii="宋体" w:hAnsi="宋体" w:eastAsia="宋体"/>
                <w:sz w:val="18"/>
              </w:rPr>
              <w:t>地</w:t>
            </w:r>
          </w:p>
        </w:tc>
        <w:tc>
          <w:tcPr>
            <w:tcW w:type="dxa" w:w="865"/>
          </w:tcPr>
          <w:p>
            <w:pPr>
              <w:jc w:val="center"/>
            </w:pPr>
            <w:r/>
            <w:r>
              <w:rPr>
                <w:rFonts w:ascii="宋体" w:hAnsi="宋体" w:eastAsia="宋体"/>
                <w:sz w:val="18"/>
              </w:rPr>
              <w:t>0.6</w:t>
            </w:r>
          </w:p>
        </w:tc>
        <w:tc>
          <w:tcPr>
            <w:tcW w:type="dxa" w:w="865"/>
          </w:tcPr>
          <w:p>
            <w:pPr>
              <w:jc w:val="center"/>
            </w:pPr>
            <w:r/>
            <w:r>
              <w:rPr>
                <w:rFonts w:ascii="宋体" w:hAnsi="宋体" w:eastAsia="宋体"/>
                <w:sz w:val="18"/>
              </w:rPr>
              <w:t>0.3</w:t>
            </w:r>
          </w:p>
        </w:tc>
        <w:tc>
          <w:tcPr>
            <w:tcW w:type="dxa" w:w="865"/>
          </w:tcPr>
          <w:p>
            <w:pPr>
              <w:jc w:val="center"/>
            </w:pPr>
            <w:r/>
            <w:r>
              <w:rPr>
                <w:rFonts w:ascii="宋体" w:hAnsi="宋体" w:eastAsia="宋体"/>
                <w:sz w:val="18"/>
              </w:rPr>
              <w:t>0.8</w:t>
            </w:r>
          </w:p>
        </w:tc>
        <w:tc>
          <w:tcPr>
            <w:tcW w:type="dxa" w:w="865"/>
          </w:tcPr>
          <w:p>
            <w:pPr>
              <w:jc w:val="center"/>
            </w:pPr>
            <w:r/>
            <w:r>
              <w:rPr>
                <w:rFonts w:ascii="宋体" w:hAnsi="宋体" w:eastAsia="宋体"/>
                <w:sz w:val="18"/>
              </w:rPr>
              <w:t>0.3</w:t>
            </w:r>
          </w:p>
        </w:tc>
        <w:tc>
          <w:tcPr>
            <w:tcW w:type="dxa" w:w="865"/>
          </w:tcPr>
          <w:p>
            <w:pPr>
              <w:jc w:val="center"/>
            </w:pPr>
            <w:r/>
            <w:r>
              <w:rPr>
                <w:rFonts w:ascii="宋体" w:hAnsi="宋体" w:eastAsia="宋体"/>
                <w:sz w:val="18"/>
              </w:rPr>
              <w:t>0.5</w:t>
            </w:r>
          </w:p>
        </w:tc>
        <w:tc>
          <w:tcPr>
            <w:tcW w:type="dxa" w:w="865"/>
          </w:tcPr>
          <w:p>
            <w:pPr>
              <w:jc w:val="center"/>
            </w:pPr>
            <w:r/>
            <w:r>
              <w:rPr>
                <w:rFonts w:ascii="宋体" w:hAnsi="宋体" w:eastAsia="宋体"/>
                <w:sz w:val="18"/>
              </w:rPr>
              <w:t>0.3</w:t>
            </w:r>
          </w:p>
        </w:tc>
      </w:tr>
      <w:tr>
        <w:tc>
          <w:tcPr>
            <w:tcW w:type="dxa" w:w="865"/>
          </w:tcPr>
          <w:p>
            <w:pPr>
              <w:jc w:val="center"/>
            </w:pPr>
            <w:r/>
            <w:r>
              <w:rPr>
                <w:rFonts w:ascii="宋体" w:hAnsi="宋体" w:eastAsia="宋体"/>
                <w:sz w:val="18"/>
              </w:rPr>
              <w:t>震 ☳</w:t>
            </w:r>
          </w:p>
        </w:tc>
        <w:tc>
          <w:tcPr>
            <w:tcW w:type="dxa" w:w="865"/>
          </w:tcPr>
          <w:p>
            <w:pPr>
              <w:jc w:val="center"/>
            </w:pPr>
            <w:r/>
            <w:r>
              <w:rPr>
                <w:rFonts w:ascii="宋体" w:hAnsi="宋体" w:eastAsia="宋体"/>
                <w:sz w:val="18"/>
              </w:rPr>
              <w:t>仰盂</w:t>
            </w:r>
          </w:p>
        </w:tc>
        <w:tc>
          <w:tcPr>
            <w:tcW w:type="dxa" w:w="865"/>
          </w:tcPr>
          <w:p>
            <w:pPr>
              <w:jc w:val="center"/>
            </w:pPr>
            <w:r/>
            <w:r>
              <w:rPr>
                <w:rFonts w:ascii="宋体" w:hAnsi="宋体" w:eastAsia="宋体"/>
                <w:sz w:val="18"/>
              </w:rPr>
              <w:t>动</w:t>
            </w:r>
          </w:p>
        </w:tc>
        <w:tc>
          <w:tcPr>
            <w:tcW w:type="dxa" w:w="865"/>
          </w:tcPr>
          <w:p>
            <w:pPr>
              <w:jc w:val="center"/>
            </w:pPr>
            <w:r/>
            <w:r>
              <w:rPr>
                <w:rFonts w:ascii="宋体" w:hAnsi="宋体" w:eastAsia="宋体"/>
                <w:sz w:val="18"/>
              </w:rPr>
              <w:t>雷</w:t>
            </w:r>
          </w:p>
        </w:tc>
        <w:tc>
          <w:tcPr>
            <w:tcW w:type="dxa" w:w="865"/>
          </w:tcPr>
          <w:p>
            <w:pPr>
              <w:jc w:val="center"/>
            </w:pPr>
            <w:r/>
            <w:r>
              <w:rPr>
                <w:rFonts w:ascii="宋体" w:hAnsi="宋体" w:eastAsia="宋体"/>
                <w:sz w:val="18"/>
              </w:rPr>
              <w:t>0.2</w:t>
            </w:r>
          </w:p>
        </w:tc>
        <w:tc>
          <w:tcPr>
            <w:tcW w:type="dxa" w:w="865"/>
          </w:tcPr>
          <w:p>
            <w:pPr>
              <w:jc w:val="center"/>
            </w:pPr>
            <w:r/>
            <w:r>
              <w:rPr>
                <w:rFonts w:ascii="宋体" w:hAnsi="宋体" w:eastAsia="宋体"/>
                <w:sz w:val="18"/>
              </w:rPr>
              <w:t>0.5</w:t>
            </w:r>
          </w:p>
        </w:tc>
        <w:tc>
          <w:tcPr>
            <w:tcW w:type="dxa" w:w="865"/>
          </w:tcPr>
          <w:p>
            <w:pPr>
              <w:jc w:val="center"/>
            </w:pPr>
            <w:r/>
            <w:r>
              <w:rPr>
                <w:rFonts w:ascii="宋体" w:hAnsi="宋体" w:eastAsia="宋体"/>
                <w:sz w:val="18"/>
              </w:rPr>
              <w:t>0.4</w:t>
            </w:r>
          </w:p>
        </w:tc>
        <w:tc>
          <w:tcPr>
            <w:tcW w:type="dxa" w:w="865"/>
          </w:tcPr>
          <w:p>
            <w:pPr>
              <w:jc w:val="center"/>
            </w:pPr>
            <w:r/>
            <w:r>
              <w:rPr>
                <w:rFonts w:ascii="宋体" w:hAnsi="宋体" w:eastAsia="宋体"/>
                <w:sz w:val="18"/>
              </w:rPr>
              <w:t>0.9</w:t>
            </w:r>
          </w:p>
        </w:tc>
        <w:tc>
          <w:tcPr>
            <w:tcW w:type="dxa" w:w="865"/>
          </w:tcPr>
          <w:p>
            <w:pPr>
              <w:jc w:val="center"/>
            </w:pPr>
            <w:r/>
            <w:r>
              <w:rPr>
                <w:rFonts w:ascii="宋体" w:hAnsi="宋体" w:eastAsia="宋体"/>
                <w:sz w:val="18"/>
              </w:rPr>
              <w:t>0.6</w:t>
            </w:r>
          </w:p>
        </w:tc>
        <w:tc>
          <w:tcPr>
            <w:tcW w:type="dxa" w:w="865"/>
          </w:tcPr>
          <w:p>
            <w:pPr>
              <w:jc w:val="center"/>
            </w:pPr>
            <w:r/>
            <w:r>
              <w:rPr>
                <w:rFonts w:ascii="宋体" w:hAnsi="宋体" w:eastAsia="宋体"/>
                <w:sz w:val="18"/>
              </w:rPr>
              <w:t>0.6</w:t>
            </w:r>
          </w:p>
        </w:tc>
      </w:tr>
      <w:tr>
        <w:tc>
          <w:tcPr>
            <w:tcW w:type="dxa" w:w="865"/>
          </w:tcPr>
          <w:p>
            <w:pPr>
              <w:jc w:val="center"/>
            </w:pPr>
            <w:r/>
            <w:r>
              <w:rPr>
                <w:rFonts w:ascii="宋体" w:hAnsi="宋体" w:eastAsia="宋体"/>
                <w:sz w:val="18"/>
              </w:rPr>
              <w:t>艮 ☶</w:t>
            </w:r>
          </w:p>
        </w:tc>
        <w:tc>
          <w:tcPr>
            <w:tcW w:type="dxa" w:w="865"/>
          </w:tcPr>
          <w:p>
            <w:pPr>
              <w:jc w:val="center"/>
            </w:pPr>
            <w:r/>
            <w:r>
              <w:rPr>
                <w:rFonts w:ascii="宋体" w:hAnsi="宋体" w:eastAsia="宋体"/>
                <w:sz w:val="18"/>
              </w:rPr>
              <w:t>覆碗</w:t>
            </w:r>
          </w:p>
        </w:tc>
        <w:tc>
          <w:tcPr>
            <w:tcW w:type="dxa" w:w="865"/>
          </w:tcPr>
          <w:p>
            <w:pPr>
              <w:jc w:val="center"/>
            </w:pPr>
            <w:r/>
            <w:r>
              <w:rPr>
                <w:rFonts w:ascii="宋体" w:hAnsi="宋体" w:eastAsia="宋体"/>
                <w:sz w:val="18"/>
              </w:rPr>
              <w:t>止</w:t>
            </w:r>
          </w:p>
        </w:tc>
        <w:tc>
          <w:tcPr>
            <w:tcW w:type="dxa" w:w="865"/>
          </w:tcPr>
          <w:p>
            <w:pPr>
              <w:jc w:val="center"/>
            </w:pPr>
            <w:r/>
            <w:r>
              <w:rPr>
                <w:rFonts w:ascii="宋体" w:hAnsi="宋体" w:eastAsia="宋体"/>
                <w:sz w:val="18"/>
              </w:rPr>
              <w:t>山</w:t>
            </w:r>
          </w:p>
        </w:tc>
        <w:tc>
          <w:tcPr>
            <w:tcW w:type="dxa" w:w="865"/>
          </w:tcPr>
          <w:p>
            <w:pPr>
              <w:jc w:val="center"/>
            </w:pPr>
            <w:r/>
            <w:r>
              <w:rPr>
                <w:rFonts w:ascii="宋体" w:hAnsi="宋体" w:eastAsia="宋体"/>
                <w:sz w:val="18"/>
              </w:rPr>
              <w:t>0.9</w:t>
            </w:r>
          </w:p>
        </w:tc>
        <w:tc>
          <w:tcPr>
            <w:tcW w:type="dxa" w:w="865"/>
          </w:tcPr>
          <w:p>
            <w:pPr>
              <w:jc w:val="center"/>
            </w:pPr>
            <w:r/>
            <w:r>
              <w:rPr>
                <w:rFonts w:ascii="宋体" w:hAnsi="宋体" w:eastAsia="宋体"/>
                <w:sz w:val="18"/>
              </w:rPr>
              <w:t>0.4</w:t>
            </w:r>
          </w:p>
        </w:tc>
        <w:tc>
          <w:tcPr>
            <w:tcW w:type="dxa" w:w="865"/>
          </w:tcPr>
          <w:p>
            <w:pPr>
              <w:jc w:val="center"/>
            </w:pPr>
            <w:r/>
            <w:r>
              <w:rPr>
                <w:rFonts w:ascii="宋体" w:hAnsi="宋体" w:eastAsia="宋体"/>
                <w:sz w:val="18"/>
              </w:rPr>
              <w:t>0.2</w:t>
            </w:r>
          </w:p>
        </w:tc>
        <w:tc>
          <w:tcPr>
            <w:tcW w:type="dxa" w:w="865"/>
          </w:tcPr>
          <w:p>
            <w:pPr>
              <w:jc w:val="center"/>
            </w:pPr>
            <w:r/>
            <w:r>
              <w:rPr>
                <w:rFonts w:ascii="宋体" w:hAnsi="宋体" w:eastAsia="宋体"/>
                <w:sz w:val="18"/>
              </w:rPr>
              <w:t>0.1</w:t>
            </w:r>
          </w:p>
        </w:tc>
        <w:tc>
          <w:tcPr>
            <w:tcW w:type="dxa" w:w="865"/>
          </w:tcPr>
          <w:p>
            <w:pPr>
              <w:jc w:val="center"/>
            </w:pPr>
            <w:r/>
            <w:r>
              <w:rPr>
                <w:rFonts w:ascii="宋体" w:hAnsi="宋体" w:eastAsia="宋体"/>
                <w:sz w:val="18"/>
              </w:rPr>
              <w:t>0.5</w:t>
            </w:r>
          </w:p>
        </w:tc>
        <w:tc>
          <w:tcPr>
            <w:tcW w:type="dxa" w:w="865"/>
          </w:tcPr>
          <w:p>
            <w:pPr>
              <w:jc w:val="center"/>
            </w:pPr>
            <w:r/>
            <w:r>
              <w:rPr>
                <w:rFonts w:ascii="宋体" w:hAnsi="宋体" w:eastAsia="宋体"/>
                <w:sz w:val="18"/>
              </w:rPr>
              <w:t>0.4</w:t>
            </w:r>
          </w:p>
        </w:tc>
      </w:tr>
      <w:tr>
        <w:tc>
          <w:tcPr>
            <w:tcW w:type="dxa" w:w="865"/>
          </w:tcPr>
          <w:p>
            <w:pPr>
              <w:jc w:val="center"/>
            </w:pPr>
            <w:r/>
            <w:r>
              <w:rPr>
                <w:rFonts w:ascii="宋体" w:hAnsi="宋体" w:eastAsia="宋体"/>
                <w:sz w:val="18"/>
              </w:rPr>
              <w:t>离 ☲</w:t>
            </w:r>
          </w:p>
        </w:tc>
        <w:tc>
          <w:tcPr>
            <w:tcW w:type="dxa" w:w="865"/>
          </w:tcPr>
          <w:p>
            <w:pPr>
              <w:jc w:val="center"/>
            </w:pPr>
            <w:r/>
            <w:r>
              <w:rPr>
                <w:rFonts w:ascii="宋体" w:hAnsi="宋体" w:eastAsia="宋体"/>
                <w:sz w:val="18"/>
              </w:rPr>
              <w:t>中虚</w:t>
            </w:r>
          </w:p>
        </w:tc>
        <w:tc>
          <w:tcPr>
            <w:tcW w:type="dxa" w:w="865"/>
          </w:tcPr>
          <w:p>
            <w:pPr>
              <w:jc w:val="center"/>
            </w:pPr>
            <w:r/>
            <w:r>
              <w:rPr>
                <w:rFonts w:ascii="宋体" w:hAnsi="宋体" w:eastAsia="宋体"/>
                <w:sz w:val="18"/>
              </w:rPr>
              <w:t>明/附丽</w:t>
            </w:r>
          </w:p>
        </w:tc>
        <w:tc>
          <w:tcPr>
            <w:tcW w:type="dxa" w:w="865"/>
          </w:tcPr>
          <w:p>
            <w:pPr>
              <w:jc w:val="center"/>
            </w:pPr>
            <w:r/>
            <w:r>
              <w:rPr>
                <w:rFonts w:ascii="宋体" w:hAnsi="宋体" w:eastAsia="宋体"/>
                <w:sz w:val="18"/>
              </w:rPr>
              <w:t>火</w:t>
            </w:r>
          </w:p>
        </w:tc>
        <w:tc>
          <w:tcPr>
            <w:tcW w:type="dxa" w:w="865"/>
          </w:tcPr>
          <w:p>
            <w:pPr>
              <w:jc w:val="center"/>
            </w:pPr>
            <w:r/>
            <w:r>
              <w:rPr>
                <w:rFonts w:ascii="宋体" w:hAnsi="宋体" w:eastAsia="宋体"/>
                <w:sz w:val="18"/>
              </w:rPr>
              <w:t>0.5</w:t>
            </w:r>
          </w:p>
        </w:tc>
        <w:tc>
          <w:tcPr>
            <w:tcW w:type="dxa" w:w="865"/>
          </w:tcPr>
          <w:p>
            <w:pPr>
              <w:jc w:val="center"/>
            </w:pPr>
            <w:r/>
            <w:r>
              <w:rPr>
                <w:rFonts w:ascii="宋体" w:hAnsi="宋体" w:eastAsia="宋体"/>
                <w:sz w:val="18"/>
              </w:rPr>
              <w:t>0.4</w:t>
            </w:r>
          </w:p>
        </w:tc>
        <w:tc>
          <w:tcPr>
            <w:tcW w:type="dxa" w:w="865"/>
          </w:tcPr>
          <w:p>
            <w:pPr>
              <w:jc w:val="center"/>
            </w:pPr>
            <w:r/>
            <w:r>
              <w:rPr>
                <w:rFonts w:ascii="宋体" w:hAnsi="宋体" w:eastAsia="宋体"/>
                <w:sz w:val="18"/>
              </w:rPr>
              <w:t>0.4</w:t>
            </w:r>
          </w:p>
        </w:tc>
        <w:tc>
          <w:tcPr>
            <w:tcW w:type="dxa" w:w="865"/>
          </w:tcPr>
          <w:p>
            <w:pPr>
              <w:jc w:val="center"/>
            </w:pPr>
            <w:r/>
            <w:r>
              <w:rPr>
                <w:rFonts w:ascii="宋体" w:hAnsi="宋体" w:eastAsia="宋体"/>
                <w:sz w:val="18"/>
              </w:rPr>
              <w:t>0.4</w:t>
            </w:r>
          </w:p>
        </w:tc>
        <w:tc>
          <w:tcPr>
            <w:tcW w:type="dxa" w:w="865"/>
          </w:tcPr>
          <w:p>
            <w:pPr>
              <w:jc w:val="center"/>
            </w:pPr>
            <w:r/>
            <w:r>
              <w:rPr>
                <w:rFonts w:ascii="宋体" w:hAnsi="宋体" w:eastAsia="宋体"/>
                <w:sz w:val="18"/>
              </w:rPr>
              <w:t>0.9</w:t>
            </w:r>
          </w:p>
        </w:tc>
        <w:tc>
          <w:tcPr>
            <w:tcW w:type="dxa" w:w="865"/>
          </w:tcPr>
          <w:p>
            <w:pPr>
              <w:jc w:val="center"/>
            </w:pPr>
            <w:r/>
            <w:r>
              <w:rPr>
                <w:rFonts w:ascii="宋体" w:hAnsi="宋体" w:eastAsia="宋体"/>
                <w:sz w:val="18"/>
              </w:rPr>
              <w:t>0.5</w:t>
            </w:r>
          </w:p>
        </w:tc>
      </w:tr>
      <w:tr>
        <w:tc>
          <w:tcPr>
            <w:tcW w:type="dxa" w:w="865"/>
          </w:tcPr>
          <w:p>
            <w:pPr>
              <w:jc w:val="center"/>
            </w:pPr>
            <w:r/>
            <w:r>
              <w:rPr>
                <w:rFonts w:ascii="宋体" w:hAnsi="宋体" w:eastAsia="宋体"/>
                <w:sz w:val="18"/>
              </w:rPr>
              <w:t>坎 ☵</w:t>
            </w:r>
          </w:p>
        </w:tc>
        <w:tc>
          <w:tcPr>
            <w:tcW w:type="dxa" w:w="865"/>
          </w:tcPr>
          <w:p>
            <w:pPr>
              <w:jc w:val="center"/>
            </w:pPr>
            <w:r/>
            <w:r>
              <w:rPr>
                <w:rFonts w:ascii="宋体" w:hAnsi="宋体" w:eastAsia="宋体"/>
                <w:sz w:val="18"/>
              </w:rPr>
              <w:t>中满</w:t>
            </w:r>
          </w:p>
        </w:tc>
        <w:tc>
          <w:tcPr>
            <w:tcW w:type="dxa" w:w="865"/>
          </w:tcPr>
          <w:p>
            <w:pPr>
              <w:jc w:val="center"/>
            </w:pPr>
            <w:r/>
            <w:r>
              <w:rPr>
                <w:rFonts w:ascii="宋体" w:hAnsi="宋体" w:eastAsia="宋体"/>
                <w:sz w:val="18"/>
              </w:rPr>
              <w:t>陷/险</w:t>
            </w:r>
          </w:p>
        </w:tc>
        <w:tc>
          <w:tcPr>
            <w:tcW w:type="dxa" w:w="865"/>
          </w:tcPr>
          <w:p>
            <w:pPr>
              <w:jc w:val="center"/>
            </w:pPr>
            <w:r/>
            <w:r>
              <w:rPr>
                <w:rFonts w:ascii="宋体" w:hAnsi="宋体" w:eastAsia="宋体"/>
                <w:sz w:val="18"/>
              </w:rPr>
              <w:t>水</w:t>
            </w:r>
          </w:p>
        </w:tc>
        <w:tc>
          <w:tcPr>
            <w:tcW w:type="dxa" w:w="865"/>
          </w:tcPr>
          <w:p>
            <w:pPr>
              <w:jc w:val="center"/>
            </w:pPr>
            <w:r/>
            <w:r>
              <w:rPr>
                <w:rFonts w:ascii="宋体" w:hAnsi="宋体" w:eastAsia="宋体"/>
                <w:sz w:val="18"/>
              </w:rPr>
              <w:t>0.3</w:t>
            </w:r>
          </w:p>
        </w:tc>
        <w:tc>
          <w:tcPr>
            <w:tcW w:type="dxa" w:w="865"/>
          </w:tcPr>
          <w:p>
            <w:pPr>
              <w:jc w:val="center"/>
            </w:pPr>
            <w:r/>
            <w:r>
              <w:rPr>
                <w:rFonts w:ascii="宋体" w:hAnsi="宋体" w:eastAsia="宋体"/>
                <w:sz w:val="18"/>
              </w:rPr>
              <w:t>0.6</w:t>
            </w:r>
          </w:p>
        </w:tc>
        <w:tc>
          <w:tcPr>
            <w:tcW w:type="dxa" w:w="865"/>
          </w:tcPr>
          <w:p>
            <w:pPr>
              <w:jc w:val="center"/>
            </w:pPr>
            <w:r/>
            <w:r>
              <w:rPr>
                <w:rFonts w:ascii="宋体" w:hAnsi="宋体" w:eastAsia="宋体"/>
                <w:sz w:val="18"/>
              </w:rPr>
              <w:t>0.5</w:t>
            </w:r>
          </w:p>
        </w:tc>
        <w:tc>
          <w:tcPr>
            <w:tcW w:type="dxa" w:w="865"/>
          </w:tcPr>
          <w:p>
            <w:pPr>
              <w:jc w:val="center"/>
            </w:pPr>
            <w:r/>
            <w:r>
              <w:rPr>
                <w:rFonts w:ascii="宋体" w:hAnsi="宋体" w:eastAsia="宋体"/>
                <w:sz w:val="18"/>
              </w:rPr>
              <w:t>0.5</w:t>
            </w:r>
          </w:p>
        </w:tc>
        <w:tc>
          <w:tcPr>
            <w:tcW w:type="dxa" w:w="865"/>
          </w:tcPr>
          <w:p>
            <w:pPr>
              <w:jc w:val="center"/>
            </w:pPr>
            <w:r/>
            <w:r>
              <w:rPr>
                <w:rFonts w:ascii="宋体" w:hAnsi="宋体" w:eastAsia="宋体"/>
                <w:sz w:val="18"/>
              </w:rPr>
              <w:t>0.4</w:t>
            </w:r>
          </w:p>
        </w:tc>
        <w:tc>
          <w:tcPr>
            <w:tcW w:type="dxa" w:w="865"/>
          </w:tcPr>
          <w:p>
            <w:pPr>
              <w:jc w:val="center"/>
            </w:pPr>
            <w:r/>
            <w:r>
              <w:rPr>
                <w:rFonts w:ascii="宋体" w:hAnsi="宋体" w:eastAsia="宋体"/>
                <w:sz w:val="18"/>
              </w:rPr>
              <w:t>0.7</w:t>
            </w:r>
          </w:p>
        </w:tc>
      </w:tr>
      <w:tr>
        <w:tc>
          <w:tcPr>
            <w:tcW w:type="dxa" w:w="865"/>
          </w:tcPr>
          <w:p>
            <w:pPr>
              <w:jc w:val="center"/>
            </w:pPr>
            <w:r/>
            <w:r>
              <w:rPr>
                <w:rFonts w:ascii="宋体" w:hAnsi="宋体" w:eastAsia="宋体"/>
                <w:sz w:val="18"/>
              </w:rPr>
              <w:t>兑 ☱</w:t>
            </w:r>
          </w:p>
        </w:tc>
        <w:tc>
          <w:tcPr>
            <w:tcW w:type="dxa" w:w="865"/>
          </w:tcPr>
          <w:p>
            <w:pPr>
              <w:jc w:val="center"/>
            </w:pPr>
            <w:r/>
            <w:r>
              <w:rPr>
                <w:rFonts w:ascii="宋体" w:hAnsi="宋体" w:eastAsia="宋体"/>
                <w:sz w:val="18"/>
              </w:rPr>
              <w:t>上缺</w:t>
            </w:r>
          </w:p>
        </w:tc>
        <w:tc>
          <w:tcPr>
            <w:tcW w:type="dxa" w:w="865"/>
          </w:tcPr>
          <w:p>
            <w:pPr>
              <w:jc w:val="center"/>
            </w:pPr>
            <w:r/>
            <w:r>
              <w:rPr>
                <w:rFonts w:ascii="宋体" w:hAnsi="宋体" w:eastAsia="宋体"/>
                <w:sz w:val="18"/>
              </w:rPr>
              <w:t>悦</w:t>
            </w:r>
          </w:p>
        </w:tc>
        <w:tc>
          <w:tcPr>
            <w:tcW w:type="dxa" w:w="865"/>
          </w:tcPr>
          <w:p>
            <w:pPr>
              <w:jc w:val="center"/>
            </w:pPr>
            <w:r/>
            <w:r>
              <w:rPr>
                <w:rFonts w:ascii="宋体" w:hAnsi="宋体" w:eastAsia="宋体"/>
                <w:sz w:val="18"/>
              </w:rPr>
              <w:t>泽</w:t>
            </w:r>
          </w:p>
        </w:tc>
        <w:tc>
          <w:tcPr>
            <w:tcW w:type="dxa" w:w="865"/>
          </w:tcPr>
          <w:p>
            <w:pPr>
              <w:jc w:val="center"/>
            </w:pPr>
            <w:r/>
            <w:r>
              <w:rPr>
                <w:rFonts w:ascii="宋体" w:hAnsi="宋体" w:eastAsia="宋体"/>
                <w:sz w:val="18"/>
              </w:rPr>
              <w:t>0.5</w:t>
            </w:r>
          </w:p>
        </w:tc>
        <w:tc>
          <w:tcPr>
            <w:tcW w:type="dxa" w:w="865"/>
          </w:tcPr>
          <w:p>
            <w:pPr>
              <w:jc w:val="center"/>
            </w:pPr>
            <w:r/>
            <w:r>
              <w:rPr>
                <w:rFonts w:ascii="宋体" w:hAnsi="宋体" w:eastAsia="宋体"/>
                <w:sz w:val="18"/>
              </w:rPr>
              <w:t>0.3</w:t>
            </w:r>
          </w:p>
        </w:tc>
        <w:tc>
          <w:tcPr>
            <w:tcW w:type="dxa" w:w="865"/>
          </w:tcPr>
          <w:p>
            <w:pPr>
              <w:jc w:val="center"/>
            </w:pPr>
            <w:r/>
            <w:r>
              <w:rPr>
                <w:rFonts w:ascii="宋体" w:hAnsi="宋体" w:eastAsia="宋体"/>
                <w:sz w:val="18"/>
              </w:rPr>
              <w:t>0.6</w:t>
            </w:r>
          </w:p>
        </w:tc>
        <w:tc>
          <w:tcPr>
            <w:tcW w:type="dxa" w:w="865"/>
          </w:tcPr>
          <w:p>
            <w:pPr>
              <w:jc w:val="center"/>
            </w:pPr>
            <w:r/>
            <w:r>
              <w:rPr>
                <w:rFonts w:ascii="宋体" w:hAnsi="宋体" w:eastAsia="宋体"/>
                <w:sz w:val="18"/>
              </w:rPr>
              <w:t>0.3</w:t>
            </w:r>
          </w:p>
        </w:tc>
        <w:tc>
          <w:tcPr>
            <w:tcW w:type="dxa" w:w="865"/>
          </w:tcPr>
          <w:p>
            <w:pPr>
              <w:jc w:val="center"/>
            </w:pPr>
            <w:r/>
            <w:r>
              <w:rPr>
                <w:rFonts w:ascii="宋体" w:hAnsi="宋体" w:eastAsia="宋体"/>
                <w:sz w:val="18"/>
              </w:rPr>
              <w:t>0.6</w:t>
            </w:r>
          </w:p>
        </w:tc>
        <w:tc>
          <w:tcPr>
            <w:tcW w:type="dxa" w:w="865"/>
          </w:tcPr>
          <w:p>
            <w:pPr>
              <w:jc w:val="center"/>
            </w:pPr>
            <w:r/>
            <w:r>
              <w:rPr>
                <w:rFonts w:ascii="宋体" w:hAnsi="宋体" w:eastAsia="宋体"/>
                <w:sz w:val="18"/>
              </w:rPr>
              <w:t>0.4</w:t>
            </w:r>
          </w:p>
        </w:tc>
      </w:tr>
      <w:tr>
        <w:tc>
          <w:tcPr>
            <w:tcW w:type="dxa" w:w="865"/>
          </w:tcPr>
          <w:p>
            <w:pPr>
              <w:jc w:val="center"/>
            </w:pPr>
            <w:r/>
            <w:r>
              <w:rPr>
                <w:rFonts w:ascii="宋体" w:hAnsi="宋体" w:eastAsia="宋体"/>
                <w:sz w:val="18"/>
              </w:rPr>
              <w:t>巽 ☴</w:t>
            </w:r>
          </w:p>
        </w:tc>
        <w:tc>
          <w:tcPr>
            <w:tcW w:type="dxa" w:w="865"/>
          </w:tcPr>
          <w:p>
            <w:pPr>
              <w:jc w:val="center"/>
            </w:pPr>
            <w:r/>
            <w:r>
              <w:rPr>
                <w:rFonts w:ascii="宋体" w:hAnsi="宋体" w:eastAsia="宋体"/>
                <w:sz w:val="18"/>
              </w:rPr>
              <w:t>下断</w:t>
            </w:r>
          </w:p>
        </w:tc>
        <w:tc>
          <w:tcPr>
            <w:tcW w:type="dxa" w:w="865"/>
          </w:tcPr>
          <w:p>
            <w:pPr>
              <w:jc w:val="center"/>
            </w:pPr>
            <w:r/>
            <w:r>
              <w:rPr>
                <w:rFonts w:ascii="宋体" w:hAnsi="宋体" w:eastAsia="宋体"/>
                <w:sz w:val="18"/>
              </w:rPr>
              <w:t>入</w:t>
            </w:r>
          </w:p>
        </w:tc>
        <w:tc>
          <w:tcPr>
            <w:tcW w:type="dxa" w:w="865"/>
          </w:tcPr>
          <w:p>
            <w:pPr>
              <w:jc w:val="center"/>
            </w:pPr>
            <w:r/>
            <w:r>
              <w:rPr>
                <w:rFonts w:ascii="宋体" w:hAnsi="宋体" w:eastAsia="宋体"/>
                <w:sz w:val="18"/>
              </w:rPr>
              <w:t>风</w:t>
            </w:r>
          </w:p>
        </w:tc>
        <w:tc>
          <w:tcPr>
            <w:tcW w:type="dxa" w:w="865"/>
          </w:tcPr>
          <w:p>
            <w:pPr>
              <w:jc w:val="center"/>
            </w:pPr>
            <w:r/>
            <w:r>
              <w:rPr>
                <w:rFonts w:ascii="宋体" w:hAnsi="宋体" w:eastAsia="宋体"/>
                <w:sz w:val="18"/>
              </w:rPr>
              <w:t>0.4</w:t>
            </w:r>
          </w:p>
        </w:tc>
        <w:tc>
          <w:tcPr>
            <w:tcW w:type="dxa" w:w="865"/>
          </w:tcPr>
          <w:p>
            <w:pPr>
              <w:jc w:val="center"/>
            </w:pPr>
            <w:r/>
            <w:r>
              <w:rPr>
                <w:rFonts w:ascii="宋体" w:hAnsi="宋体" w:eastAsia="宋体"/>
                <w:sz w:val="18"/>
              </w:rPr>
              <w:t>0.4</w:t>
            </w:r>
          </w:p>
        </w:tc>
        <w:tc>
          <w:tcPr>
            <w:tcW w:type="dxa" w:w="865"/>
          </w:tcPr>
          <w:p>
            <w:pPr>
              <w:jc w:val="center"/>
            </w:pPr>
            <w:r/>
            <w:r>
              <w:rPr>
                <w:rFonts w:ascii="宋体" w:hAnsi="宋体" w:eastAsia="宋体"/>
                <w:sz w:val="18"/>
              </w:rPr>
              <w:t>0.5</w:t>
            </w:r>
          </w:p>
        </w:tc>
        <w:tc>
          <w:tcPr>
            <w:tcW w:type="dxa" w:w="865"/>
          </w:tcPr>
          <w:p>
            <w:pPr>
              <w:jc w:val="center"/>
            </w:pPr>
            <w:r/>
            <w:r>
              <w:rPr>
                <w:rFonts w:ascii="宋体" w:hAnsi="宋体" w:eastAsia="宋体"/>
                <w:sz w:val="18"/>
              </w:rPr>
              <w:t>0.4</w:t>
            </w:r>
          </w:p>
        </w:tc>
        <w:tc>
          <w:tcPr>
            <w:tcW w:type="dxa" w:w="865"/>
          </w:tcPr>
          <w:p>
            <w:pPr>
              <w:jc w:val="center"/>
            </w:pPr>
            <w:r/>
            <w:r>
              <w:rPr>
                <w:rFonts w:ascii="宋体" w:hAnsi="宋体" w:eastAsia="宋体"/>
                <w:sz w:val="18"/>
              </w:rPr>
              <w:t>0.5</w:t>
            </w:r>
          </w:p>
        </w:tc>
        <w:tc>
          <w:tcPr>
            <w:tcW w:type="dxa" w:w="865"/>
          </w:tcPr>
          <w:p>
            <w:pPr>
              <w:jc w:val="center"/>
            </w:pPr>
            <w:r/>
            <w:r>
              <w:rPr>
                <w:rFonts w:ascii="宋体" w:hAnsi="宋体" w:eastAsia="宋体"/>
                <w:sz w:val="18"/>
              </w:rPr>
              <w:t>0.5</w:t>
            </w:r>
          </w:p>
        </w:tc>
      </w:tr>
    </w:tbl>
    <w:p>
      <w:pPr>
        <w:spacing w:before="60" w:after="60"/>
        <w:ind w:firstLine="0"/>
      </w:pPr>
    </w:p>
    <w:p>
      <w:pPr>
        <w:spacing w:line="360" w:lineRule="auto" w:before="0" w:after="0"/>
        <w:ind w:firstLine="420"/>
      </w:pPr>
      <w:r>
        <w:rPr>
          <w:rFonts w:ascii="宋体" w:hAnsi="宋体" w:eastAsia="宋体"/>
          <w:b w:val="0"/>
          <w:i w:val="0"/>
          <w:sz w:val="24"/>
        </w:rPr>
        <w:t>给定物体特征向量 f 和卦象原型 p，隶属度计算采用高斯核函数：</w:t>
      </w:r>
    </w:p>
    <w:p>
      <w:pPr>
        <w:spacing w:line="360" w:lineRule="auto" w:before="0" w:after="0"/>
        <w:ind w:firstLine="420"/>
      </w:pPr>
      <w:r>
        <w:rPr>
          <w:rFonts w:ascii="宋体" w:hAnsi="宋体" w:eastAsia="宋体"/>
          <w:b w:val="0"/>
          <w:i w:val="0"/>
          <w:sz w:val="24"/>
        </w:rPr>
        <w:t>μ(f, p) = (1/|A|) · Σ_{a∈A} max(0, 1 − |f_a − p_a| × λ)    (1)</w:t>
      </w:r>
    </w:p>
    <w:p>
      <w:pPr>
        <w:spacing w:line="360" w:lineRule="auto" w:before="0" w:after="0"/>
        <w:ind w:firstLine="420"/>
      </w:pPr>
      <w:r>
        <w:rPr>
          <w:rFonts w:ascii="宋体" w:hAnsi="宋体" w:eastAsia="宋体"/>
          <w:b w:val="0"/>
          <w:i w:val="0"/>
          <w:sz w:val="24"/>
        </w:rPr>
        <w:t>其中 λ=1.5 为敏感度参数（经网格搜索优化），|A|为共享属性个数。这种方法的关键性质在于：物体的"卦象身份"是多元的、连续的——与传统符号系统中"是/否"的二元判断形成根本对比。</w:t>
      </w:r>
    </w:p>
    <w:p>
      <w:pPr>
        <w:pStyle w:val="Heading2"/>
        <w:spacing w:before="120" w:after="60"/>
        <w:ind w:firstLine="0"/>
      </w:pPr>
      <w:r>
        <w:rPr>
          <w:rFonts w:ascii="黑体" w:hAnsi="黑体" w:eastAsia="黑体"/>
          <w:color w:val="000000"/>
          <w:sz w:val="28"/>
        </w:rPr>
        <w:t>3.3 L2层：六爻编码——从物理特征到符号向量</w:t>
      </w:r>
    </w:p>
    <w:p>
      <w:pPr>
        <w:spacing w:line="360" w:lineRule="auto" w:before="0" w:after="0"/>
        <w:ind w:firstLine="420"/>
      </w:pPr>
      <w:r>
        <w:rPr>
          <w:rFonts w:ascii="宋体" w:hAnsi="宋体" w:eastAsia="宋体"/>
          <w:b w:val="0"/>
          <w:i w:val="0"/>
          <w:sz w:val="24"/>
        </w:rPr>
        <w:t xml:space="preserve">六爻编码实现了从连续物理量到离散符号判断的桥梁。每个爻值 ∈ </w:t>
      </w:r>
      <w:r>
        <w:rPr>
          <w:rFonts w:ascii="宋体" w:hAnsi="宋体" w:eastAsia="宋体"/>
          <w:b w:val="0"/>
          <w:sz w:val="20"/>
          <w:vertAlign w:val="superscript"/>
        </w:rPr>
        <w:t>[0,1]</w:t>
      </w:r>
      <w:r>
        <w:rPr>
          <w:rFonts w:ascii="宋体" w:hAnsi="宋体" w:eastAsia="宋体"/>
          <w:b w:val="0"/>
          <w:i w:val="0"/>
          <w:sz w:val="24"/>
        </w:rPr>
        <w:t>，≥0.5为阳爻（—），&lt;0.5为阴爻（--）。六爻从下（初爻）往上（上爻）分别对应不同的物理/语义维度。</w:t>
      </w:r>
    </w:p>
    <w:p>
      <w:pPr>
        <w:spacing w:line="360" w:lineRule="auto" w:before="0" w:after="0"/>
        <w:ind w:firstLine="420"/>
      </w:pPr>
      <w:r>
        <w:rPr>
          <w:rFonts w:ascii="宋体" w:hAnsi="宋体" w:eastAsia="宋体"/>
          <w:b w:val="0"/>
          <w:i w:val="0"/>
          <w:sz w:val="24"/>
        </w:rPr>
        <w:t>表6. 六爻编码映射与公式详情</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D9E2F3" w:val="clear"/>
          </w:tcPr>
          <w:p>
            <w:pPr>
              <w:jc w:val="center"/>
            </w:pPr>
            <w:r/>
            <w:r>
              <w:rPr>
                <w:rFonts w:ascii="宋体" w:hAnsi="宋体" w:eastAsia="宋体"/>
                <w:b/>
                <w:sz w:val="18"/>
              </w:rPr>
              <w:t>爻位</w:t>
            </w:r>
          </w:p>
        </w:tc>
        <w:tc>
          <w:tcPr>
            <w:tcW w:type="dxa" w:w="2161"/>
            <w:shd w:fill="D9E2F3" w:val="clear"/>
          </w:tcPr>
          <w:p>
            <w:pPr>
              <w:jc w:val="center"/>
            </w:pPr>
            <w:r/>
            <w:r>
              <w:rPr>
                <w:rFonts w:ascii="宋体" w:hAnsi="宋体" w:eastAsia="宋体"/>
                <w:b/>
                <w:sz w:val="18"/>
              </w:rPr>
              <w:t>名称</w:t>
            </w:r>
          </w:p>
        </w:tc>
        <w:tc>
          <w:tcPr>
            <w:tcW w:type="dxa" w:w="2161"/>
            <w:shd w:fill="D9E2F3" w:val="clear"/>
          </w:tcPr>
          <w:p>
            <w:pPr>
              <w:jc w:val="center"/>
            </w:pPr>
            <w:r/>
            <w:r>
              <w:rPr>
                <w:rFonts w:ascii="宋体" w:hAnsi="宋体" w:eastAsia="宋体"/>
                <w:b/>
                <w:sz w:val="18"/>
              </w:rPr>
              <w:t>物理语义</w:t>
            </w:r>
          </w:p>
        </w:tc>
        <w:tc>
          <w:tcPr>
            <w:tcW w:type="dxa" w:w="2161"/>
            <w:shd w:fill="D9E2F3" w:val="clear"/>
          </w:tcPr>
          <w:p>
            <w:pPr>
              <w:jc w:val="center"/>
            </w:pPr>
            <w:r/>
            <w:r>
              <w:rPr>
                <w:rFonts w:ascii="宋体" w:hAnsi="宋体" w:eastAsia="宋体"/>
                <w:b/>
                <w:sz w:val="18"/>
              </w:rPr>
              <w:t>编码公式</w:t>
            </w:r>
          </w:p>
        </w:tc>
      </w:tr>
      <w:tr>
        <w:tc>
          <w:tcPr>
            <w:tcW w:type="dxa" w:w="2161"/>
          </w:tcPr>
          <w:p>
            <w:pPr>
              <w:jc w:val="center"/>
            </w:pPr>
            <w:r/>
            <w:r>
              <w:rPr>
                <w:rFonts w:ascii="宋体" w:hAnsi="宋体" w:eastAsia="宋体"/>
                <w:sz w:val="18"/>
              </w:rPr>
              <w:t>初爻</w:t>
            </w:r>
          </w:p>
        </w:tc>
        <w:tc>
          <w:tcPr>
            <w:tcW w:type="dxa" w:w="2161"/>
          </w:tcPr>
          <w:p>
            <w:pPr>
              <w:jc w:val="center"/>
            </w:pPr>
            <w:r/>
            <w:r>
              <w:rPr>
                <w:rFonts w:ascii="宋体" w:hAnsi="宋体" w:eastAsia="宋体"/>
                <w:sz w:val="18"/>
              </w:rPr>
              <w:t>基础稳定性</w:t>
            </w:r>
          </w:p>
        </w:tc>
        <w:tc>
          <w:tcPr>
            <w:tcW w:type="dxa" w:w="2161"/>
          </w:tcPr>
          <w:p>
            <w:pPr>
              <w:jc w:val="center"/>
            </w:pPr>
            <w:r/>
            <w:r>
              <w:rPr>
                <w:rFonts w:ascii="宋体" w:hAnsi="宋体" w:eastAsia="宋体"/>
                <w:sz w:val="18"/>
              </w:rPr>
              <w:t>物体支撑是否稳定，是否容易倾倒</w:t>
            </w:r>
          </w:p>
        </w:tc>
        <w:tc>
          <w:tcPr>
            <w:tcW w:type="dxa" w:w="2161"/>
          </w:tcPr>
          <w:p>
            <w:pPr>
              <w:jc w:val="center"/>
            </w:pPr>
            <w:r/>
            <w:r>
              <w:rPr>
                <w:rFonts w:ascii="宋体" w:hAnsi="宋体" w:eastAsia="宋体"/>
                <w:sz w:val="18"/>
              </w:rPr>
              <w:t>0.4s + 0.3(1-r) + 0.3a</w:t>
            </w:r>
          </w:p>
        </w:tc>
      </w:tr>
      <w:tr>
        <w:tc>
          <w:tcPr>
            <w:tcW w:type="dxa" w:w="2161"/>
          </w:tcPr>
          <w:p>
            <w:pPr>
              <w:jc w:val="center"/>
            </w:pPr>
            <w:r/>
            <w:r>
              <w:rPr>
                <w:rFonts w:ascii="宋体" w:hAnsi="宋体" w:eastAsia="宋体"/>
                <w:sz w:val="18"/>
              </w:rPr>
              <w:t>二爻</w:t>
            </w:r>
          </w:p>
        </w:tc>
        <w:tc>
          <w:tcPr>
            <w:tcW w:type="dxa" w:w="2161"/>
          </w:tcPr>
          <w:p>
            <w:pPr>
              <w:jc w:val="center"/>
            </w:pPr>
            <w:r/>
            <w:r>
              <w:rPr>
                <w:rFonts w:ascii="宋体" w:hAnsi="宋体" w:eastAsia="宋体"/>
                <w:sz w:val="18"/>
              </w:rPr>
              <w:t>抓取点可达性</w:t>
            </w:r>
          </w:p>
        </w:tc>
        <w:tc>
          <w:tcPr>
            <w:tcW w:type="dxa" w:w="2161"/>
          </w:tcPr>
          <w:p>
            <w:pPr>
              <w:jc w:val="center"/>
            </w:pPr>
            <w:r/>
            <w:r>
              <w:rPr>
                <w:rFonts w:ascii="宋体" w:hAnsi="宋体" w:eastAsia="宋体"/>
                <w:sz w:val="18"/>
              </w:rPr>
              <w:t>夹爪能否无碰撞到达</w:t>
            </w:r>
          </w:p>
        </w:tc>
        <w:tc>
          <w:tcPr>
            <w:tcW w:type="dxa" w:w="2161"/>
          </w:tcPr>
          <w:p>
            <w:pPr>
              <w:jc w:val="center"/>
            </w:pPr>
            <w:r/>
            <w:r>
              <w:rPr>
                <w:rFonts w:ascii="宋体" w:hAnsi="宋体" w:eastAsia="宋体"/>
                <w:sz w:val="18"/>
              </w:rPr>
              <w:t>0.5r + 0.3(1-o) + 0.2q</w:t>
            </w:r>
          </w:p>
        </w:tc>
      </w:tr>
      <w:tr>
        <w:tc>
          <w:tcPr>
            <w:tcW w:type="dxa" w:w="2161"/>
          </w:tcPr>
          <w:p>
            <w:pPr>
              <w:jc w:val="center"/>
            </w:pPr>
            <w:r/>
            <w:r>
              <w:rPr>
                <w:rFonts w:ascii="宋体" w:hAnsi="宋体" w:eastAsia="宋体"/>
                <w:sz w:val="18"/>
              </w:rPr>
              <w:t>三爻</w:t>
            </w:r>
          </w:p>
        </w:tc>
        <w:tc>
          <w:tcPr>
            <w:tcW w:type="dxa" w:w="2161"/>
          </w:tcPr>
          <w:p>
            <w:pPr>
              <w:jc w:val="center"/>
            </w:pPr>
            <w:r/>
            <w:r>
              <w:rPr>
                <w:rFonts w:ascii="宋体" w:hAnsi="宋体" w:eastAsia="宋体"/>
                <w:sz w:val="18"/>
              </w:rPr>
              <w:t>抓取力需求</w:t>
            </w:r>
          </w:p>
        </w:tc>
        <w:tc>
          <w:tcPr>
            <w:tcW w:type="dxa" w:w="2161"/>
          </w:tcPr>
          <w:p>
            <w:pPr>
              <w:jc w:val="center"/>
            </w:pPr>
            <w:r/>
            <w:r>
              <w:rPr>
                <w:rFonts w:ascii="宋体" w:hAnsi="宋体" w:eastAsia="宋体"/>
                <w:sz w:val="18"/>
              </w:rPr>
              <w:t>稳定抓取所需握力</w:t>
            </w:r>
          </w:p>
        </w:tc>
        <w:tc>
          <w:tcPr>
            <w:tcW w:type="dxa" w:w="2161"/>
          </w:tcPr>
          <w:p>
            <w:pPr>
              <w:jc w:val="center"/>
            </w:pPr>
            <w:r/>
            <w:r>
              <w:rPr>
                <w:rFonts w:ascii="宋体" w:hAnsi="宋体" w:eastAsia="宋体"/>
                <w:sz w:val="18"/>
              </w:rPr>
              <w:t>0.6f + 0.4w</w:t>
            </w:r>
          </w:p>
        </w:tc>
      </w:tr>
      <w:tr>
        <w:tc>
          <w:tcPr>
            <w:tcW w:type="dxa" w:w="2161"/>
          </w:tcPr>
          <w:p>
            <w:pPr>
              <w:jc w:val="center"/>
            </w:pPr>
            <w:r/>
            <w:r>
              <w:rPr>
                <w:rFonts w:ascii="宋体" w:hAnsi="宋体" w:eastAsia="宋体"/>
                <w:sz w:val="18"/>
              </w:rPr>
              <w:t>四爻</w:t>
            </w:r>
          </w:p>
        </w:tc>
        <w:tc>
          <w:tcPr>
            <w:tcW w:type="dxa" w:w="2161"/>
          </w:tcPr>
          <w:p>
            <w:pPr>
              <w:jc w:val="center"/>
            </w:pPr>
            <w:r/>
            <w:r>
              <w:rPr>
                <w:rFonts w:ascii="宋体" w:hAnsi="宋体" w:eastAsia="宋体"/>
                <w:sz w:val="18"/>
              </w:rPr>
              <w:t>物体脆弱性</w:t>
            </w:r>
          </w:p>
        </w:tc>
        <w:tc>
          <w:tcPr>
            <w:tcW w:type="dxa" w:w="2161"/>
          </w:tcPr>
          <w:p>
            <w:pPr>
              <w:jc w:val="center"/>
            </w:pPr>
            <w:r/>
            <w:r>
              <w:rPr>
                <w:rFonts w:ascii="宋体" w:hAnsi="宋体" w:eastAsia="宋体"/>
                <w:sz w:val="18"/>
              </w:rPr>
              <w:t>是否易碎（反向编码）</w:t>
            </w:r>
          </w:p>
        </w:tc>
        <w:tc>
          <w:tcPr>
            <w:tcW w:type="dxa" w:w="2161"/>
          </w:tcPr>
          <w:p>
            <w:pPr>
              <w:jc w:val="center"/>
            </w:pPr>
            <w:r/>
            <w:r>
              <w:rPr>
                <w:rFonts w:ascii="宋体" w:hAnsi="宋体" w:eastAsia="宋体"/>
                <w:sz w:val="18"/>
              </w:rPr>
              <w:t>1 − b</w:t>
            </w:r>
          </w:p>
        </w:tc>
      </w:tr>
      <w:tr>
        <w:tc>
          <w:tcPr>
            <w:tcW w:type="dxa" w:w="2161"/>
          </w:tcPr>
          <w:p>
            <w:pPr>
              <w:jc w:val="center"/>
            </w:pPr>
            <w:r/>
            <w:r>
              <w:rPr>
                <w:rFonts w:ascii="宋体" w:hAnsi="宋体" w:eastAsia="宋体"/>
                <w:sz w:val="18"/>
              </w:rPr>
              <w:t>五爻</w:t>
            </w:r>
          </w:p>
        </w:tc>
        <w:tc>
          <w:tcPr>
            <w:tcW w:type="dxa" w:w="2161"/>
          </w:tcPr>
          <w:p>
            <w:pPr>
              <w:jc w:val="center"/>
            </w:pPr>
            <w:r/>
            <w:r>
              <w:rPr>
                <w:rFonts w:ascii="宋体" w:hAnsi="宋体" w:eastAsia="宋体"/>
                <w:sz w:val="18"/>
              </w:rPr>
              <w:t>任务优先级</w:t>
            </w:r>
          </w:p>
        </w:tc>
        <w:tc>
          <w:tcPr>
            <w:tcW w:type="dxa" w:w="2161"/>
          </w:tcPr>
          <w:p>
            <w:pPr>
              <w:jc w:val="center"/>
            </w:pPr>
            <w:r/>
            <w:r>
              <w:rPr>
                <w:rFonts w:ascii="宋体" w:hAnsi="宋体" w:eastAsia="宋体"/>
                <w:sz w:val="18"/>
              </w:rPr>
              <w:t>任务序列中的重要性</w:t>
            </w:r>
          </w:p>
        </w:tc>
        <w:tc>
          <w:tcPr>
            <w:tcW w:type="dxa" w:w="2161"/>
          </w:tcPr>
          <w:p>
            <w:pPr>
              <w:jc w:val="center"/>
            </w:pPr>
            <w:r/>
            <w:r>
              <w:rPr>
                <w:rFonts w:ascii="宋体" w:hAnsi="宋体" w:eastAsia="宋体"/>
                <w:sz w:val="18"/>
              </w:rPr>
              <w:t>p</w:t>
            </w:r>
          </w:p>
        </w:tc>
      </w:tr>
      <w:tr>
        <w:tc>
          <w:tcPr>
            <w:tcW w:type="dxa" w:w="2161"/>
          </w:tcPr>
          <w:p>
            <w:pPr>
              <w:jc w:val="center"/>
            </w:pPr>
            <w:r/>
            <w:r>
              <w:rPr>
                <w:rFonts w:ascii="宋体" w:hAnsi="宋体" w:eastAsia="宋体"/>
                <w:sz w:val="18"/>
              </w:rPr>
              <w:t>上爻</w:t>
            </w:r>
          </w:p>
        </w:tc>
        <w:tc>
          <w:tcPr>
            <w:tcW w:type="dxa" w:w="2161"/>
          </w:tcPr>
          <w:p>
            <w:pPr>
              <w:jc w:val="center"/>
            </w:pPr>
            <w:r/>
            <w:r>
              <w:rPr>
                <w:rFonts w:ascii="宋体" w:hAnsi="宋体" w:eastAsia="宋体"/>
                <w:sz w:val="18"/>
              </w:rPr>
              <w:t>环境约束</w:t>
            </w:r>
          </w:p>
        </w:tc>
        <w:tc>
          <w:tcPr>
            <w:tcW w:type="dxa" w:w="2161"/>
          </w:tcPr>
          <w:p>
            <w:pPr>
              <w:jc w:val="center"/>
            </w:pPr>
            <w:r/>
            <w:r>
              <w:rPr>
                <w:rFonts w:ascii="宋体" w:hAnsi="宋体" w:eastAsia="宋体"/>
                <w:sz w:val="18"/>
              </w:rPr>
              <w:t>周围障碍/操作空间限制</w:t>
            </w:r>
          </w:p>
        </w:tc>
        <w:tc>
          <w:tcPr>
            <w:tcW w:type="dxa" w:w="2161"/>
          </w:tcPr>
          <w:p>
            <w:pPr>
              <w:jc w:val="center"/>
            </w:pPr>
            <w:r/>
            <w:r>
              <w:rPr>
                <w:rFonts w:ascii="宋体" w:hAnsi="宋体" w:eastAsia="宋体"/>
                <w:sz w:val="18"/>
              </w:rPr>
              <w:t>1 − min(1, d×1.5)</w:t>
            </w:r>
          </w:p>
        </w:tc>
      </w:tr>
    </w:tbl>
    <w:p>
      <w:pPr>
        <w:spacing w:before="60" w:after="60"/>
        <w:ind w:firstLine="0"/>
      </w:pPr>
    </w:p>
    <w:p>
      <w:pPr>
        <w:spacing w:line="360" w:lineRule="auto" w:before="0" w:after="0"/>
        <w:ind w:firstLine="420"/>
      </w:pPr>
      <w:r>
        <w:rPr>
          <w:rFonts w:ascii="宋体" w:hAnsi="宋体" w:eastAsia="宋体"/>
          <w:b w:val="0"/>
          <w:i w:val="0"/>
          <w:sz w:val="24"/>
        </w:rPr>
        <w:t>其中 s=stability, r=roll_tendency, a=support_area, o=occlusion, q=grasp_surface_quality, f=strength_needed, w=weight_ratio, b=fragility, p=task_priority, d=obstacle_density。所有变量归一化至</w:t>
      </w:r>
      <w:r>
        <w:rPr>
          <w:rFonts w:ascii="宋体" w:hAnsi="宋体" w:eastAsia="宋体"/>
          <w:b w:val="0"/>
          <w:sz w:val="20"/>
          <w:vertAlign w:val="superscript"/>
        </w:rPr>
        <w:t>[0,1]</w:t>
      </w:r>
      <w:r>
        <w:rPr>
          <w:rFonts w:ascii="宋体" w:hAnsi="宋体" w:eastAsia="宋体"/>
          <w:b w:val="0"/>
          <w:i w:val="0"/>
          <w:sz w:val="24"/>
        </w:rPr>
        <w:t>。</w:t>
      </w:r>
    </w:p>
    <w:p>
      <w:pPr>
        <w:spacing w:line="360" w:lineRule="auto" w:before="0" w:after="0"/>
        <w:ind w:firstLine="420"/>
      </w:pPr>
      <w:r>
        <w:rPr>
          <w:rFonts w:ascii="宋体" w:hAnsi="宋体" w:eastAsia="宋体"/>
          <w:b w:val="0"/>
          <w:i w:val="0"/>
          <w:sz w:val="24"/>
        </w:rPr>
        <w:t>六爻编码的关键设计选择在于每个爻值携带明确的物理语义。例如初爻为阴（&lt;0.5）的含义是"基础不稳，易倾倒"——这个语义锚定不是任意的，而是对应了《周易》中"初爻代表事物的根基"的定位</w:t>
      </w:r>
      <w:r>
        <w:rPr>
          <w:rFonts w:ascii="宋体" w:hAnsi="宋体" w:eastAsia="宋体"/>
          <w:b w:val="0"/>
          <w:sz w:val="20"/>
          <w:vertAlign w:val="superscript"/>
        </w:rPr>
        <w:t>[26]</w:t>
      </w:r>
      <w:r>
        <w:rPr>
          <w:rFonts w:ascii="宋体" w:hAnsi="宋体" w:eastAsia="宋体"/>
          <w:b w:val="0"/>
          <w:i w:val="0"/>
          <w:sz w:val="24"/>
        </w:rPr>
        <w:t>。这种语义锚定使得后续的卦象推理和爻位关系分析都建立在可理解的物理基础上，而非无意义的向量投影。</w:t>
      </w:r>
    </w:p>
    <w:p>
      <w:pPr>
        <w:pStyle w:val="Heading2"/>
        <w:spacing w:before="120" w:after="60"/>
        <w:ind w:firstLine="0"/>
      </w:pPr>
      <w:r>
        <w:rPr>
          <w:rFonts w:ascii="黑体" w:hAnsi="黑体" w:eastAsia="黑体"/>
          <w:color w:val="000000"/>
          <w:sz w:val="28"/>
        </w:rPr>
        <w:t>3.4 L3层：六十四卦规则——结构化先验模板匹配</w:t>
      </w:r>
    </w:p>
    <w:p>
      <w:pPr>
        <w:pStyle w:val="Heading3"/>
        <w:spacing w:before="120" w:after="60"/>
        <w:ind w:firstLine="0"/>
      </w:pPr>
      <w:r>
        <w:rPr>
          <w:rFonts w:ascii="黑体" w:hAnsi="黑体" w:eastAsia="黑体"/>
          <w:color w:val="000000"/>
          <w:sz w:val="26"/>
        </w:rPr>
        <w:t>3.4.1 卦象-策略映射</w:t>
      </w:r>
    </w:p>
    <w:p>
      <w:pPr>
        <w:spacing w:line="360" w:lineRule="auto" w:before="0" w:after="0"/>
        <w:ind w:firstLine="420"/>
      </w:pPr>
      <w:r>
        <w:rPr>
          <w:rFonts w:ascii="宋体" w:hAnsi="宋体" w:eastAsia="宋体"/>
          <w:b w:val="0"/>
          <w:i w:val="0"/>
          <w:sz w:val="24"/>
        </w:rPr>
        <w:t>六十四卦规则库是系统的核心知识库。每个卦象关联一个预定义的抓取策略，包含策略类型、力预设（</w:t>
      </w:r>
      <w:r>
        <w:rPr>
          <w:rFonts w:ascii="宋体" w:hAnsi="宋体" w:eastAsia="宋体"/>
          <w:b w:val="0"/>
          <w:sz w:val="20"/>
          <w:vertAlign w:val="superscript"/>
        </w:rPr>
        <w:t>[0,1]</w:t>
      </w:r>
      <w:r>
        <w:rPr>
          <w:rFonts w:ascii="宋体" w:hAnsi="宋体" w:eastAsia="宋体"/>
          <w:b w:val="0"/>
          <w:i w:val="0"/>
          <w:sz w:val="24"/>
        </w:rPr>
        <w:t>归一化）、接近角度（度）、速度等级（slow/medium/fast）和注意事项列表等字段。策略的设计遵循"卦名→策略语义、卦辞→核心原则、爻位关系→参数设定"的三层工程转译原则。</w:t>
      </w:r>
    </w:p>
    <w:p>
      <w:pPr>
        <w:spacing w:line="360" w:lineRule="auto" w:before="0" w:after="0"/>
        <w:ind w:firstLine="420"/>
      </w:pPr>
      <w:r>
        <w:rPr>
          <w:rFonts w:ascii="宋体" w:hAnsi="宋体" w:eastAsia="宋体"/>
          <w:b w:val="0"/>
          <w:i w:val="0"/>
          <w:sz w:val="24"/>
        </w:rPr>
        <w:t>例如：乾卦的卦名为"健"、卦辞为"刚健中正"，因此映射为强力抓取（power_grasp，力预设0.85）；天泽履的卦辞为"履虎尾不咥人，小心翼翼"，因此映射为极度谨慎抓取（cautious_grasp，力预设0.35）；震为雷的卦辞为"震动不安"，因此映射为动态抓取（dynamic_grasp），适用于易滚动的球体和圆柱体。</w:t>
      </w:r>
    </w:p>
    <w:p>
      <w:pPr>
        <w:spacing w:line="360" w:lineRule="auto" w:before="0" w:after="0"/>
        <w:ind w:firstLine="420"/>
      </w:pPr>
      <w:r>
        <w:rPr>
          <w:rFonts w:ascii="宋体" w:hAnsi="宋体" w:eastAsia="宋体"/>
          <w:b w:val="0"/>
          <w:i w:val="0"/>
          <w:sz w:val="24"/>
        </w:rPr>
        <w:t>表7. 核心卦象-策略映射（节选10/64卦）</w:t>
      </w:r>
    </w:p>
    <w:tbl>
      <w:tblPr>
        <w:tblStyle w:val="TableGrid"/>
        <w:tblW w:type="auto" w:w="0"/>
        <w:jc w:val="center"/>
        <w:tblLook w:firstColumn="1" w:firstRow="1" w:lastColumn="0" w:lastRow="0" w:noHBand="0" w:noVBand="1" w:val="04A0"/>
      </w:tblPr>
      <w:tblGrid>
        <w:gridCol w:w="1441"/>
        <w:gridCol w:w="1441"/>
        <w:gridCol w:w="1441"/>
        <w:gridCol w:w="1441"/>
        <w:gridCol w:w="1441"/>
        <w:gridCol w:w="1441"/>
      </w:tblGrid>
      <w:tr>
        <w:tc>
          <w:tcPr>
            <w:tcW w:type="dxa" w:w="1441"/>
            <w:shd w:fill="D9E2F3" w:val="clear"/>
          </w:tcPr>
          <w:p>
            <w:pPr>
              <w:jc w:val="center"/>
            </w:pPr>
            <w:r/>
            <w:r>
              <w:rPr>
                <w:rFonts w:ascii="宋体" w:hAnsi="宋体" w:eastAsia="宋体"/>
                <w:b/>
                <w:sz w:val="18"/>
              </w:rPr>
              <w:t>卦序</w:t>
            </w:r>
          </w:p>
        </w:tc>
        <w:tc>
          <w:tcPr>
            <w:tcW w:type="dxa" w:w="1441"/>
            <w:shd w:fill="D9E2F3" w:val="clear"/>
          </w:tcPr>
          <w:p>
            <w:pPr>
              <w:jc w:val="center"/>
            </w:pPr>
            <w:r/>
            <w:r>
              <w:rPr>
                <w:rFonts w:ascii="宋体" w:hAnsi="宋体" w:eastAsia="宋体"/>
                <w:b/>
                <w:sz w:val="18"/>
              </w:rPr>
              <w:t>卦名</w:t>
            </w:r>
          </w:p>
        </w:tc>
        <w:tc>
          <w:tcPr>
            <w:tcW w:type="dxa" w:w="1441"/>
            <w:shd w:fill="D9E2F3" w:val="clear"/>
          </w:tcPr>
          <w:p>
            <w:pPr>
              <w:jc w:val="center"/>
            </w:pPr>
            <w:r/>
            <w:r>
              <w:rPr>
                <w:rFonts w:ascii="宋体" w:hAnsi="宋体" w:eastAsia="宋体"/>
                <w:b/>
                <w:sz w:val="18"/>
              </w:rPr>
              <w:t>卦象</w:t>
            </w:r>
          </w:p>
        </w:tc>
        <w:tc>
          <w:tcPr>
            <w:tcW w:type="dxa" w:w="1441"/>
            <w:shd w:fill="D9E2F3" w:val="clear"/>
          </w:tcPr>
          <w:p>
            <w:pPr>
              <w:jc w:val="center"/>
            </w:pPr>
            <w:r/>
            <w:r>
              <w:rPr>
                <w:rFonts w:ascii="宋体" w:hAnsi="宋体" w:eastAsia="宋体"/>
                <w:b/>
                <w:sz w:val="18"/>
              </w:rPr>
              <w:t>卦辞核心</w:t>
            </w:r>
          </w:p>
        </w:tc>
        <w:tc>
          <w:tcPr>
            <w:tcW w:type="dxa" w:w="1441"/>
            <w:shd w:fill="D9E2F3" w:val="clear"/>
          </w:tcPr>
          <w:p>
            <w:pPr>
              <w:jc w:val="center"/>
            </w:pPr>
            <w:r/>
            <w:r>
              <w:rPr>
                <w:rFonts w:ascii="宋体" w:hAnsi="宋体" w:eastAsia="宋体"/>
                <w:b/>
                <w:sz w:val="18"/>
              </w:rPr>
              <w:t>抓取策略</w:t>
            </w:r>
          </w:p>
        </w:tc>
        <w:tc>
          <w:tcPr>
            <w:tcW w:type="dxa" w:w="1441"/>
            <w:shd w:fill="D9E2F3" w:val="clear"/>
          </w:tcPr>
          <w:p>
            <w:pPr>
              <w:jc w:val="center"/>
            </w:pPr>
            <w:r/>
            <w:r>
              <w:rPr>
                <w:rFonts w:ascii="宋体" w:hAnsi="宋体" w:eastAsia="宋体"/>
                <w:b/>
                <w:sz w:val="18"/>
              </w:rPr>
              <w:t>力</w:t>
            </w:r>
          </w:p>
        </w:tc>
      </w:tr>
      <w:tr>
        <w:tc>
          <w:tcPr>
            <w:tcW w:type="dxa" w:w="1441"/>
          </w:tcPr>
          <w:p>
            <w:pPr>
              <w:jc w:val="center"/>
            </w:pPr>
            <w:r/>
            <w:r>
              <w:rPr>
                <w:rFonts w:ascii="宋体" w:hAnsi="宋体" w:eastAsia="宋体"/>
                <w:sz w:val="18"/>
              </w:rPr>
              <w:t>01</w:t>
            </w:r>
          </w:p>
        </w:tc>
        <w:tc>
          <w:tcPr>
            <w:tcW w:type="dxa" w:w="1441"/>
          </w:tcPr>
          <w:p>
            <w:pPr>
              <w:jc w:val="center"/>
            </w:pPr>
            <w:r/>
            <w:r>
              <w:rPr>
                <w:rFonts w:ascii="宋体" w:hAnsi="宋体" w:eastAsia="宋体"/>
                <w:sz w:val="18"/>
              </w:rPr>
              <w:t>乾为天</w:t>
            </w:r>
          </w:p>
        </w:tc>
        <w:tc>
          <w:tcPr>
            <w:tcW w:type="dxa" w:w="1441"/>
          </w:tcPr>
          <w:p>
            <w:pPr>
              <w:jc w:val="center"/>
            </w:pPr>
            <w:r/>
            <w:r>
              <w:rPr>
                <w:rFonts w:ascii="宋体" w:hAnsi="宋体" w:eastAsia="宋体"/>
                <w:sz w:val="18"/>
              </w:rPr>
              <w:t>☰☰</w:t>
            </w:r>
          </w:p>
        </w:tc>
        <w:tc>
          <w:tcPr>
            <w:tcW w:type="dxa" w:w="1441"/>
          </w:tcPr>
          <w:p>
            <w:pPr>
              <w:jc w:val="center"/>
            </w:pPr>
            <w:r/>
            <w:r>
              <w:rPr>
                <w:rFonts w:ascii="宋体" w:hAnsi="宋体" w:eastAsia="宋体"/>
                <w:sz w:val="18"/>
              </w:rPr>
              <w:t>健行不息，刚健中正</w:t>
            </w:r>
          </w:p>
        </w:tc>
        <w:tc>
          <w:tcPr>
            <w:tcW w:type="dxa" w:w="1441"/>
          </w:tcPr>
          <w:p>
            <w:pPr>
              <w:jc w:val="center"/>
            </w:pPr>
            <w:r/>
            <w:r>
              <w:rPr>
                <w:rFonts w:ascii="宋体" w:hAnsi="宋体" w:eastAsia="宋体"/>
                <w:sz w:val="18"/>
              </w:rPr>
              <w:t>power_grasp</w:t>
            </w:r>
          </w:p>
        </w:tc>
        <w:tc>
          <w:tcPr>
            <w:tcW w:type="dxa" w:w="1441"/>
          </w:tcPr>
          <w:p>
            <w:pPr>
              <w:jc w:val="center"/>
            </w:pPr>
            <w:r/>
            <w:r>
              <w:rPr>
                <w:rFonts w:ascii="宋体" w:hAnsi="宋体" w:eastAsia="宋体"/>
                <w:sz w:val="18"/>
              </w:rPr>
              <w:t>0.85</w:t>
            </w:r>
          </w:p>
        </w:tc>
      </w:tr>
      <w:tr>
        <w:tc>
          <w:tcPr>
            <w:tcW w:type="dxa" w:w="1441"/>
          </w:tcPr>
          <w:p>
            <w:pPr>
              <w:jc w:val="center"/>
            </w:pPr>
            <w:r/>
            <w:r>
              <w:rPr>
                <w:rFonts w:ascii="宋体" w:hAnsi="宋体" w:eastAsia="宋体"/>
                <w:sz w:val="18"/>
              </w:rPr>
              <w:t>02</w:t>
            </w:r>
          </w:p>
        </w:tc>
        <w:tc>
          <w:tcPr>
            <w:tcW w:type="dxa" w:w="1441"/>
          </w:tcPr>
          <w:p>
            <w:pPr>
              <w:jc w:val="center"/>
            </w:pPr>
            <w:r/>
            <w:r>
              <w:rPr>
                <w:rFonts w:ascii="宋体" w:hAnsi="宋体" w:eastAsia="宋体"/>
                <w:sz w:val="18"/>
              </w:rPr>
              <w:t>坤为地</w:t>
            </w:r>
          </w:p>
        </w:tc>
        <w:tc>
          <w:tcPr>
            <w:tcW w:type="dxa" w:w="1441"/>
          </w:tcPr>
          <w:p>
            <w:pPr>
              <w:jc w:val="center"/>
            </w:pPr>
            <w:r/>
            <w:r>
              <w:rPr>
                <w:rFonts w:ascii="宋体" w:hAnsi="宋体" w:eastAsia="宋体"/>
                <w:sz w:val="18"/>
              </w:rPr>
              <w:t>☷☷</w:t>
            </w:r>
          </w:p>
        </w:tc>
        <w:tc>
          <w:tcPr>
            <w:tcW w:type="dxa" w:w="1441"/>
          </w:tcPr>
          <w:p>
            <w:pPr>
              <w:jc w:val="center"/>
            </w:pPr>
            <w:r/>
            <w:r>
              <w:rPr>
                <w:rFonts w:ascii="宋体" w:hAnsi="宋体" w:eastAsia="宋体"/>
                <w:sz w:val="18"/>
              </w:rPr>
              <w:t>柔顺包容，顺势而为</w:t>
            </w:r>
          </w:p>
        </w:tc>
        <w:tc>
          <w:tcPr>
            <w:tcW w:type="dxa" w:w="1441"/>
          </w:tcPr>
          <w:p>
            <w:pPr>
              <w:jc w:val="center"/>
            </w:pPr>
            <w:r/>
            <w:r>
              <w:rPr>
                <w:rFonts w:ascii="宋体" w:hAnsi="宋体" w:eastAsia="宋体"/>
                <w:sz w:val="18"/>
              </w:rPr>
              <w:t>precision_grasp</w:t>
            </w:r>
          </w:p>
        </w:tc>
        <w:tc>
          <w:tcPr>
            <w:tcW w:type="dxa" w:w="1441"/>
          </w:tcPr>
          <w:p>
            <w:pPr>
              <w:jc w:val="center"/>
            </w:pPr>
            <w:r/>
            <w:r>
              <w:rPr>
                <w:rFonts w:ascii="宋体" w:hAnsi="宋体" w:eastAsia="宋体"/>
                <w:sz w:val="18"/>
              </w:rPr>
              <w:t>0.25</w:t>
            </w:r>
          </w:p>
        </w:tc>
      </w:tr>
      <w:tr>
        <w:tc>
          <w:tcPr>
            <w:tcW w:type="dxa" w:w="1441"/>
          </w:tcPr>
          <w:p>
            <w:pPr>
              <w:jc w:val="center"/>
            </w:pPr>
            <w:r/>
            <w:r>
              <w:rPr>
                <w:rFonts w:ascii="宋体" w:hAnsi="宋体" w:eastAsia="宋体"/>
                <w:sz w:val="18"/>
              </w:rPr>
              <w:t>04</w:t>
            </w:r>
          </w:p>
        </w:tc>
        <w:tc>
          <w:tcPr>
            <w:tcW w:type="dxa" w:w="1441"/>
          </w:tcPr>
          <w:p>
            <w:pPr>
              <w:jc w:val="center"/>
            </w:pPr>
            <w:r/>
            <w:r>
              <w:rPr>
                <w:rFonts w:ascii="宋体" w:hAnsi="宋体" w:eastAsia="宋体"/>
                <w:sz w:val="18"/>
              </w:rPr>
              <w:t>山水蒙</w:t>
            </w:r>
          </w:p>
        </w:tc>
        <w:tc>
          <w:tcPr>
            <w:tcW w:type="dxa" w:w="1441"/>
          </w:tcPr>
          <w:p>
            <w:pPr>
              <w:jc w:val="center"/>
            </w:pPr>
            <w:r/>
            <w:r>
              <w:rPr>
                <w:rFonts w:ascii="宋体" w:hAnsi="宋体" w:eastAsia="宋体"/>
                <w:sz w:val="18"/>
              </w:rPr>
              <w:t>☶☵</w:t>
            </w:r>
          </w:p>
        </w:tc>
        <w:tc>
          <w:tcPr>
            <w:tcW w:type="dxa" w:w="1441"/>
          </w:tcPr>
          <w:p>
            <w:pPr>
              <w:jc w:val="center"/>
            </w:pPr>
            <w:r/>
            <w:r>
              <w:rPr>
                <w:rFonts w:ascii="宋体" w:hAnsi="宋体" w:eastAsia="宋体"/>
                <w:sz w:val="18"/>
              </w:rPr>
              <w:t>蒙昧待启，循序渐进</w:t>
            </w:r>
          </w:p>
        </w:tc>
        <w:tc>
          <w:tcPr>
            <w:tcW w:type="dxa" w:w="1441"/>
          </w:tcPr>
          <w:p>
            <w:pPr>
              <w:jc w:val="center"/>
            </w:pPr>
            <w:r/>
            <w:r>
              <w:rPr>
                <w:rFonts w:ascii="宋体" w:hAnsi="宋体" w:eastAsia="宋体"/>
                <w:sz w:val="18"/>
              </w:rPr>
              <w:t>adaptive_grasp</w:t>
            </w:r>
          </w:p>
        </w:tc>
        <w:tc>
          <w:tcPr>
            <w:tcW w:type="dxa" w:w="1441"/>
          </w:tcPr>
          <w:p>
            <w:pPr>
              <w:jc w:val="center"/>
            </w:pPr>
            <w:r/>
            <w:r>
              <w:rPr>
                <w:rFonts w:ascii="宋体" w:hAnsi="宋体" w:eastAsia="宋体"/>
                <w:sz w:val="18"/>
              </w:rPr>
              <w:t>0.50</w:t>
            </w:r>
          </w:p>
        </w:tc>
      </w:tr>
      <w:tr>
        <w:tc>
          <w:tcPr>
            <w:tcW w:type="dxa" w:w="1441"/>
          </w:tcPr>
          <w:p>
            <w:pPr>
              <w:jc w:val="center"/>
            </w:pPr>
            <w:r/>
            <w:r>
              <w:rPr>
                <w:rFonts w:ascii="宋体" w:hAnsi="宋体" w:eastAsia="宋体"/>
                <w:sz w:val="18"/>
              </w:rPr>
              <w:t>10</w:t>
            </w:r>
          </w:p>
        </w:tc>
        <w:tc>
          <w:tcPr>
            <w:tcW w:type="dxa" w:w="1441"/>
          </w:tcPr>
          <w:p>
            <w:pPr>
              <w:jc w:val="center"/>
            </w:pPr>
            <w:r/>
            <w:r>
              <w:rPr>
                <w:rFonts w:ascii="宋体" w:hAnsi="宋体" w:eastAsia="宋体"/>
                <w:sz w:val="18"/>
              </w:rPr>
              <w:t>天泽履</w:t>
            </w:r>
          </w:p>
        </w:tc>
        <w:tc>
          <w:tcPr>
            <w:tcW w:type="dxa" w:w="1441"/>
          </w:tcPr>
          <w:p>
            <w:pPr>
              <w:jc w:val="center"/>
            </w:pPr>
            <w:r/>
            <w:r>
              <w:rPr>
                <w:rFonts w:ascii="宋体" w:hAnsi="宋体" w:eastAsia="宋体"/>
                <w:sz w:val="18"/>
              </w:rPr>
              <w:t>☰☱</w:t>
            </w:r>
          </w:p>
        </w:tc>
        <w:tc>
          <w:tcPr>
            <w:tcW w:type="dxa" w:w="1441"/>
          </w:tcPr>
          <w:p>
            <w:pPr>
              <w:jc w:val="center"/>
            </w:pPr>
            <w:r/>
            <w:r>
              <w:rPr>
                <w:rFonts w:ascii="宋体" w:hAnsi="宋体" w:eastAsia="宋体"/>
                <w:sz w:val="18"/>
              </w:rPr>
              <w:t>如履薄冰</w:t>
            </w:r>
          </w:p>
        </w:tc>
        <w:tc>
          <w:tcPr>
            <w:tcW w:type="dxa" w:w="1441"/>
          </w:tcPr>
          <w:p>
            <w:pPr>
              <w:jc w:val="center"/>
            </w:pPr>
            <w:r/>
            <w:r>
              <w:rPr>
                <w:rFonts w:ascii="宋体" w:hAnsi="宋体" w:eastAsia="宋体"/>
                <w:sz w:val="18"/>
              </w:rPr>
              <w:t>cautious_grasp</w:t>
            </w:r>
          </w:p>
        </w:tc>
        <w:tc>
          <w:tcPr>
            <w:tcW w:type="dxa" w:w="1441"/>
          </w:tcPr>
          <w:p>
            <w:pPr>
              <w:jc w:val="center"/>
            </w:pPr>
            <w:r/>
            <w:r>
              <w:rPr>
                <w:rFonts w:ascii="宋体" w:hAnsi="宋体" w:eastAsia="宋体"/>
                <w:sz w:val="18"/>
              </w:rPr>
              <w:t>0.35</w:t>
            </w:r>
          </w:p>
        </w:tc>
      </w:tr>
      <w:tr>
        <w:tc>
          <w:tcPr>
            <w:tcW w:type="dxa" w:w="1441"/>
          </w:tcPr>
          <w:p>
            <w:pPr>
              <w:jc w:val="center"/>
            </w:pPr>
            <w:r/>
            <w:r>
              <w:rPr>
                <w:rFonts w:ascii="宋体" w:hAnsi="宋体" w:eastAsia="宋体"/>
                <w:sz w:val="18"/>
              </w:rPr>
              <w:t>12</w:t>
            </w:r>
          </w:p>
        </w:tc>
        <w:tc>
          <w:tcPr>
            <w:tcW w:type="dxa" w:w="1441"/>
          </w:tcPr>
          <w:p>
            <w:pPr>
              <w:jc w:val="center"/>
            </w:pPr>
            <w:r/>
            <w:r>
              <w:rPr>
                <w:rFonts w:ascii="宋体" w:hAnsi="宋体" w:eastAsia="宋体"/>
                <w:sz w:val="18"/>
              </w:rPr>
              <w:t>天地否</w:t>
            </w:r>
          </w:p>
        </w:tc>
        <w:tc>
          <w:tcPr>
            <w:tcW w:type="dxa" w:w="1441"/>
          </w:tcPr>
          <w:p>
            <w:pPr>
              <w:jc w:val="center"/>
            </w:pPr>
            <w:r/>
            <w:r>
              <w:rPr>
                <w:rFonts w:ascii="宋体" w:hAnsi="宋体" w:eastAsia="宋体"/>
                <w:sz w:val="18"/>
              </w:rPr>
              <w:t>☰☷</w:t>
            </w:r>
          </w:p>
        </w:tc>
        <w:tc>
          <w:tcPr>
            <w:tcW w:type="dxa" w:w="1441"/>
          </w:tcPr>
          <w:p>
            <w:pPr>
              <w:jc w:val="center"/>
            </w:pPr>
            <w:r/>
            <w:r>
              <w:rPr>
                <w:rFonts w:ascii="宋体" w:hAnsi="宋体" w:eastAsia="宋体"/>
                <w:sz w:val="18"/>
              </w:rPr>
              <w:t>闭塞不通</w:t>
            </w:r>
          </w:p>
        </w:tc>
        <w:tc>
          <w:tcPr>
            <w:tcW w:type="dxa" w:w="1441"/>
          </w:tcPr>
          <w:p>
            <w:pPr>
              <w:jc w:val="center"/>
            </w:pPr>
            <w:r/>
            <w:r>
              <w:rPr>
                <w:rFonts w:ascii="宋体" w:hAnsi="宋体" w:eastAsia="宋体"/>
                <w:sz w:val="18"/>
              </w:rPr>
              <w:t>avoid_or_retry</w:t>
            </w:r>
          </w:p>
        </w:tc>
        <w:tc>
          <w:tcPr>
            <w:tcW w:type="dxa" w:w="1441"/>
          </w:tcPr>
          <w:p>
            <w:pPr>
              <w:jc w:val="center"/>
            </w:pPr>
            <w:r/>
            <w:r>
              <w:rPr>
                <w:rFonts w:ascii="宋体" w:hAnsi="宋体" w:eastAsia="宋体"/>
                <w:sz w:val="18"/>
              </w:rPr>
              <w:t>0.30</w:t>
            </w:r>
          </w:p>
        </w:tc>
      </w:tr>
      <w:tr>
        <w:tc>
          <w:tcPr>
            <w:tcW w:type="dxa" w:w="1441"/>
          </w:tcPr>
          <w:p>
            <w:pPr>
              <w:jc w:val="center"/>
            </w:pPr>
            <w:r/>
            <w:r>
              <w:rPr>
                <w:rFonts w:ascii="宋体" w:hAnsi="宋体" w:eastAsia="宋体"/>
                <w:sz w:val="18"/>
              </w:rPr>
              <w:t>51</w:t>
            </w:r>
          </w:p>
        </w:tc>
        <w:tc>
          <w:tcPr>
            <w:tcW w:type="dxa" w:w="1441"/>
          </w:tcPr>
          <w:p>
            <w:pPr>
              <w:jc w:val="center"/>
            </w:pPr>
            <w:r/>
            <w:r>
              <w:rPr>
                <w:rFonts w:ascii="宋体" w:hAnsi="宋体" w:eastAsia="宋体"/>
                <w:sz w:val="18"/>
              </w:rPr>
              <w:t>震为雷</w:t>
            </w:r>
          </w:p>
        </w:tc>
        <w:tc>
          <w:tcPr>
            <w:tcW w:type="dxa" w:w="1441"/>
          </w:tcPr>
          <w:p>
            <w:pPr>
              <w:jc w:val="center"/>
            </w:pPr>
            <w:r/>
            <w:r>
              <w:rPr>
                <w:rFonts w:ascii="宋体" w:hAnsi="宋体" w:eastAsia="宋体"/>
                <w:sz w:val="18"/>
              </w:rPr>
              <w:t>☳☳</w:t>
            </w:r>
          </w:p>
        </w:tc>
        <w:tc>
          <w:tcPr>
            <w:tcW w:type="dxa" w:w="1441"/>
          </w:tcPr>
          <w:p>
            <w:pPr>
              <w:jc w:val="center"/>
            </w:pPr>
            <w:r/>
            <w:r>
              <w:rPr>
                <w:rFonts w:ascii="宋体" w:hAnsi="宋体" w:eastAsia="宋体"/>
                <w:sz w:val="18"/>
              </w:rPr>
              <w:t>震动不安</w:t>
            </w:r>
          </w:p>
        </w:tc>
        <w:tc>
          <w:tcPr>
            <w:tcW w:type="dxa" w:w="1441"/>
          </w:tcPr>
          <w:p>
            <w:pPr>
              <w:jc w:val="center"/>
            </w:pPr>
            <w:r/>
            <w:r>
              <w:rPr>
                <w:rFonts w:ascii="宋体" w:hAnsi="宋体" w:eastAsia="宋体"/>
                <w:sz w:val="18"/>
              </w:rPr>
              <w:t>dynamic_grasp</w:t>
            </w:r>
          </w:p>
        </w:tc>
        <w:tc>
          <w:tcPr>
            <w:tcW w:type="dxa" w:w="1441"/>
          </w:tcPr>
          <w:p>
            <w:pPr>
              <w:jc w:val="center"/>
            </w:pPr>
            <w:r/>
            <w:r>
              <w:rPr>
                <w:rFonts w:ascii="宋体" w:hAnsi="宋体" w:eastAsia="宋体"/>
                <w:sz w:val="18"/>
              </w:rPr>
              <w:t>0.50</w:t>
            </w:r>
          </w:p>
        </w:tc>
      </w:tr>
      <w:tr>
        <w:tc>
          <w:tcPr>
            <w:tcW w:type="dxa" w:w="1441"/>
          </w:tcPr>
          <w:p>
            <w:pPr>
              <w:jc w:val="center"/>
            </w:pPr>
            <w:r/>
            <w:r>
              <w:rPr>
                <w:rFonts w:ascii="宋体" w:hAnsi="宋体" w:eastAsia="宋体"/>
                <w:sz w:val="18"/>
              </w:rPr>
              <w:t>52</w:t>
            </w:r>
          </w:p>
        </w:tc>
        <w:tc>
          <w:tcPr>
            <w:tcW w:type="dxa" w:w="1441"/>
          </w:tcPr>
          <w:p>
            <w:pPr>
              <w:jc w:val="center"/>
            </w:pPr>
            <w:r/>
            <w:r>
              <w:rPr>
                <w:rFonts w:ascii="宋体" w:hAnsi="宋体" w:eastAsia="宋体"/>
                <w:sz w:val="18"/>
              </w:rPr>
              <w:t>艮为山</w:t>
            </w:r>
          </w:p>
        </w:tc>
        <w:tc>
          <w:tcPr>
            <w:tcW w:type="dxa" w:w="1441"/>
          </w:tcPr>
          <w:p>
            <w:pPr>
              <w:jc w:val="center"/>
            </w:pPr>
            <w:r/>
            <w:r>
              <w:rPr>
                <w:rFonts w:ascii="宋体" w:hAnsi="宋体" w:eastAsia="宋体"/>
                <w:sz w:val="18"/>
              </w:rPr>
              <w:t>☶☶</w:t>
            </w:r>
          </w:p>
        </w:tc>
        <w:tc>
          <w:tcPr>
            <w:tcW w:type="dxa" w:w="1441"/>
          </w:tcPr>
          <w:p>
            <w:pPr>
              <w:jc w:val="center"/>
            </w:pPr>
            <w:r/>
            <w:r>
              <w:rPr>
                <w:rFonts w:ascii="宋体" w:hAnsi="宋体" w:eastAsia="宋体"/>
                <w:sz w:val="18"/>
              </w:rPr>
              <w:t>静止如山</w:t>
            </w:r>
          </w:p>
        </w:tc>
        <w:tc>
          <w:tcPr>
            <w:tcW w:type="dxa" w:w="1441"/>
          </w:tcPr>
          <w:p>
            <w:pPr>
              <w:jc w:val="center"/>
            </w:pPr>
            <w:r/>
            <w:r>
              <w:rPr>
                <w:rFonts w:ascii="宋体" w:hAnsi="宋体" w:eastAsia="宋体"/>
                <w:sz w:val="18"/>
              </w:rPr>
              <w:t>stable_grasp</w:t>
            </w:r>
          </w:p>
        </w:tc>
        <w:tc>
          <w:tcPr>
            <w:tcW w:type="dxa" w:w="1441"/>
          </w:tcPr>
          <w:p>
            <w:pPr>
              <w:jc w:val="center"/>
            </w:pPr>
            <w:r/>
            <w:r>
              <w:rPr>
                <w:rFonts w:ascii="宋体" w:hAnsi="宋体" w:eastAsia="宋体"/>
                <w:sz w:val="18"/>
              </w:rPr>
              <w:t>0.40</w:t>
            </w:r>
          </w:p>
        </w:tc>
      </w:tr>
      <w:tr>
        <w:tc>
          <w:tcPr>
            <w:tcW w:type="dxa" w:w="1441"/>
          </w:tcPr>
          <w:p>
            <w:pPr>
              <w:jc w:val="center"/>
            </w:pPr>
            <w:r/>
            <w:r>
              <w:rPr>
                <w:rFonts w:ascii="宋体" w:hAnsi="宋体" w:eastAsia="宋体"/>
                <w:sz w:val="18"/>
              </w:rPr>
              <w:t>64</w:t>
            </w:r>
          </w:p>
        </w:tc>
        <w:tc>
          <w:tcPr>
            <w:tcW w:type="dxa" w:w="1441"/>
          </w:tcPr>
          <w:p>
            <w:pPr>
              <w:jc w:val="center"/>
            </w:pPr>
            <w:r/>
            <w:r>
              <w:rPr>
                <w:rFonts w:ascii="宋体" w:hAnsi="宋体" w:eastAsia="宋体"/>
                <w:sz w:val="18"/>
              </w:rPr>
              <w:t>火水未济</w:t>
            </w:r>
          </w:p>
        </w:tc>
        <w:tc>
          <w:tcPr>
            <w:tcW w:type="dxa" w:w="1441"/>
          </w:tcPr>
          <w:p>
            <w:pPr>
              <w:jc w:val="center"/>
            </w:pPr>
            <w:r/>
            <w:r>
              <w:rPr>
                <w:rFonts w:ascii="宋体" w:hAnsi="宋体" w:eastAsia="宋体"/>
                <w:sz w:val="18"/>
              </w:rPr>
              <w:t>☲☵</w:t>
            </w:r>
          </w:p>
        </w:tc>
        <w:tc>
          <w:tcPr>
            <w:tcW w:type="dxa" w:w="1441"/>
          </w:tcPr>
          <w:p>
            <w:pPr>
              <w:jc w:val="center"/>
            </w:pPr>
            <w:r/>
            <w:r>
              <w:rPr>
                <w:rFonts w:ascii="宋体" w:hAnsi="宋体" w:eastAsia="宋体"/>
                <w:sz w:val="18"/>
              </w:rPr>
              <w:t>事未成也</w:t>
            </w:r>
          </w:p>
        </w:tc>
        <w:tc>
          <w:tcPr>
            <w:tcW w:type="dxa" w:w="1441"/>
          </w:tcPr>
          <w:p>
            <w:pPr>
              <w:jc w:val="center"/>
            </w:pPr>
            <w:r/>
            <w:r>
              <w:rPr>
                <w:rFonts w:ascii="宋体" w:hAnsi="宋体" w:eastAsia="宋体"/>
                <w:sz w:val="18"/>
              </w:rPr>
              <w:t>abort_or_retry</w:t>
            </w:r>
          </w:p>
        </w:tc>
        <w:tc>
          <w:tcPr>
            <w:tcW w:type="dxa" w:w="1441"/>
          </w:tcPr>
          <w:p>
            <w:pPr>
              <w:jc w:val="center"/>
            </w:pPr>
            <w:r/>
            <w:r>
              <w:rPr>
                <w:rFonts w:ascii="宋体" w:hAnsi="宋体" w:eastAsia="宋体"/>
                <w:sz w:val="18"/>
              </w:rPr>
              <w:t>0.40</w:t>
            </w:r>
          </w:p>
        </w:tc>
      </w:tr>
    </w:tbl>
    <w:p>
      <w:pPr>
        <w:spacing w:before="60" w:after="60"/>
        <w:ind w:firstLine="0"/>
      </w:pPr>
    </w:p>
    <w:p>
      <w:pPr>
        <w:spacing w:line="360" w:lineRule="auto" w:before="0" w:after="0"/>
        <w:ind w:firstLine="420"/>
      </w:pPr>
      <w:r>
        <w:rPr>
          <w:rFonts w:ascii="宋体" w:hAnsi="宋体" w:eastAsia="宋体"/>
          <w:b w:val="0"/>
          <w:i w:val="0"/>
          <w:sz w:val="24"/>
        </w:rPr>
        <w:t>当前64卦的规则库覆盖了39种不同策略类型，包括强力抓取、精确抓取、动态抓取、谨慎抓取、跟随抓取、异形适配抓取、渐进抓取等。每种策略类型至少有一个专门卦象支撑，确保推理输出的多样性。</w:t>
      </w:r>
    </w:p>
    <w:p>
      <w:pPr>
        <w:pStyle w:val="Heading3"/>
        <w:spacing w:before="120" w:after="60"/>
        <w:ind w:firstLine="0"/>
      </w:pPr>
      <w:r>
        <w:rPr>
          <w:rFonts w:ascii="黑体" w:hAnsi="黑体" w:eastAsia="黑体"/>
          <w:color w:val="000000"/>
          <w:sz w:val="26"/>
        </w:rPr>
        <w:t>3.4.2 卦象匹配算法</w:t>
      </w:r>
    </w:p>
    <w:p>
      <w:pPr>
        <w:spacing w:line="360" w:lineRule="auto" w:before="0" w:after="0"/>
        <w:ind w:firstLine="420"/>
      </w:pPr>
      <w:r>
        <w:rPr>
          <w:rFonts w:ascii="宋体" w:hAnsi="宋体" w:eastAsia="宋体"/>
          <w:b w:val="0"/>
          <w:i w:val="0"/>
          <w:sz w:val="24"/>
        </w:rPr>
        <w:t xml:space="preserve">给定6维爻值向量 y ∈ </w:t>
      </w:r>
      <w:r>
        <w:rPr>
          <w:rFonts w:ascii="宋体" w:hAnsi="宋体" w:eastAsia="宋体"/>
          <w:b w:val="0"/>
          <w:sz w:val="20"/>
          <w:vertAlign w:val="superscript"/>
        </w:rPr>
        <w:t>[0,1]</w:t>
      </w:r>
      <w:r>
        <w:rPr>
          <w:rFonts w:ascii="宋体" w:hAnsi="宋体" w:eastAsia="宋体"/>
          <w:b w:val="0"/>
          <w:i w:val="0"/>
          <w:sz w:val="24"/>
        </w:rPr>
        <w:t>⁶，通过余弦相似度在所有已定义卦象的理想爻模板中搜索最佳匹配：</w:t>
      </w:r>
    </w:p>
    <w:p>
      <w:pPr>
        <w:spacing w:line="360" w:lineRule="auto" w:before="0" w:after="0"/>
        <w:ind w:firstLine="420"/>
      </w:pPr>
      <w:r>
        <w:rPr>
          <w:rFonts w:ascii="宋体" w:hAnsi="宋体" w:eastAsia="宋体"/>
          <w:b w:val="0"/>
          <w:i w:val="0"/>
          <w:sz w:val="24"/>
        </w:rPr>
        <w:t>sim(y, t_g) = (y · t_g) / (‖y‖ · ‖t_g‖)    (2)</w:t>
      </w:r>
    </w:p>
    <w:p>
      <w:pPr>
        <w:spacing w:line="360" w:lineRule="auto" w:before="0" w:after="0"/>
        <w:ind w:firstLine="420"/>
      </w:pPr>
      <w:r>
        <w:rPr>
          <w:rFonts w:ascii="宋体" w:hAnsi="宋体" w:eastAsia="宋体"/>
          <w:b w:val="0"/>
          <w:i w:val="0"/>
          <w:sz w:val="24"/>
        </w:rPr>
        <w:t>其中 t_g 为卦象g的理想爻模板。选择相似度最高的卦象，输出其关联策略。同时保留Top-3卦象作为"变卦"参考，供后续动态决策和多策略融合使用。在64卦×300物体的测试中，平均匹配相似度为0.977，表明爻向量与最佳卦象模板之间具有高度一致性。</w:t>
      </w:r>
    </w:p>
    <w:p>
      <w:pPr>
        <w:spacing w:line="360" w:lineRule="auto" w:before="0" w:after="0"/>
        <w:ind w:firstLine="420"/>
      </w:pPr>
      <w:r>
        <w:rPr>
          <w:rFonts w:ascii="宋体" w:hAnsi="宋体" w:eastAsia="宋体"/>
          <w:b w:val="0"/>
          <w:i w:val="0"/>
          <w:sz w:val="24"/>
        </w:rPr>
        <w:t>爻模板设计的独特之处在于：理想爻模板不是简单的二值向量（阴阳→1/0），而是考虑了爻位在工程语境中的相对重要性。例如乾卦（☰☰）的初始模板为[0.95, 0.90, 0.85, 0.85, 1.00, 0.90]，其中九五爻（第五位）权重最高（1.00）——这与《周易》"九五，飞龙在天"所表达的该爻位核心地位完全一致</w:t>
      </w:r>
      <w:r>
        <w:rPr>
          <w:rFonts w:ascii="宋体" w:hAnsi="宋体" w:eastAsia="宋体"/>
          <w:b w:val="0"/>
          <w:sz w:val="20"/>
          <w:vertAlign w:val="superscript"/>
        </w:rPr>
        <w:t>[25]</w:t>
      </w:r>
      <w:r>
        <w:rPr>
          <w:rFonts w:ascii="宋体" w:hAnsi="宋体" w:eastAsia="宋体"/>
          <w:b w:val="0"/>
          <w:i w:val="0"/>
          <w:sz w:val="24"/>
        </w:rPr>
        <w:t>。</w:t>
      </w:r>
    </w:p>
    <w:p>
      <w:pPr>
        <w:pStyle w:val="Heading3"/>
        <w:spacing w:before="120" w:after="60"/>
        <w:ind w:firstLine="0"/>
      </w:pPr>
      <w:r>
        <w:rPr>
          <w:rFonts w:ascii="黑体" w:hAnsi="黑体" w:eastAsia="黑体"/>
          <w:color w:val="000000"/>
          <w:sz w:val="26"/>
        </w:rPr>
        <w:t>3.4.3 与通用谓词逻辑的本质区别</w:t>
      </w:r>
    </w:p>
    <w:p>
      <w:pPr>
        <w:spacing w:line="360" w:lineRule="auto" w:before="0" w:after="0"/>
        <w:ind w:firstLine="420"/>
      </w:pPr>
      <w:r>
        <w:rPr>
          <w:rFonts w:ascii="宋体" w:hAnsi="宋体" w:eastAsia="宋体"/>
          <w:b w:val="0"/>
          <w:i w:val="0"/>
          <w:sz w:val="24"/>
        </w:rPr>
        <w:t>表8. YLYW推理与传统符号推理的本质区别</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D9E2F3" w:val="clear"/>
          </w:tcPr>
          <w:p>
            <w:pPr>
              <w:jc w:val="center"/>
            </w:pPr>
            <w:r/>
            <w:r>
              <w:rPr>
                <w:rFonts w:ascii="宋体" w:hAnsi="宋体" w:eastAsia="宋体"/>
                <w:b/>
                <w:sz w:val="18"/>
              </w:rPr>
              <w:t>维度</w:t>
            </w:r>
          </w:p>
        </w:tc>
        <w:tc>
          <w:tcPr>
            <w:tcW w:type="dxa" w:w="2882"/>
            <w:shd w:fill="D9E2F3" w:val="clear"/>
          </w:tcPr>
          <w:p>
            <w:pPr>
              <w:jc w:val="center"/>
            </w:pPr>
            <w:r/>
            <w:r>
              <w:rPr>
                <w:rFonts w:ascii="宋体" w:hAnsi="宋体" w:eastAsia="宋体"/>
                <w:b/>
                <w:sz w:val="18"/>
              </w:rPr>
              <w:t>传统符号系统（如PDDL）</w:t>
            </w:r>
          </w:p>
        </w:tc>
        <w:tc>
          <w:tcPr>
            <w:tcW w:type="dxa" w:w="2882"/>
            <w:shd w:fill="D9E2F3" w:val="clear"/>
          </w:tcPr>
          <w:p>
            <w:pPr>
              <w:jc w:val="center"/>
            </w:pPr>
            <w:r/>
            <w:r>
              <w:rPr>
                <w:rFonts w:ascii="宋体" w:hAnsi="宋体" w:eastAsia="宋体"/>
                <w:b/>
                <w:sz w:val="18"/>
              </w:rPr>
              <w:t>YLYW</w:t>
            </w:r>
          </w:p>
        </w:tc>
      </w:tr>
      <w:tr>
        <w:tc>
          <w:tcPr>
            <w:tcW w:type="dxa" w:w="2882"/>
          </w:tcPr>
          <w:p>
            <w:pPr>
              <w:jc w:val="center"/>
            </w:pPr>
            <w:r/>
            <w:r>
              <w:rPr>
                <w:rFonts w:ascii="宋体" w:hAnsi="宋体" w:eastAsia="宋体"/>
                <w:sz w:val="18"/>
              </w:rPr>
              <w:t>知识表示</w:t>
            </w:r>
          </w:p>
        </w:tc>
        <w:tc>
          <w:tcPr>
            <w:tcW w:type="dxa" w:w="2882"/>
          </w:tcPr>
          <w:p>
            <w:pPr>
              <w:jc w:val="center"/>
            </w:pPr>
            <w:r/>
            <w:r>
              <w:rPr>
                <w:rFonts w:ascii="宋体" w:hAnsi="宋体" w:eastAsia="宋体"/>
                <w:sz w:val="18"/>
              </w:rPr>
              <w:t>离散谓词（True/False）</w:t>
            </w:r>
          </w:p>
        </w:tc>
        <w:tc>
          <w:tcPr>
            <w:tcW w:type="dxa" w:w="2882"/>
          </w:tcPr>
          <w:p>
            <w:pPr>
              <w:jc w:val="center"/>
            </w:pPr>
            <w:r/>
            <w:r>
              <w:rPr>
                <w:rFonts w:ascii="宋体" w:hAnsi="宋体" w:eastAsia="宋体"/>
                <w:sz w:val="18"/>
              </w:rPr>
              <w:t>连续隶属度 [0,1]</w:t>
            </w:r>
          </w:p>
        </w:tc>
      </w:tr>
      <w:tr>
        <w:tc>
          <w:tcPr>
            <w:tcW w:type="dxa" w:w="2882"/>
          </w:tcPr>
          <w:p>
            <w:pPr>
              <w:jc w:val="center"/>
            </w:pPr>
            <w:r/>
            <w:r>
              <w:rPr>
                <w:rFonts w:ascii="宋体" w:hAnsi="宋体" w:eastAsia="宋体"/>
                <w:sz w:val="18"/>
              </w:rPr>
              <w:t>推理引擎</w:t>
            </w:r>
          </w:p>
        </w:tc>
        <w:tc>
          <w:tcPr>
            <w:tcW w:type="dxa" w:w="2882"/>
          </w:tcPr>
          <w:p>
            <w:pPr>
              <w:jc w:val="center"/>
            </w:pPr>
            <w:r/>
            <w:r>
              <w:rPr>
                <w:rFonts w:ascii="宋体" w:hAnsi="宋体" w:eastAsia="宋体"/>
                <w:sz w:val="18"/>
              </w:rPr>
              <w:t>逻辑演绎、图搜索</w:t>
            </w:r>
          </w:p>
        </w:tc>
        <w:tc>
          <w:tcPr>
            <w:tcW w:type="dxa" w:w="2882"/>
          </w:tcPr>
          <w:p>
            <w:pPr>
              <w:jc w:val="center"/>
            </w:pPr>
            <w:r/>
            <w:r>
              <w:rPr>
                <w:rFonts w:ascii="宋体" w:hAnsi="宋体" w:eastAsia="宋体"/>
                <w:sz w:val="18"/>
              </w:rPr>
              <w:t>卦象匹配+模糊T-范数</w:t>
            </w:r>
          </w:p>
        </w:tc>
      </w:tr>
      <w:tr>
        <w:tc>
          <w:tcPr>
            <w:tcW w:type="dxa" w:w="2882"/>
          </w:tcPr>
          <w:p>
            <w:pPr>
              <w:jc w:val="center"/>
            </w:pPr>
            <w:r/>
            <w:r>
              <w:rPr>
                <w:rFonts w:ascii="宋体" w:hAnsi="宋体" w:eastAsia="宋体"/>
                <w:sz w:val="18"/>
              </w:rPr>
              <w:t>知识组织</w:t>
            </w:r>
          </w:p>
        </w:tc>
        <w:tc>
          <w:tcPr>
            <w:tcW w:type="dxa" w:w="2882"/>
          </w:tcPr>
          <w:p>
            <w:pPr>
              <w:jc w:val="center"/>
            </w:pPr>
            <w:r/>
            <w:r>
              <w:rPr>
                <w:rFonts w:ascii="宋体" w:hAnsi="宋体" w:eastAsia="宋体"/>
                <w:sz w:val="18"/>
              </w:rPr>
              <w:t>原子化if-then规则集合</w:t>
            </w:r>
          </w:p>
        </w:tc>
        <w:tc>
          <w:tcPr>
            <w:tcW w:type="dxa" w:w="2882"/>
          </w:tcPr>
          <w:p>
            <w:pPr>
              <w:jc w:val="center"/>
            </w:pPr>
            <w:r/>
            <w:r>
              <w:rPr>
                <w:rFonts w:ascii="宋体" w:hAnsi="宋体" w:eastAsia="宋体"/>
                <w:sz w:val="18"/>
              </w:rPr>
              <w:t>自洽的64卦结构化网络</w:t>
            </w:r>
          </w:p>
        </w:tc>
      </w:tr>
      <w:tr>
        <w:tc>
          <w:tcPr>
            <w:tcW w:type="dxa" w:w="2882"/>
          </w:tcPr>
          <w:p>
            <w:pPr>
              <w:jc w:val="center"/>
            </w:pPr>
            <w:r/>
            <w:r>
              <w:rPr>
                <w:rFonts w:ascii="宋体" w:hAnsi="宋体" w:eastAsia="宋体"/>
                <w:sz w:val="18"/>
              </w:rPr>
              <w:t>不确定性处理</w:t>
            </w:r>
          </w:p>
        </w:tc>
        <w:tc>
          <w:tcPr>
            <w:tcW w:type="dxa" w:w="2882"/>
          </w:tcPr>
          <w:p>
            <w:pPr>
              <w:jc w:val="center"/>
            </w:pPr>
            <w:r/>
            <w:r>
              <w:rPr>
                <w:rFonts w:ascii="宋体" w:hAnsi="宋体" w:eastAsia="宋体"/>
                <w:sz w:val="18"/>
              </w:rPr>
              <w:t>需精确状态</w:t>
            </w:r>
          </w:p>
        </w:tc>
        <w:tc>
          <w:tcPr>
            <w:tcW w:type="dxa" w:w="2882"/>
          </w:tcPr>
          <w:p>
            <w:pPr>
              <w:jc w:val="center"/>
            </w:pPr>
            <w:r/>
            <w:r>
              <w:rPr>
                <w:rFonts w:ascii="宋体" w:hAnsi="宋体" w:eastAsia="宋体"/>
                <w:sz w:val="18"/>
              </w:rPr>
              <w:t>天然容忍模糊与噪声</w:t>
            </w:r>
          </w:p>
        </w:tc>
      </w:tr>
      <w:tr>
        <w:tc>
          <w:tcPr>
            <w:tcW w:type="dxa" w:w="2882"/>
          </w:tcPr>
          <w:p>
            <w:pPr>
              <w:jc w:val="center"/>
            </w:pPr>
            <w:r/>
            <w:r>
              <w:rPr>
                <w:rFonts w:ascii="宋体" w:hAnsi="宋体" w:eastAsia="宋体"/>
                <w:sz w:val="18"/>
              </w:rPr>
              <w:t>可学习性</w:t>
            </w:r>
          </w:p>
        </w:tc>
        <w:tc>
          <w:tcPr>
            <w:tcW w:type="dxa" w:w="2882"/>
          </w:tcPr>
          <w:p>
            <w:pPr>
              <w:jc w:val="center"/>
            </w:pPr>
            <w:r/>
            <w:r>
              <w:rPr>
                <w:rFonts w:ascii="宋体" w:hAnsi="宋体" w:eastAsia="宋体"/>
                <w:sz w:val="18"/>
              </w:rPr>
              <w:t>难（需专家修改规则）</w:t>
            </w:r>
          </w:p>
        </w:tc>
        <w:tc>
          <w:tcPr>
            <w:tcW w:type="dxa" w:w="2882"/>
          </w:tcPr>
          <w:p>
            <w:pPr>
              <w:jc w:val="center"/>
            </w:pPr>
            <w:r/>
            <w:r>
              <w:rPr>
                <w:rFonts w:ascii="宋体" w:hAnsi="宋体" w:eastAsia="宋体"/>
                <w:sz w:val="18"/>
              </w:rPr>
              <w:t>可微调隶属度参数</w:t>
            </w:r>
          </w:p>
        </w:tc>
      </w:tr>
      <w:tr>
        <w:tc>
          <w:tcPr>
            <w:tcW w:type="dxa" w:w="2882"/>
          </w:tcPr>
          <w:p>
            <w:pPr>
              <w:jc w:val="center"/>
            </w:pPr>
            <w:r/>
            <w:r>
              <w:rPr>
                <w:rFonts w:ascii="宋体" w:hAnsi="宋体" w:eastAsia="宋体"/>
                <w:sz w:val="18"/>
              </w:rPr>
              <w:t>先验偏置</w:t>
            </w:r>
          </w:p>
        </w:tc>
        <w:tc>
          <w:tcPr>
            <w:tcW w:type="dxa" w:w="2882"/>
          </w:tcPr>
          <w:p>
            <w:pPr>
              <w:jc w:val="center"/>
            </w:pPr>
            <w:r/>
            <w:r>
              <w:rPr>
                <w:rFonts w:ascii="宋体" w:hAnsi="宋体" w:eastAsia="宋体"/>
                <w:sz w:val="18"/>
              </w:rPr>
              <w:t>弱（通用逻辑）</w:t>
            </w:r>
          </w:p>
        </w:tc>
        <w:tc>
          <w:tcPr>
            <w:tcW w:type="dxa" w:w="2882"/>
          </w:tcPr>
          <w:p>
            <w:pPr>
              <w:jc w:val="center"/>
            </w:pPr>
            <w:r/>
            <w:r>
              <w:rPr>
                <w:rFonts w:ascii="宋体" w:hAnsi="宋体" w:eastAsia="宋体"/>
                <w:sz w:val="18"/>
              </w:rPr>
              <w:t>强（数千年的模式分类经验）</w:t>
            </w:r>
          </w:p>
        </w:tc>
      </w:tr>
    </w:tbl>
    <w:p>
      <w:pPr>
        <w:spacing w:before="60" w:after="60"/>
        <w:ind w:firstLine="0"/>
      </w:pPr>
    </w:p>
    <w:p>
      <w:pPr>
        <w:pStyle w:val="Heading2"/>
        <w:spacing w:before="120" w:after="60"/>
        <w:ind w:firstLine="0"/>
      </w:pPr>
      <w:r>
        <w:rPr>
          <w:rFonts w:ascii="黑体" w:hAnsi="黑体" w:eastAsia="黑体"/>
          <w:color w:val="000000"/>
          <w:sz w:val="28"/>
        </w:rPr>
        <w:t>3.5 爻模板优化：可解释性驱动的性能提升</w:t>
      </w:r>
    </w:p>
    <w:p>
      <w:pPr>
        <w:spacing w:line="360" w:lineRule="auto" w:before="0" w:after="0"/>
        <w:ind w:firstLine="420"/>
      </w:pPr>
      <w:r>
        <w:rPr>
          <w:rFonts w:ascii="宋体" w:hAnsi="宋体" w:eastAsia="宋体"/>
          <w:b w:val="0"/>
          <w:i w:val="0"/>
          <w:sz w:val="24"/>
        </w:rPr>
        <w:t>在初始实现中，爻模板的值来自人工直觉（如乾卦"全阳强健"→模板设为[0.95, 0.90, 0.85, 0.85, 1.00, 0.90]）。这种方法虽然直观，但依赖设计者的易学素养，且模板之间的判别力未经系统验证。更重要的是，这种直觉赋值导致了一个严重问题：火水未济卦因其模板值过于"中性"（[0.20,0.70,0.30,0.80,0.30,0.70]），成为大量物体的"兜底匹配"——在20卦的初始系统中独占26%命中率。</w:t>
      </w:r>
    </w:p>
    <w:p>
      <w:pPr>
        <w:spacing w:line="360" w:lineRule="auto" w:before="0" w:after="0"/>
        <w:ind w:firstLine="420"/>
      </w:pPr>
      <w:r>
        <w:rPr>
          <w:rFonts w:ascii="宋体" w:hAnsi="宋体" w:eastAsia="宋体"/>
          <w:b w:val="0"/>
          <w:i w:val="0"/>
          <w:sz w:val="24"/>
        </w:rPr>
        <w:t>本节提出一种基于物体质心的爻模板优化方法，核心思想是：让每个卦的爻模板在六维爻空间中"锚定"到它应该服务的物体类型质心附近。该方法分为三步。</w:t>
      </w:r>
    </w:p>
    <w:p>
      <w:pPr>
        <w:pStyle w:val="Heading3"/>
        <w:spacing w:before="120" w:after="60"/>
        <w:ind w:firstLine="0"/>
      </w:pPr>
      <w:r>
        <w:rPr>
          <w:rFonts w:ascii="黑体" w:hAnsi="黑体" w:eastAsia="黑体"/>
          <w:color w:val="000000"/>
          <w:sz w:val="26"/>
        </w:rPr>
        <w:t>3.5.1 步骤一：采集物体爻向量质心</w:t>
      </w:r>
    </w:p>
    <w:p>
      <w:pPr>
        <w:spacing w:line="360" w:lineRule="auto" w:before="0" w:after="0"/>
        <w:ind w:firstLine="420"/>
      </w:pPr>
      <w:r>
        <w:rPr>
          <w:rFonts w:ascii="宋体" w:hAnsi="宋体" w:eastAsia="宋体"/>
          <w:b w:val="0"/>
          <w:i w:val="0"/>
          <w:sz w:val="24"/>
        </w:rPr>
        <w:t xml:space="preserve">通过仿真生成大量各类型物体（球体、立方体等8类），经L1→L2推理链输出六爻向量，取每类的均值作为质心 c_t ∈ </w:t>
      </w:r>
      <w:r>
        <w:rPr>
          <w:rFonts w:ascii="宋体" w:hAnsi="宋体" w:eastAsia="宋体"/>
          <w:b w:val="0"/>
          <w:sz w:val="20"/>
          <w:vertAlign w:val="superscript"/>
        </w:rPr>
        <w:t>[0,1]</w:t>
      </w:r>
      <w:r>
        <w:rPr>
          <w:rFonts w:ascii="宋体" w:hAnsi="宋体" w:eastAsia="宋体"/>
          <w:b w:val="0"/>
          <w:i w:val="0"/>
          <w:sz w:val="24"/>
        </w:rPr>
        <w:t>⁶（t为物体类型）。表9展示了8类物体的典型爻向量质心。</w:t>
      </w:r>
    </w:p>
    <w:p>
      <w:pPr>
        <w:spacing w:line="360" w:lineRule="auto" w:before="0" w:after="0"/>
        <w:ind w:firstLine="420"/>
      </w:pPr>
      <w:r>
        <w:rPr>
          <w:rFonts w:ascii="宋体" w:hAnsi="宋体" w:eastAsia="宋体"/>
          <w:b w:val="0"/>
          <w:i w:val="0"/>
          <w:sz w:val="24"/>
        </w:rPr>
        <w:t>表9. 八类物体的六爻向量质心及语义解读</w:t>
      </w:r>
    </w:p>
    <w:tbl>
      <w:tblPr>
        <w:tblStyle w:val="TableGrid"/>
        <w:tblW w:type="auto" w:w="0"/>
        <w:jc w:val="center"/>
        <w:tblLook w:firstColumn="1" w:firstRow="1" w:lastColumn="0" w:lastRow="0" w:noHBand="0" w:noVBand="1" w:val="04A0"/>
      </w:tblPr>
      <w:tblGrid>
        <w:gridCol w:w="1235"/>
        <w:gridCol w:w="1235"/>
        <w:gridCol w:w="1235"/>
        <w:gridCol w:w="1235"/>
        <w:gridCol w:w="1235"/>
        <w:gridCol w:w="1235"/>
        <w:gridCol w:w="1235"/>
      </w:tblGrid>
      <w:tr>
        <w:tc>
          <w:tcPr>
            <w:tcW w:type="dxa" w:w="1235"/>
            <w:shd w:fill="D9E2F3" w:val="clear"/>
          </w:tcPr>
          <w:p>
            <w:pPr>
              <w:jc w:val="center"/>
            </w:pPr>
            <w:r/>
            <w:r>
              <w:rPr>
                <w:rFonts w:ascii="宋体" w:hAnsi="宋体" w:eastAsia="宋体"/>
                <w:b/>
                <w:sz w:val="18"/>
              </w:rPr>
              <w:t>物体类型</w:t>
            </w:r>
          </w:p>
        </w:tc>
        <w:tc>
          <w:tcPr>
            <w:tcW w:type="dxa" w:w="1235"/>
            <w:shd w:fill="D9E2F3" w:val="clear"/>
          </w:tcPr>
          <w:p>
            <w:pPr>
              <w:jc w:val="center"/>
            </w:pPr>
            <w:r/>
            <w:r>
              <w:rPr>
                <w:rFonts w:ascii="宋体" w:hAnsi="宋体" w:eastAsia="宋体"/>
                <w:b/>
                <w:sz w:val="18"/>
              </w:rPr>
              <w:t>初爻(稳)</w:t>
            </w:r>
          </w:p>
        </w:tc>
        <w:tc>
          <w:tcPr>
            <w:tcW w:type="dxa" w:w="1235"/>
            <w:shd w:fill="D9E2F3" w:val="clear"/>
          </w:tcPr>
          <w:p>
            <w:pPr>
              <w:jc w:val="center"/>
            </w:pPr>
            <w:r/>
            <w:r>
              <w:rPr>
                <w:rFonts w:ascii="宋体" w:hAnsi="宋体" w:eastAsia="宋体"/>
                <w:b/>
                <w:sz w:val="18"/>
              </w:rPr>
              <w:t>二爻(达)</w:t>
            </w:r>
          </w:p>
        </w:tc>
        <w:tc>
          <w:tcPr>
            <w:tcW w:type="dxa" w:w="1235"/>
            <w:shd w:fill="D9E2F3" w:val="clear"/>
          </w:tcPr>
          <w:p>
            <w:pPr>
              <w:jc w:val="center"/>
            </w:pPr>
            <w:r/>
            <w:r>
              <w:rPr>
                <w:rFonts w:ascii="宋体" w:hAnsi="宋体" w:eastAsia="宋体"/>
                <w:b/>
                <w:sz w:val="18"/>
              </w:rPr>
              <w:t>三爻(力)</w:t>
            </w:r>
          </w:p>
        </w:tc>
        <w:tc>
          <w:tcPr>
            <w:tcW w:type="dxa" w:w="1235"/>
            <w:shd w:fill="D9E2F3" w:val="clear"/>
          </w:tcPr>
          <w:p>
            <w:pPr>
              <w:jc w:val="center"/>
            </w:pPr>
            <w:r/>
            <w:r>
              <w:rPr>
                <w:rFonts w:ascii="宋体" w:hAnsi="宋体" w:eastAsia="宋体"/>
                <w:b/>
                <w:sz w:val="18"/>
              </w:rPr>
              <w:t>四爻(脆)</w:t>
            </w:r>
          </w:p>
        </w:tc>
        <w:tc>
          <w:tcPr>
            <w:tcW w:type="dxa" w:w="1235"/>
            <w:shd w:fill="D9E2F3" w:val="clear"/>
          </w:tcPr>
          <w:p>
            <w:pPr>
              <w:jc w:val="center"/>
            </w:pPr>
            <w:r/>
            <w:r>
              <w:rPr>
                <w:rFonts w:ascii="宋体" w:hAnsi="宋体" w:eastAsia="宋体"/>
                <w:b/>
                <w:sz w:val="18"/>
              </w:rPr>
              <w:t>五爻(优)</w:t>
            </w:r>
          </w:p>
        </w:tc>
        <w:tc>
          <w:tcPr>
            <w:tcW w:type="dxa" w:w="1235"/>
            <w:shd w:fill="D9E2F3" w:val="clear"/>
          </w:tcPr>
          <w:p>
            <w:pPr>
              <w:jc w:val="center"/>
            </w:pPr>
            <w:r/>
            <w:r>
              <w:rPr>
                <w:rFonts w:ascii="宋体" w:hAnsi="宋体" w:eastAsia="宋体"/>
                <w:b/>
                <w:sz w:val="18"/>
              </w:rPr>
              <w:t>上爻(环)</w:t>
            </w:r>
          </w:p>
        </w:tc>
      </w:tr>
      <w:tr>
        <w:tc>
          <w:tcPr>
            <w:tcW w:type="dxa" w:w="1235"/>
          </w:tcPr>
          <w:p>
            <w:pPr>
              <w:jc w:val="center"/>
            </w:pPr>
            <w:r/>
            <w:r>
              <w:rPr>
                <w:rFonts w:ascii="宋体" w:hAnsi="宋体" w:eastAsia="宋体"/>
                <w:sz w:val="18"/>
              </w:rPr>
              <w:t>球体</w:t>
            </w:r>
          </w:p>
        </w:tc>
        <w:tc>
          <w:tcPr>
            <w:tcW w:type="dxa" w:w="1235"/>
          </w:tcPr>
          <w:p>
            <w:pPr>
              <w:jc w:val="center"/>
            </w:pPr>
            <w:r/>
            <w:r>
              <w:rPr>
                <w:rFonts w:ascii="宋体" w:hAnsi="宋体" w:eastAsia="宋体"/>
                <w:sz w:val="18"/>
              </w:rPr>
              <w:t>0.087</w:t>
            </w:r>
          </w:p>
        </w:tc>
        <w:tc>
          <w:tcPr>
            <w:tcW w:type="dxa" w:w="1235"/>
          </w:tcPr>
          <w:p>
            <w:pPr>
              <w:jc w:val="center"/>
            </w:pPr>
            <w:r/>
            <w:r>
              <w:rPr>
                <w:rFonts w:ascii="宋体" w:hAnsi="宋体" w:eastAsia="宋体"/>
                <w:sz w:val="18"/>
              </w:rPr>
              <w:t>0.620</w:t>
            </w:r>
          </w:p>
        </w:tc>
        <w:tc>
          <w:tcPr>
            <w:tcW w:type="dxa" w:w="1235"/>
          </w:tcPr>
          <w:p>
            <w:pPr>
              <w:jc w:val="center"/>
            </w:pPr>
            <w:r/>
            <w:r>
              <w:rPr>
                <w:rFonts w:ascii="宋体" w:hAnsi="宋体" w:eastAsia="宋体"/>
                <w:sz w:val="18"/>
              </w:rPr>
              <w:t>0.340</w:t>
            </w:r>
          </w:p>
        </w:tc>
        <w:tc>
          <w:tcPr>
            <w:tcW w:type="dxa" w:w="1235"/>
          </w:tcPr>
          <w:p>
            <w:pPr>
              <w:jc w:val="center"/>
            </w:pPr>
            <w:r/>
            <w:r>
              <w:rPr>
                <w:rFonts w:ascii="宋体" w:hAnsi="宋体" w:eastAsia="宋体"/>
                <w:sz w:val="18"/>
              </w:rPr>
              <w:t>0.728</w:t>
            </w:r>
          </w:p>
        </w:tc>
        <w:tc>
          <w:tcPr>
            <w:tcW w:type="dxa" w:w="1235"/>
          </w:tcPr>
          <w:p>
            <w:pPr>
              <w:jc w:val="center"/>
            </w:pPr>
            <w:r/>
            <w:r>
              <w:rPr>
                <w:rFonts w:ascii="宋体" w:hAnsi="宋体" w:eastAsia="宋体"/>
                <w:sz w:val="18"/>
              </w:rPr>
              <w:t>0.480</w:t>
            </w:r>
          </w:p>
        </w:tc>
        <w:tc>
          <w:tcPr>
            <w:tcW w:type="dxa" w:w="1235"/>
          </w:tcPr>
          <w:p>
            <w:pPr>
              <w:jc w:val="center"/>
            </w:pPr>
            <w:r/>
            <w:r>
              <w:rPr>
                <w:rFonts w:ascii="宋体" w:hAnsi="宋体" w:eastAsia="宋体"/>
                <w:sz w:val="18"/>
              </w:rPr>
              <w:t>0.656</w:t>
            </w:r>
          </w:p>
        </w:tc>
      </w:tr>
      <w:tr>
        <w:tc>
          <w:tcPr>
            <w:tcW w:type="dxa" w:w="1235"/>
          </w:tcPr>
          <w:p>
            <w:pPr>
              <w:jc w:val="center"/>
            </w:pPr>
            <w:r/>
            <w:r>
              <w:rPr>
                <w:rFonts w:ascii="宋体" w:hAnsi="宋体" w:eastAsia="宋体"/>
                <w:sz w:val="18"/>
              </w:rPr>
              <w:t>立方体</w:t>
            </w:r>
          </w:p>
        </w:tc>
        <w:tc>
          <w:tcPr>
            <w:tcW w:type="dxa" w:w="1235"/>
          </w:tcPr>
          <w:p>
            <w:pPr>
              <w:jc w:val="center"/>
            </w:pPr>
            <w:r/>
            <w:r>
              <w:rPr>
                <w:rFonts w:ascii="宋体" w:hAnsi="宋体" w:eastAsia="宋体"/>
                <w:sz w:val="18"/>
              </w:rPr>
              <w:t>0.753</w:t>
            </w:r>
          </w:p>
        </w:tc>
        <w:tc>
          <w:tcPr>
            <w:tcW w:type="dxa" w:w="1235"/>
          </w:tcPr>
          <w:p>
            <w:pPr>
              <w:jc w:val="center"/>
            </w:pPr>
            <w:r/>
            <w:r>
              <w:rPr>
                <w:rFonts w:ascii="宋体" w:hAnsi="宋体" w:eastAsia="宋体"/>
                <w:sz w:val="18"/>
              </w:rPr>
              <w:t>0.588</w:t>
            </w:r>
          </w:p>
        </w:tc>
        <w:tc>
          <w:tcPr>
            <w:tcW w:type="dxa" w:w="1235"/>
          </w:tcPr>
          <w:p>
            <w:pPr>
              <w:jc w:val="center"/>
            </w:pPr>
            <w:r/>
            <w:r>
              <w:rPr>
                <w:rFonts w:ascii="宋体" w:hAnsi="宋体" w:eastAsia="宋体"/>
                <w:sz w:val="18"/>
              </w:rPr>
              <w:t>0.594</w:t>
            </w:r>
          </w:p>
        </w:tc>
        <w:tc>
          <w:tcPr>
            <w:tcW w:type="dxa" w:w="1235"/>
          </w:tcPr>
          <w:p>
            <w:pPr>
              <w:jc w:val="center"/>
            </w:pPr>
            <w:r/>
            <w:r>
              <w:rPr>
                <w:rFonts w:ascii="宋体" w:hAnsi="宋体" w:eastAsia="宋体"/>
                <w:sz w:val="18"/>
              </w:rPr>
              <w:t>0.755</w:t>
            </w:r>
          </w:p>
        </w:tc>
        <w:tc>
          <w:tcPr>
            <w:tcW w:type="dxa" w:w="1235"/>
          </w:tcPr>
          <w:p>
            <w:pPr>
              <w:jc w:val="center"/>
            </w:pPr>
            <w:r/>
            <w:r>
              <w:rPr>
                <w:rFonts w:ascii="宋体" w:hAnsi="宋体" w:eastAsia="宋体"/>
                <w:sz w:val="18"/>
              </w:rPr>
              <w:t>0.435</w:t>
            </w:r>
          </w:p>
        </w:tc>
        <w:tc>
          <w:tcPr>
            <w:tcW w:type="dxa" w:w="1235"/>
          </w:tcPr>
          <w:p>
            <w:pPr>
              <w:jc w:val="center"/>
            </w:pPr>
            <w:r/>
            <w:r>
              <w:rPr>
                <w:rFonts w:ascii="宋体" w:hAnsi="宋体" w:eastAsia="宋体"/>
                <w:sz w:val="18"/>
              </w:rPr>
              <w:t>0.657</w:t>
            </w:r>
          </w:p>
        </w:tc>
      </w:tr>
      <w:tr>
        <w:tc>
          <w:tcPr>
            <w:tcW w:type="dxa" w:w="1235"/>
          </w:tcPr>
          <w:p>
            <w:pPr>
              <w:jc w:val="center"/>
            </w:pPr>
            <w:r/>
            <w:r>
              <w:rPr>
                <w:rFonts w:ascii="宋体" w:hAnsi="宋体" w:eastAsia="宋体"/>
                <w:sz w:val="18"/>
              </w:rPr>
              <w:t>圆柱体</w:t>
            </w:r>
          </w:p>
        </w:tc>
        <w:tc>
          <w:tcPr>
            <w:tcW w:type="dxa" w:w="1235"/>
          </w:tcPr>
          <w:p>
            <w:pPr>
              <w:jc w:val="center"/>
            </w:pPr>
            <w:r/>
            <w:r>
              <w:rPr>
                <w:rFonts w:ascii="宋体" w:hAnsi="宋体" w:eastAsia="宋体"/>
                <w:sz w:val="18"/>
              </w:rPr>
              <w:t>0.365</w:t>
            </w:r>
          </w:p>
        </w:tc>
        <w:tc>
          <w:tcPr>
            <w:tcW w:type="dxa" w:w="1235"/>
          </w:tcPr>
          <w:p>
            <w:pPr>
              <w:jc w:val="center"/>
            </w:pPr>
            <w:r/>
            <w:r>
              <w:rPr>
                <w:rFonts w:ascii="宋体" w:hAnsi="宋体" w:eastAsia="宋体"/>
                <w:sz w:val="18"/>
              </w:rPr>
              <w:t>0.593</w:t>
            </w:r>
          </w:p>
        </w:tc>
        <w:tc>
          <w:tcPr>
            <w:tcW w:type="dxa" w:w="1235"/>
          </w:tcPr>
          <w:p>
            <w:pPr>
              <w:jc w:val="center"/>
            </w:pPr>
            <w:r/>
            <w:r>
              <w:rPr>
                <w:rFonts w:ascii="宋体" w:hAnsi="宋体" w:eastAsia="宋体"/>
                <w:sz w:val="18"/>
              </w:rPr>
              <w:t>0.479</w:t>
            </w:r>
          </w:p>
        </w:tc>
        <w:tc>
          <w:tcPr>
            <w:tcW w:type="dxa" w:w="1235"/>
          </w:tcPr>
          <w:p>
            <w:pPr>
              <w:jc w:val="center"/>
            </w:pPr>
            <w:r/>
            <w:r>
              <w:rPr>
                <w:rFonts w:ascii="宋体" w:hAnsi="宋体" w:eastAsia="宋体"/>
                <w:sz w:val="18"/>
              </w:rPr>
              <w:t>0.654</w:t>
            </w:r>
          </w:p>
        </w:tc>
        <w:tc>
          <w:tcPr>
            <w:tcW w:type="dxa" w:w="1235"/>
          </w:tcPr>
          <w:p>
            <w:pPr>
              <w:jc w:val="center"/>
            </w:pPr>
            <w:r/>
            <w:r>
              <w:rPr>
                <w:rFonts w:ascii="宋体" w:hAnsi="宋体" w:eastAsia="宋体"/>
                <w:sz w:val="18"/>
              </w:rPr>
              <w:t>0.480</w:t>
            </w:r>
          </w:p>
        </w:tc>
        <w:tc>
          <w:tcPr>
            <w:tcW w:type="dxa" w:w="1235"/>
          </w:tcPr>
          <w:p>
            <w:pPr>
              <w:jc w:val="center"/>
            </w:pPr>
            <w:r/>
            <w:r>
              <w:rPr>
                <w:rFonts w:ascii="宋体" w:hAnsi="宋体" w:eastAsia="宋体"/>
                <w:sz w:val="18"/>
              </w:rPr>
              <w:t>0.787</w:t>
            </w:r>
          </w:p>
        </w:tc>
      </w:tr>
      <w:tr>
        <w:tc>
          <w:tcPr>
            <w:tcW w:type="dxa" w:w="1235"/>
          </w:tcPr>
          <w:p>
            <w:pPr>
              <w:jc w:val="center"/>
            </w:pPr>
            <w:r/>
            <w:r>
              <w:rPr>
                <w:rFonts w:ascii="宋体" w:hAnsi="宋体" w:eastAsia="宋体"/>
                <w:sz w:val="18"/>
              </w:rPr>
              <w:t>碗</w:t>
            </w:r>
          </w:p>
        </w:tc>
        <w:tc>
          <w:tcPr>
            <w:tcW w:type="dxa" w:w="1235"/>
          </w:tcPr>
          <w:p>
            <w:pPr>
              <w:jc w:val="center"/>
            </w:pPr>
            <w:r/>
            <w:r>
              <w:rPr>
                <w:rFonts w:ascii="宋体" w:hAnsi="宋体" w:eastAsia="宋体"/>
                <w:sz w:val="18"/>
              </w:rPr>
              <w:t>0.440</w:t>
            </w:r>
          </w:p>
        </w:tc>
        <w:tc>
          <w:tcPr>
            <w:tcW w:type="dxa" w:w="1235"/>
          </w:tcPr>
          <w:p>
            <w:pPr>
              <w:jc w:val="center"/>
            </w:pPr>
            <w:r/>
            <w:r>
              <w:rPr>
                <w:rFonts w:ascii="宋体" w:hAnsi="宋体" w:eastAsia="宋体"/>
                <w:sz w:val="18"/>
              </w:rPr>
              <w:t>0.637</w:t>
            </w:r>
          </w:p>
        </w:tc>
        <w:tc>
          <w:tcPr>
            <w:tcW w:type="dxa" w:w="1235"/>
          </w:tcPr>
          <w:p>
            <w:pPr>
              <w:jc w:val="center"/>
            </w:pPr>
            <w:r/>
            <w:r>
              <w:rPr>
                <w:rFonts w:ascii="宋体" w:hAnsi="宋体" w:eastAsia="宋体"/>
                <w:sz w:val="18"/>
              </w:rPr>
              <w:t>0.251</w:t>
            </w:r>
          </w:p>
        </w:tc>
        <w:tc>
          <w:tcPr>
            <w:tcW w:type="dxa" w:w="1235"/>
          </w:tcPr>
          <w:p>
            <w:pPr>
              <w:jc w:val="center"/>
            </w:pPr>
            <w:r/>
            <w:r>
              <w:rPr>
                <w:rFonts w:ascii="宋体" w:hAnsi="宋体" w:eastAsia="宋体"/>
                <w:sz w:val="18"/>
              </w:rPr>
              <w:t>0.382</w:t>
            </w:r>
          </w:p>
        </w:tc>
        <w:tc>
          <w:tcPr>
            <w:tcW w:type="dxa" w:w="1235"/>
          </w:tcPr>
          <w:p>
            <w:pPr>
              <w:jc w:val="center"/>
            </w:pPr>
            <w:r/>
            <w:r>
              <w:rPr>
                <w:rFonts w:ascii="宋体" w:hAnsi="宋体" w:eastAsia="宋体"/>
                <w:sz w:val="18"/>
              </w:rPr>
              <w:t>0.348</w:t>
            </w:r>
          </w:p>
        </w:tc>
        <w:tc>
          <w:tcPr>
            <w:tcW w:type="dxa" w:w="1235"/>
          </w:tcPr>
          <w:p>
            <w:pPr>
              <w:jc w:val="center"/>
            </w:pPr>
            <w:r/>
            <w:r>
              <w:rPr>
                <w:rFonts w:ascii="宋体" w:hAnsi="宋体" w:eastAsia="宋体"/>
                <w:sz w:val="18"/>
              </w:rPr>
              <w:t>0.625</w:t>
            </w:r>
          </w:p>
        </w:tc>
      </w:tr>
      <w:tr>
        <w:tc>
          <w:tcPr>
            <w:tcW w:type="dxa" w:w="1235"/>
          </w:tcPr>
          <w:p>
            <w:pPr>
              <w:jc w:val="center"/>
            </w:pPr>
            <w:r/>
            <w:r>
              <w:rPr>
                <w:rFonts w:ascii="宋体" w:hAnsi="宋体" w:eastAsia="宋体"/>
                <w:sz w:val="18"/>
              </w:rPr>
              <w:t>瓶子</w:t>
            </w:r>
          </w:p>
        </w:tc>
        <w:tc>
          <w:tcPr>
            <w:tcW w:type="dxa" w:w="1235"/>
          </w:tcPr>
          <w:p>
            <w:pPr>
              <w:jc w:val="center"/>
            </w:pPr>
            <w:r/>
            <w:r>
              <w:rPr>
                <w:rFonts w:ascii="宋体" w:hAnsi="宋体" w:eastAsia="宋体"/>
                <w:sz w:val="18"/>
              </w:rPr>
              <w:t>0.258</w:t>
            </w:r>
          </w:p>
        </w:tc>
        <w:tc>
          <w:tcPr>
            <w:tcW w:type="dxa" w:w="1235"/>
          </w:tcPr>
          <w:p>
            <w:pPr>
              <w:jc w:val="center"/>
            </w:pPr>
            <w:r/>
            <w:r>
              <w:rPr>
                <w:rFonts w:ascii="宋体" w:hAnsi="宋体" w:eastAsia="宋体"/>
                <w:sz w:val="18"/>
              </w:rPr>
              <w:t>0.575</w:t>
            </w:r>
          </w:p>
        </w:tc>
        <w:tc>
          <w:tcPr>
            <w:tcW w:type="dxa" w:w="1235"/>
          </w:tcPr>
          <w:p>
            <w:pPr>
              <w:jc w:val="center"/>
            </w:pPr>
            <w:r/>
            <w:r>
              <w:rPr>
                <w:rFonts w:ascii="宋体" w:hAnsi="宋体" w:eastAsia="宋体"/>
                <w:sz w:val="18"/>
              </w:rPr>
              <w:t>0.329</w:t>
            </w:r>
          </w:p>
        </w:tc>
        <w:tc>
          <w:tcPr>
            <w:tcW w:type="dxa" w:w="1235"/>
          </w:tcPr>
          <w:p>
            <w:pPr>
              <w:jc w:val="center"/>
            </w:pPr>
            <w:r/>
            <w:r>
              <w:rPr>
                <w:rFonts w:ascii="宋体" w:hAnsi="宋体" w:eastAsia="宋体"/>
                <w:sz w:val="18"/>
              </w:rPr>
              <w:t>0.350</w:t>
            </w:r>
          </w:p>
        </w:tc>
        <w:tc>
          <w:tcPr>
            <w:tcW w:type="dxa" w:w="1235"/>
          </w:tcPr>
          <w:p>
            <w:pPr>
              <w:jc w:val="center"/>
            </w:pPr>
            <w:r/>
            <w:r>
              <w:rPr>
                <w:rFonts w:ascii="宋体" w:hAnsi="宋体" w:eastAsia="宋体"/>
                <w:sz w:val="18"/>
              </w:rPr>
              <w:t>0.336</w:t>
            </w:r>
          </w:p>
        </w:tc>
        <w:tc>
          <w:tcPr>
            <w:tcW w:type="dxa" w:w="1235"/>
          </w:tcPr>
          <w:p>
            <w:pPr>
              <w:jc w:val="center"/>
            </w:pPr>
            <w:r/>
            <w:r>
              <w:rPr>
                <w:rFonts w:ascii="宋体" w:hAnsi="宋体" w:eastAsia="宋体"/>
                <w:sz w:val="18"/>
              </w:rPr>
              <w:t>0.491</w:t>
            </w:r>
          </w:p>
        </w:tc>
      </w:tr>
      <w:tr>
        <w:tc>
          <w:tcPr>
            <w:tcW w:type="dxa" w:w="1235"/>
          </w:tcPr>
          <w:p>
            <w:pPr>
              <w:jc w:val="center"/>
            </w:pPr>
            <w:r/>
            <w:r>
              <w:rPr>
                <w:rFonts w:ascii="宋体" w:hAnsi="宋体" w:eastAsia="宋体"/>
                <w:sz w:val="18"/>
              </w:rPr>
              <w:t>盘子</w:t>
            </w:r>
          </w:p>
        </w:tc>
        <w:tc>
          <w:tcPr>
            <w:tcW w:type="dxa" w:w="1235"/>
          </w:tcPr>
          <w:p>
            <w:pPr>
              <w:jc w:val="center"/>
            </w:pPr>
            <w:r/>
            <w:r>
              <w:rPr>
                <w:rFonts w:ascii="宋体" w:hAnsi="宋体" w:eastAsia="宋体"/>
                <w:sz w:val="18"/>
              </w:rPr>
              <w:t>0.764</w:t>
            </w:r>
          </w:p>
        </w:tc>
        <w:tc>
          <w:tcPr>
            <w:tcW w:type="dxa" w:w="1235"/>
          </w:tcPr>
          <w:p>
            <w:pPr>
              <w:jc w:val="center"/>
            </w:pPr>
            <w:r/>
            <w:r>
              <w:rPr>
                <w:rFonts w:ascii="宋体" w:hAnsi="宋体" w:eastAsia="宋体"/>
                <w:sz w:val="18"/>
              </w:rPr>
              <w:t>0.544</w:t>
            </w:r>
          </w:p>
        </w:tc>
        <w:tc>
          <w:tcPr>
            <w:tcW w:type="dxa" w:w="1235"/>
          </w:tcPr>
          <w:p>
            <w:pPr>
              <w:jc w:val="center"/>
            </w:pPr>
            <w:r/>
            <w:r>
              <w:rPr>
                <w:rFonts w:ascii="宋体" w:hAnsi="宋体" w:eastAsia="宋体"/>
                <w:sz w:val="18"/>
              </w:rPr>
              <w:t>0.237</w:t>
            </w:r>
          </w:p>
        </w:tc>
        <w:tc>
          <w:tcPr>
            <w:tcW w:type="dxa" w:w="1235"/>
          </w:tcPr>
          <w:p>
            <w:pPr>
              <w:jc w:val="center"/>
            </w:pPr>
            <w:r/>
            <w:r>
              <w:rPr>
                <w:rFonts w:ascii="宋体" w:hAnsi="宋体" w:eastAsia="宋体"/>
                <w:sz w:val="18"/>
              </w:rPr>
              <w:t>0.194</w:t>
            </w:r>
          </w:p>
        </w:tc>
        <w:tc>
          <w:tcPr>
            <w:tcW w:type="dxa" w:w="1235"/>
          </w:tcPr>
          <w:p>
            <w:pPr>
              <w:jc w:val="center"/>
            </w:pPr>
            <w:r/>
            <w:r>
              <w:rPr>
                <w:rFonts w:ascii="宋体" w:hAnsi="宋体" w:eastAsia="宋体"/>
                <w:sz w:val="18"/>
              </w:rPr>
              <w:t>0.309</w:t>
            </w:r>
          </w:p>
        </w:tc>
        <w:tc>
          <w:tcPr>
            <w:tcW w:type="dxa" w:w="1235"/>
          </w:tcPr>
          <w:p>
            <w:pPr>
              <w:jc w:val="center"/>
            </w:pPr>
            <w:r/>
            <w:r>
              <w:rPr>
                <w:rFonts w:ascii="宋体" w:hAnsi="宋体" w:eastAsia="宋体"/>
                <w:sz w:val="18"/>
              </w:rPr>
              <w:t>0.457</w:t>
            </w:r>
          </w:p>
        </w:tc>
      </w:tr>
      <w:tr>
        <w:tc>
          <w:tcPr>
            <w:tcW w:type="dxa" w:w="1235"/>
          </w:tcPr>
          <w:p>
            <w:pPr>
              <w:jc w:val="center"/>
            </w:pPr>
            <w:r/>
            <w:r>
              <w:rPr>
                <w:rFonts w:ascii="宋体" w:hAnsi="宋体" w:eastAsia="宋体"/>
                <w:sz w:val="18"/>
              </w:rPr>
              <w:t>石块</w:t>
            </w:r>
          </w:p>
        </w:tc>
        <w:tc>
          <w:tcPr>
            <w:tcW w:type="dxa" w:w="1235"/>
          </w:tcPr>
          <w:p>
            <w:pPr>
              <w:jc w:val="center"/>
            </w:pPr>
            <w:r/>
            <w:r>
              <w:rPr>
                <w:rFonts w:ascii="宋体" w:hAnsi="宋体" w:eastAsia="宋体"/>
                <w:sz w:val="18"/>
              </w:rPr>
              <w:t>0.337</w:t>
            </w:r>
          </w:p>
        </w:tc>
        <w:tc>
          <w:tcPr>
            <w:tcW w:type="dxa" w:w="1235"/>
          </w:tcPr>
          <w:p>
            <w:pPr>
              <w:jc w:val="center"/>
            </w:pPr>
            <w:r/>
            <w:r>
              <w:rPr>
                <w:rFonts w:ascii="宋体" w:hAnsi="宋体" w:eastAsia="宋体"/>
                <w:sz w:val="18"/>
              </w:rPr>
              <w:t>0.539</w:t>
            </w:r>
          </w:p>
        </w:tc>
        <w:tc>
          <w:tcPr>
            <w:tcW w:type="dxa" w:w="1235"/>
          </w:tcPr>
          <w:p>
            <w:pPr>
              <w:jc w:val="center"/>
            </w:pPr>
            <w:r/>
            <w:r>
              <w:rPr>
                <w:rFonts w:ascii="宋体" w:hAnsi="宋体" w:eastAsia="宋体"/>
                <w:sz w:val="18"/>
              </w:rPr>
              <w:t>0.586</w:t>
            </w:r>
          </w:p>
        </w:tc>
        <w:tc>
          <w:tcPr>
            <w:tcW w:type="dxa" w:w="1235"/>
          </w:tcPr>
          <w:p>
            <w:pPr>
              <w:jc w:val="center"/>
            </w:pPr>
            <w:r/>
            <w:r>
              <w:rPr>
                <w:rFonts w:ascii="宋体" w:hAnsi="宋体" w:eastAsia="宋体"/>
                <w:sz w:val="18"/>
              </w:rPr>
              <w:t>0.693</w:t>
            </w:r>
          </w:p>
        </w:tc>
        <w:tc>
          <w:tcPr>
            <w:tcW w:type="dxa" w:w="1235"/>
          </w:tcPr>
          <w:p>
            <w:pPr>
              <w:jc w:val="center"/>
            </w:pPr>
            <w:r/>
            <w:r>
              <w:rPr>
                <w:rFonts w:ascii="宋体" w:hAnsi="宋体" w:eastAsia="宋体"/>
                <w:sz w:val="18"/>
              </w:rPr>
              <w:t>0.421</w:t>
            </w:r>
          </w:p>
        </w:tc>
        <w:tc>
          <w:tcPr>
            <w:tcW w:type="dxa" w:w="1235"/>
          </w:tcPr>
          <w:p>
            <w:pPr>
              <w:jc w:val="center"/>
            </w:pPr>
            <w:r/>
            <w:r>
              <w:rPr>
                <w:rFonts w:ascii="宋体" w:hAnsi="宋体" w:eastAsia="宋体"/>
                <w:sz w:val="18"/>
              </w:rPr>
              <w:t>0.605</w:t>
            </w:r>
          </w:p>
        </w:tc>
      </w:tr>
      <w:tr>
        <w:tc>
          <w:tcPr>
            <w:tcW w:type="dxa" w:w="1235"/>
          </w:tcPr>
          <w:p>
            <w:pPr>
              <w:jc w:val="center"/>
            </w:pPr>
            <w:r/>
            <w:r>
              <w:rPr>
                <w:rFonts w:ascii="宋体" w:hAnsi="宋体" w:eastAsia="宋体"/>
                <w:sz w:val="18"/>
              </w:rPr>
              <w:t>花瓶</w:t>
            </w:r>
          </w:p>
        </w:tc>
        <w:tc>
          <w:tcPr>
            <w:tcW w:type="dxa" w:w="1235"/>
          </w:tcPr>
          <w:p>
            <w:pPr>
              <w:jc w:val="center"/>
            </w:pPr>
            <w:r/>
            <w:r>
              <w:rPr>
                <w:rFonts w:ascii="宋体" w:hAnsi="宋体" w:eastAsia="宋体"/>
                <w:sz w:val="18"/>
              </w:rPr>
              <w:t>0.389</w:t>
            </w:r>
          </w:p>
        </w:tc>
        <w:tc>
          <w:tcPr>
            <w:tcW w:type="dxa" w:w="1235"/>
          </w:tcPr>
          <w:p>
            <w:pPr>
              <w:jc w:val="center"/>
            </w:pPr>
            <w:r/>
            <w:r>
              <w:rPr>
                <w:rFonts w:ascii="宋体" w:hAnsi="宋体" w:eastAsia="宋体"/>
                <w:sz w:val="18"/>
              </w:rPr>
              <w:t>0.557</w:t>
            </w:r>
          </w:p>
        </w:tc>
        <w:tc>
          <w:tcPr>
            <w:tcW w:type="dxa" w:w="1235"/>
          </w:tcPr>
          <w:p>
            <w:pPr>
              <w:jc w:val="center"/>
            </w:pPr>
            <w:r/>
            <w:r>
              <w:rPr>
                <w:rFonts w:ascii="宋体" w:hAnsi="宋体" w:eastAsia="宋体"/>
                <w:sz w:val="18"/>
              </w:rPr>
              <w:t>0.339</w:t>
            </w:r>
          </w:p>
        </w:tc>
        <w:tc>
          <w:tcPr>
            <w:tcW w:type="dxa" w:w="1235"/>
          </w:tcPr>
          <w:p>
            <w:pPr>
              <w:jc w:val="center"/>
            </w:pPr>
            <w:r/>
            <w:r>
              <w:rPr>
                <w:rFonts w:ascii="宋体" w:hAnsi="宋体" w:eastAsia="宋体"/>
                <w:sz w:val="18"/>
              </w:rPr>
              <w:t>0.072</w:t>
            </w:r>
          </w:p>
        </w:tc>
        <w:tc>
          <w:tcPr>
            <w:tcW w:type="dxa" w:w="1235"/>
          </w:tcPr>
          <w:p>
            <w:pPr>
              <w:jc w:val="center"/>
            </w:pPr>
            <w:r/>
            <w:r>
              <w:rPr>
                <w:rFonts w:ascii="宋体" w:hAnsi="宋体" w:eastAsia="宋体"/>
                <w:sz w:val="18"/>
              </w:rPr>
              <w:t>0.361</w:t>
            </w:r>
          </w:p>
        </w:tc>
        <w:tc>
          <w:tcPr>
            <w:tcW w:type="dxa" w:w="1235"/>
          </w:tcPr>
          <w:p>
            <w:pPr>
              <w:jc w:val="center"/>
            </w:pPr>
            <w:r/>
            <w:r>
              <w:rPr>
                <w:rFonts w:ascii="宋体" w:hAnsi="宋体" w:eastAsia="宋体"/>
                <w:sz w:val="18"/>
              </w:rPr>
              <w:t>0.706</w:t>
            </w:r>
          </w:p>
        </w:tc>
      </w:tr>
    </w:tbl>
    <w:p>
      <w:pPr>
        <w:spacing w:before="60" w:after="60"/>
        <w:ind w:firstLine="0"/>
      </w:pPr>
    </w:p>
    <w:p>
      <w:pPr>
        <w:spacing w:line="360" w:lineRule="auto" w:before="0" w:after="0"/>
        <w:ind w:firstLine="420"/>
      </w:pPr>
      <w:r>
        <w:rPr>
          <w:rFonts w:ascii="宋体" w:hAnsi="宋体" w:eastAsia="宋体"/>
          <w:b w:val="0"/>
          <w:i w:val="0"/>
          <w:sz w:val="24"/>
        </w:rPr>
        <w:t>这些质心数据清晰反映了物理直觉：球体的初爻极低（0.087，极不稳定），立方体和盘子的初爻很高（0.75+，高度稳定）；花瓶的四爻极低（0.072，极度脆弱）；圆柱体的上爻最高（0.787，环境通常宽敞）。质心数据的可解释性本身就是YLYW方法论价值的缩影——在深度学习中，永远无法从潜在向量中直接读出"这个物体是稳定的"。</w:t>
      </w:r>
    </w:p>
    <w:p>
      <w:pPr>
        <w:pStyle w:val="Heading3"/>
        <w:spacing w:before="120" w:after="60"/>
        <w:ind w:firstLine="0"/>
      </w:pPr>
      <w:r>
        <w:rPr>
          <w:rFonts w:ascii="黑体" w:hAnsi="黑体" w:eastAsia="黑体"/>
          <w:color w:val="000000"/>
          <w:sz w:val="26"/>
        </w:rPr>
        <w:t>3.5.2 步骤二：卦象-物体类型映射</w:t>
      </w:r>
    </w:p>
    <w:p>
      <w:pPr>
        <w:spacing w:line="360" w:lineRule="auto" w:before="0" w:after="0"/>
        <w:ind w:firstLine="420"/>
      </w:pPr>
      <w:r>
        <w:rPr>
          <w:rFonts w:ascii="宋体" w:hAnsi="宋体" w:eastAsia="宋体"/>
          <w:b w:val="0"/>
          <w:i w:val="0"/>
          <w:sz w:val="24"/>
        </w:rPr>
        <w:t>将42个已定义的卦象按其卦辞语义和策略类型，指定其"应服务"的物体类型集合。这一映射将千年易学智慧与现代物理分类建立直接对应，例如：震为雷（动态抓取）→{球体, 圆柱体}（两者均具有高滚动特性），乾为天（强力抓取）→{立方体}（通常重且稳定），坤为地（精确轻抓）→{碗, 瓶子, 花瓶}（通常易碎需谨慎），火泽睽（异形适配）→{石块}（不规则形状）。</w:t>
      </w:r>
    </w:p>
    <w:p>
      <w:pPr>
        <w:pStyle w:val="Heading3"/>
        <w:spacing w:before="120" w:after="60"/>
        <w:ind w:firstLine="0"/>
      </w:pPr>
      <w:r>
        <w:rPr>
          <w:rFonts w:ascii="黑体" w:hAnsi="黑体" w:eastAsia="黑体"/>
          <w:color w:val="000000"/>
          <w:sz w:val="26"/>
        </w:rPr>
        <w:t>3.5.3 步骤三：模板重算与问题卦修复</w:t>
      </w:r>
    </w:p>
    <w:p>
      <w:pPr>
        <w:spacing w:line="360" w:lineRule="auto" w:before="0" w:after="0"/>
        <w:ind w:firstLine="420"/>
      </w:pPr>
      <w:r>
        <w:rPr>
          <w:rFonts w:ascii="宋体" w:hAnsi="宋体" w:eastAsia="宋体"/>
          <w:b w:val="0"/>
          <w:i w:val="0"/>
          <w:sz w:val="24"/>
        </w:rPr>
        <w:t>对每个卦h，设其目标物体类型集合为T_h，则新模板为：</w:t>
      </w:r>
    </w:p>
    <w:p>
      <w:pPr>
        <w:spacing w:line="360" w:lineRule="auto" w:before="0" w:after="0"/>
        <w:ind w:firstLine="420"/>
      </w:pPr>
      <w:r>
        <w:rPr>
          <w:rFonts w:ascii="宋体" w:hAnsi="宋体" w:eastAsia="宋体"/>
          <w:b w:val="0"/>
          <w:i w:val="0"/>
          <w:sz w:val="24"/>
        </w:rPr>
        <w:t>p_h = (1/|T_h|) · Σ_{t∈T_h} c_t + ε_h    (3)</w:t>
      </w:r>
    </w:p>
    <w:p>
      <w:pPr>
        <w:spacing w:line="360" w:lineRule="auto" w:before="0" w:after="0"/>
        <w:ind w:firstLine="420"/>
      </w:pPr>
      <w:r>
        <w:rPr>
          <w:rFonts w:ascii="宋体" w:hAnsi="宋体" w:eastAsia="宋体"/>
          <w:b w:val="0"/>
          <w:i w:val="0"/>
          <w:sz w:val="24"/>
        </w:rPr>
        <w:t>其中 ε_h 为基于卦名哈希的确定性微小扰动（±0.025），确保同策略族的多个卦具有相近但不完全相同的模板，避免多个卦塌缩到爻空间中同一点。此外，对"问题卦"火水未济进行手动干预：将其模板从[0.20,0.70,0.30,0.80,0.30,0.70]修正为极端值[0.07,0.88,0.11,0.07,0.06,0.11]，使其仅在真正"一切未定"的罕见状态下激活。</w:t>
      </w:r>
    </w:p>
    <w:p>
      <w:pPr>
        <w:spacing w:line="360" w:lineRule="auto" w:before="0" w:after="0"/>
        <w:ind w:firstLine="420"/>
      </w:pPr>
      <w:r>
        <w:rPr>
          <w:rFonts w:ascii="宋体" w:hAnsi="宋体" w:eastAsia="宋体"/>
          <w:b w:val="0"/>
          <w:i w:val="0"/>
          <w:sz w:val="24"/>
        </w:rPr>
        <w:t>表10. 优化前后关键卦象爻模板对比</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D9E2F3" w:val="clear"/>
          </w:tcPr>
          <w:p>
            <w:pPr>
              <w:jc w:val="center"/>
            </w:pPr>
            <w:r/>
            <w:r>
              <w:rPr>
                <w:rFonts w:ascii="宋体" w:hAnsi="宋体" w:eastAsia="宋体"/>
                <w:b/>
                <w:sz w:val="18"/>
              </w:rPr>
              <w:t>卦象</w:t>
            </w:r>
          </w:p>
        </w:tc>
        <w:tc>
          <w:tcPr>
            <w:tcW w:type="dxa" w:w="2161"/>
            <w:shd w:fill="D9E2F3" w:val="clear"/>
          </w:tcPr>
          <w:p>
            <w:pPr>
              <w:jc w:val="center"/>
            </w:pPr>
            <w:r/>
            <w:r>
              <w:rPr>
                <w:rFonts w:ascii="宋体" w:hAnsi="宋体" w:eastAsia="宋体"/>
                <w:b/>
                <w:sz w:val="18"/>
              </w:rPr>
              <w:t>优化前模板</w:t>
            </w:r>
          </w:p>
        </w:tc>
        <w:tc>
          <w:tcPr>
            <w:tcW w:type="dxa" w:w="2161"/>
            <w:shd w:fill="D9E2F3" w:val="clear"/>
          </w:tcPr>
          <w:p>
            <w:pPr>
              <w:jc w:val="center"/>
            </w:pPr>
            <w:r/>
            <w:r>
              <w:rPr>
                <w:rFonts w:ascii="宋体" w:hAnsi="宋体" w:eastAsia="宋体"/>
                <w:b/>
                <w:sz w:val="18"/>
              </w:rPr>
              <w:t>优化后模板</w:t>
            </w:r>
          </w:p>
        </w:tc>
        <w:tc>
          <w:tcPr>
            <w:tcW w:type="dxa" w:w="2161"/>
            <w:shd w:fill="D9E2F3" w:val="clear"/>
          </w:tcPr>
          <w:p>
            <w:pPr>
              <w:jc w:val="center"/>
            </w:pPr>
            <w:r/>
            <w:r>
              <w:rPr>
                <w:rFonts w:ascii="宋体" w:hAnsi="宋体" w:eastAsia="宋体"/>
                <w:b/>
                <w:sz w:val="18"/>
              </w:rPr>
              <w:t>变化性质</w:t>
            </w:r>
          </w:p>
        </w:tc>
      </w:tr>
      <w:tr>
        <w:tc>
          <w:tcPr>
            <w:tcW w:type="dxa" w:w="2161"/>
          </w:tcPr>
          <w:p>
            <w:pPr>
              <w:jc w:val="center"/>
            </w:pPr>
            <w:r/>
            <w:r>
              <w:rPr>
                <w:rFonts w:ascii="宋体" w:hAnsi="宋体" w:eastAsia="宋体"/>
                <w:sz w:val="18"/>
              </w:rPr>
              <w:t>震为雷(dynamic)</w:t>
            </w:r>
          </w:p>
        </w:tc>
        <w:tc>
          <w:tcPr>
            <w:tcW w:type="dxa" w:w="2161"/>
          </w:tcPr>
          <w:p>
            <w:pPr>
              <w:jc w:val="center"/>
            </w:pPr>
            <w:r/>
            <w:r>
              <w:rPr>
                <w:rFonts w:ascii="宋体" w:hAnsi="宋体" w:eastAsia="宋体"/>
                <w:sz w:val="18"/>
              </w:rPr>
              <w:t>[0.20, 0.30, 0.80, 0.20, 0.40, 0.60]</w:t>
            </w:r>
          </w:p>
        </w:tc>
        <w:tc>
          <w:tcPr>
            <w:tcW w:type="dxa" w:w="2161"/>
          </w:tcPr>
          <w:p>
            <w:pPr>
              <w:jc w:val="center"/>
            </w:pPr>
            <w:r/>
            <w:r>
              <w:rPr>
                <w:rFonts w:ascii="宋体" w:hAnsi="宋体" w:eastAsia="宋体"/>
                <w:sz w:val="18"/>
              </w:rPr>
              <w:t>[0.25, 0.59, 0.43, 0.71, 0.50, 0.74]</w:t>
            </w:r>
          </w:p>
        </w:tc>
        <w:tc>
          <w:tcPr>
            <w:tcW w:type="dxa" w:w="2161"/>
          </w:tcPr>
          <w:p>
            <w:pPr>
              <w:jc w:val="center"/>
            </w:pPr>
            <w:r/>
            <w:r>
              <w:rPr>
                <w:rFonts w:ascii="宋体" w:hAnsi="宋体" w:eastAsia="宋体"/>
                <w:sz w:val="18"/>
              </w:rPr>
              <w:t>锚定至球体/圆柱体质心</w:t>
            </w:r>
          </w:p>
        </w:tc>
      </w:tr>
      <w:tr>
        <w:tc>
          <w:tcPr>
            <w:tcW w:type="dxa" w:w="2161"/>
          </w:tcPr>
          <w:p>
            <w:pPr>
              <w:jc w:val="center"/>
            </w:pPr>
            <w:r/>
            <w:r>
              <w:rPr>
                <w:rFonts w:ascii="宋体" w:hAnsi="宋体" w:eastAsia="宋体"/>
                <w:sz w:val="18"/>
              </w:rPr>
              <w:t>乾为天(power)</w:t>
            </w:r>
          </w:p>
        </w:tc>
        <w:tc>
          <w:tcPr>
            <w:tcW w:type="dxa" w:w="2161"/>
          </w:tcPr>
          <w:p>
            <w:pPr>
              <w:jc w:val="center"/>
            </w:pPr>
            <w:r/>
            <w:r>
              <w:rPr>
                <w:rFonts w:ascii="宋体" w:hAnsi="宋体" w:eastAsia="宋体"/>
                <w:sz w:val="18"/>
              </w:rPr>
              <w:t>[0.95, 0.90, 0.85, 0.85, 1.00, 0.90]</w:t>
            </w:r>
          </w:p>
        </w:tc>
        <w:tc>
          <w:tcPr>
            <w:tcW w:type="dxa" w:w="2161"/>
          </w:tcPr>
          <w:p>
            <w:pPr>
              <w:jc w:val="center"/>
            </w:pPr>
            <w:r/>
            <w:r>
              <w:rPr>
                <w:rFonts w:ascii="宋体" w:hAnsi="宋体" w:eastAsia="宋体"/>
                <w:sz w:val="18"/>
              </w:rPr>
              <w:t>[0.75, 0.61, 0.59, 0.76, 0.45, 0.65]</w:t>
            </w:r>
          </w:p>
        </w:tc>
        <w:tc>
          <w:tcPr>
            <w:tcW w:type="dxa" w:w="2161"/>
          </w:tcPr>
          <w:p>
            <w:pPr>
              <w:jc w:val="center"/>
            </w:pPr>
            <w:r/>
            <w:r>
              <w:rPr>
                <w:rFonts w:ascii="宋体" w:hAnsi="宋体" w:eastAsia="宋体"/>
                <w:sz w:val="18"/>
              </w:rPr>
              <w:t>锚定至立方体质心</w:t>
            </w:r>
          </w:p>
        </w:tc>
      </w:tr>
      <w:tr>
        <w:tc>
          <w:tcPr>
            <w:tcW w:type="dxa" w:w="2161"/>
          </w:tcPr>
          <w:p>
            <w:pPr>
              <w:jc w:val="center"/>
            </w:pPr>
            <w:r/>
            <w:r>
              <w:rPr>
                <w:rFonts w:ascii="宋体" w:hAnsi="宋体" w:eastAsia="宋体"/>
                <w:sz w:val="18"/>
              </w:rPr>
              <w:t>火水未济</w:t>
            </w:r>
          </w:p>
        </w:tc>
        <w:tc>
          <w:tcPr>
            <w:tcW w:type="dxa" w:w="2161"/>
          </w:tcPr>
          <w:p>
            <w:pPr>
              <w:jc w:val="center"/>
            </w:pPr>
            <w:r/>
            <w:r>
              <w:rPr>
                <w:rFonts w:ascii="宋体" w:hAnsi="宋体" w:eastAsia="宋体"/>
                <w:sz w:val="18"/>
              </w:rPr>
              <w:t>[0.20, 0.70, 0.30, 0.80, 0.30, 0.70]</w:t>
            </w:r>
          </w:p>
        </w:tc>
        <w:tc>
          <w:tcPr>
            <w:tcW w:type="dxa" w:w="2161"/>
          </w:tcPr>
          <w:p>
            <w:pPr>
              <w:jc w:val="center"/>
            </w:pPr>
            <w:r/>
            <w:r>
              <w:rPr>
                <w:rFonts w:ascii="宋体" w:hAnsi="宋体" w:eastAsia="宋体"/>
                <w:sz w:val="18"/>
              </w:rPr>
              <w:t>[0.07, 0.88, 0.11, 0.07, 0.06, 0.11]</w:t>
            </w:r>
          </w:p>
        </w:tc>
        <w:tc>
          <w:tcPr>
            <w:tcW w:type="dxa" w:w="2161"/>
          </w:tcPr>
          <w:p>
            <w:pPr>
              <w:jc w:val="center"/>
            </w:pPr>
            <w:r/>
            <w:r>
              <w:rPr>
                <w:rFonts w:ascii="宋体" w:hAnsi="宋体" w:eastAsia="宋体"/>
                <w:sz w:val="18"/>
              </w:rPr>
              <w:t>极端化，避免通用匹配</w:t>
            </w:r>
          </w:p>
        </w:tc>
      </w:tr>
      <w:tr>
        <w:tc>
          <w:tcPr>
            <w:tcW w:type="dxa" w:w="2161"/>
          </w:tcPr>
          <w:p>
            <w:pPr>
              <w:jc w:val="center"/>
            </w:pPr>
            <w:r/>
            <w:r>
              <w:rPr>
                <w:rFonts w:ascii="宋体" w:hAnsi="宋体" w:eastAsia="宋体"/>
                <w:sz w:val="18"/>
              </w:rPr>
              <w:t>火泽睽(irregular)</w:t>
            </w:r>
          </w:p>
        </w:tc>
        <w:tc>
          <w:tcPr>
            <w:tcW w:type="dxa" w:w="2161"/>
          </w:tcPr>
          <w:p>
            <w:pPr>
              <w:jc w:val="center"/>
            </w:pPr>
            <w:r/>
            <w:r>
              <w:rPr>
                <w:rFonts w:ascii="宋体" w:hAnsi="宋体" w:eastAsia="宋体"/>
                <w:sz w:val="18"/>
              </w:rPr>
              <w:t>[0.85, 0.80, 0.15, 0.85, 0.20, 0.85]</w:t>
            </w:r>
          </w:p>
        </w:tc>
        <w:tc>
          <w:tcPr>
            <w:tcW w:type="dxa" w:w="2161"/>
          </w:tcPr>
          <w:p>
            <w:pPr>
              <w:jc w:val="center"/>
            </w:pPr>
            <w:r/>
            <w:r>
              <w:rPr>
                <w:rFonts w:ascii="宋体" w:hAnsi="宋体" w:eastAsia="宋体"/>
                <w:sz w:val="18"/>
              </w:rPr>
              <w:t>[0.34, 0.52, 0.59, 0.68, 0.44, 0.59]</w:t>
            </w:r>
          </w:p>
        </w:tc>
        <w:tc>
          <w:tcPr>
            <w:tcW w:type="dxa" w:w="2161"/>
          </w:tcPr>
          <w:p>
            <w:pPr>
              <w:jc w:val="center"/>
            </w:pPr>
            <w:r/>
            <w:r>
              <w:rPr>
                <w:rFonts w:ascii="宋体" w:hAnsi="宋体" w:eastAsia="宋体"/>
                <w:sz w:val="18"/>
              </w:rPr>
              <w:t>锚定至石块质心</w:t>
            </w:r>
          </w:p>
        </w:tc>
      </w:tr>
    </w:tbl>
    <w:p>
      <w:pPr>
        <w:spacing w:before="60" w:after="60"/>
        <w:ind w:firstLine="0"/>
      </w:pPr>
    </w:p>
    <w:p>
      <w:pPr>
        <w:pStyle w:val="Heading3"/>
        <w:spacing w:before="120" w:after="60"/>
        <w:ind w:firstLine="0"/>
      </w:pPr>
      <w:r>
        <w:rPr>
          <w:rFonts w:ascii="黑体" w:hAnsi="黑体" w:eastAsia="黑体"/>
          <w:color w:val="000000"/>
          <w:sz w:val="26"/>
        </w:rPr>
        <w:t>3.5.4 可解释性作为工程工具</w:t>
      </w:r>
    </w:p>
    <w:p>
      <w:pPr>
        <w:spacing w:line="360" w:lineRule="auto" w:before="0" w:after="0"/>
        <w:ind w:firstLine="420"/>
      </w:pPr>
      <w:r>
        <w:rPr>
          <w:rFonts w:ascii="宋体" w:hAnsi="宋体" w:eastAsia="宋体"/>
          <w:b w:val="0"/>
          <w:i w:val="0"/>
          <w:sz w:val="24"/>
        </w:rPr>
        <w:t>这一优化过程的最佳注解是：每一步调整的背后都有可追溯的物理语义——初爻对应稳定性、四爻对应脆弱性、上爻对应环境约束。当某物体类型的合理率偏低时，可以逐爻对比该类型的质心与当前匹配卦象的模板，精确定位是哪个爻位的值偏差导致了误匹配。这种"诊断→调参→验证"的闭环在深度学习模型中完全不可能实现——因为其内部表征没有物理语义。</w:t>
      </w:r>
    </w:p>
    <w:p>
      <w:pPr>
        <w:pStyle w:val="Heading1"/>
        <w:spacing w:before="120" w:after="60"/>
        <w:ind w:firstLine="0"/>
      </w:pPr>
      <w:r>
        <w:rPr>
          <w:rFonts w:ascii="黑体" w:hAnsi="黑体" w:eastAsia="黑体"/>
          <w:color w:val="000000"/>
          <w:sz w:val="30"/>
        </w:rPr>
        <w:t>4 爻位关系运算</w:t>
      </w:r>
    </w:p>
    <w:p>
      <w:pPr>
        <w:spacing w:line="360" w:lineRule="auto" w:before="0" w:after="0"/>
        <w:ind w:firstLine="420"/>
      </w:pPr>
      <w:r>
        <w:rPr>
          <w:rFonts w:ascii="宋体" w:hAnsi="宋体" w:eastAsia="宋体"/>
          <w:b w:val="0"/>
          <w:i w:val="0"/>
          <w:sz w:val="24"/>
        </w:rPr>
        <w:t>以上L1-L3层（八卦隶属度→六爻编码→卦象匹配）确定了"匹配哪个卦"——即策略的类型。但《易经》的推理不止于此。《周易》经文和历代注疏</w:t>
      </w:r>
      <w:r>
        <w:rPr>
          <w:rFonts w:ascii="宋体" w:hAnsi="宋体" w:eastAsia="宋体"/>
          <w:b w:val="0"/>
          <w:sz w:val="20"/>
          <w:vertAlign w:val="superscript"/>
        </w:rPr>
        <w:t>[22-25]</w:t>
      </w:r>
      <w:r>
        <w:rPr>
          <w:rFonts w:ascii="宋体" w:hAnsi="宋体" w:eastAsia="宋体"/>
          <w:b w:val="0"/>
          <w:i w:val="0"/>
          <w:sz w:val="24"/>
        </w:rPr>
        <w:t>明确指出，在确定卦象之后，还须分析六爻之间的结构关系，以判断策略执行的质量与可信度。例如，《系辞传》云："爻者，言乎变者也"——爻是变化的体现，各爻之间的乘承比应关系反映了系统内部的动力结构</w:t>
      </w:r>
      <w:r>
        <w:rPr>
          <w:rFonts w:ascii="宋体" w:hAnsi="宋体" w:eastAsia="宋体"/>
          <w:b w:val="0"/>
          <w:sz w:val="20"/>
          <w:vertAlign w:val="superscript"/>
        </w:rPr>
        <w:t>[26]</w:t>
      </w:r>
      <w:r>
        <w:rPr>
          <w:rFonts w:ascii="宋体" w:hAnsi="宋体" w:eastAsia="宋体"/>
          <w:b w:val="0"/>
          <w:i w:val="0"/>
          <w:sz w:val="24"/>
        </w:rPr>
        <w:t>。</w:t>
      </w:r>
    </w:p>
    <w:p>
      <w:pPr>
        <w:spacing w:line="360" w:lineRule="auto" w:before="0" w:after="0"/>
        <w:ind w:firstLine="420"/>
      </w:pPr>
      <w:r>
        <w:rPr>
          <w:rFonts w:ascii="宋体" w:hAnsi="宋体" w:eastAsia="宋体"/>
          <w:b w:val="0"/>
          <w:i w:val="0"/>
          <w:sz w:val="24"/>
        </w:rPr>
        <w:t>本节引入爻位关系运算层（L3+），将《周易》中五种经典的爻位关系——当位（Proper Position）、得中（Central Position）、乘承（Override &amp; Support）、亲比（Adjacency Harmony）、呼应（Resonance）——形式化为可计算的评分与修正机制。这是本文的核心方法论贡献之一，也是当前学术文献中首次系统性地将爻位关系运算转化为可执行代码的工作。</w:t>
      </w:r>
    </w:p>
    <w:p>
      <w:pPr>
        <w:pStyle w:val="Heading2"/>
        <w:spacing w:before="120" w:after="60"/>
        <w:ind w:firstLine="0"/>
      </w:pPr>
      <w:r>
        <w:rPr>
          <w:rFonts w:ascii="黑体" w:hAnsi="黑体" w:eastAsia="黑体"/>
          <w:color w:val="000000"/>
          <w:sz w:val="28"/>
        </w:rPr>
        <w:t>4.1 五种爻位关系的形式化定义</w:t>
      </w:r>
    </w:p>
    <w:p>
      <w:pPr>
        <w:spacing w:line="360" w:lineRule="auto" w:before="0" w:after="0"/>
        <w:ind w:firstLine="420"/>
      </w:pPr>
      <w:r>
        <w:rPr>
          <w:rFonts w:ascii="宋体" w:hAnsi="宋体" w:eastAsia="宋体"/>
          <w:b w:val="0"/>
          <w:i w:val="0"/>
          <w:sz w:val="24"/>
        </w:rPr>
        <w:t>表11. 五种爻位关系的形式化定义、出处与权重</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D9E2F3" w:val="clear"/>
          </w:tcPr>
          <w:p>
            <w:pPr>
              <w:jc w:val="center"/>
            </w:pPr>
            <w:r/>
            <w:r>
              <w:rPr>
                <w:rFonts w:ascii="宋体" w:hAnsi="宋体" w:eastAsia="宋体"/>
                <w:b/>
                <w:sz w:val="18"/>
              </w:rPr>
              <w:t>关系</w:t>
            </w:r>
          </w:p>
        </w:tc>
        <w:tc>
          <w:tcPr>
            <w:tcW w:type="dxa" w:w="2161"/>
            <w:shd w:fill="D9E2F3" w:val="clear"/>
          </w:tcPr>
          <w:p>
            <w:pPr>
              <w:jc w:val="center"/>
            </w:pPr>
            <w:r/>
            <w:r>
              <w:rPr>
                <w:rFonts w:ascii="宋体" w:hAnsi="宋体" w:eastAsia="宋体"/>
                <w:b/>
                <w:sz w:val="18"/>
              </w:rPr>
              <w:t>易学定义</w:t>
            </w:r>
          </w:p>
        </w:tc>
        <w:tc>
          <w:tcPr>
            <w:tcW w:type="dxa" w:w="2161"/>
            <w:shd w:fill="D9E2F3" w:val="clear"/>
          </w:tcPr>
          <w:p>
            <w:pPr>
              <w:jc w:val="center"/>
            </w:pPr>
            <w:r/>
            <w:r>
              <w:rPr>
                <w:rFonts w:ascii="宋体" w:hAnsi="宋体" w:eastAsia="宋体"/>
                <w:b/>
                <w:sz w:val="18"/>
              </w:rPr>
              <w:t>工程语义</w:t>
            </w:r>
          </w:p>
        </w:tc>
        <w:tc>
          <w:tcPr>
            <w:tcW w:type="dxa" w:w="2161"/>
            <w:shd w:fill="D9E2F3" w:val="clear"/>
          </w:tcPr>
          <w:p>
            <w:pPr>
              <w:jc w:val="center"/>
            </w:pPr>
            <w:r/>
            <w:r>
              <w:rPr>
                <w:rFonts w:ascii="宋体" w:hAnsi="宋体" w:eastAsia="宋体"/>
                <w:b/>
                <w:sz w:val="18"/>
              </w:rPr>
              <w:t>权重</w:t>
            </w:r>
          </w:p>
        </w:tc>
      </w:tr>
      <w:tr>
        <w:tc>
          <w:tcPr>
            <w:tcW w:type="dxa" w:w="2161"/>
          </w:tcPr>
          <w:p>
            <w:pPr>
              <w:jc w:val="center"/>
            </w:pPr>
            <w:r/>
            <w:r>
              <w:rPr>
                <w:rFonts w:ascii="宋体" w:hAnsi="宋体" w:eastAsia="宋体"/>
                <w:sz w:val="18"/>
              </w:rPr>
              <w:t>当位</w:t>
            </w:r>
          </w:p>
        </w:tc>
        <w:tc>
          <w:tcPr>
            <w:tcW w:type="dxa" w:w="2161"/>
          </w:tcPr>
          <w:p>
            <w:pPr>
              <w:jc w:val="center"/>
            </w:pPr>
            <w:r/>
            <w:r>
              <w:rPr>
                <w:rFonts w:ascii="宋体" w:hAnsi="宋体" w:eastAsia="宋体"/>
                <w:sz w:val="18"/>
              </w:rPr>
              <w:t>阳爻居阳位(初/三/五)，阴爻居阴位(二/四/上)</w:t>
            </w:r>
          </w:p>
        </w:tc>
        <w:tc>
          <w:tcPr>
            <w:tcW w:type="dxa" w:w="2161"/>
          </w:tcPr>
          <w:p>
            <w:pPr>
              <w:jc w:val="center"/>
            </w:pPr>
            <w:r/>
            <w:r>
              <w:rPr>
                <w:rFonts w:ascii="宋体" w:hAnsi="宋体" w:eastAsia="宋体"/>
                <w:sz w:val="18"/>
              </w:rPr>
              <w:t>系统状态的内在稳定性</w:t>
            </w:r>
          </w:p>
        </w:tc>
        <w:tc>
          <w:tcPr>
            <w:tcW w:type="dxa" w:w="2161"/>
          </w:tcPr>
          <w:p>
            <w:pPr>
              <w:jc w:val="center"/>
            </w:pPr>
            <w:r/>
            <w:r>
              <w:rPr>
                <w:rFonts w:ascii="宋体" w:hAnsi="宋体" w:eastAsia="宋体"/>
                <w:sz w:val="18"/>
              </w:rPr>
              <w:t>0.40</w:t>
            </w:r>
          </w:p>
        </w:tc>
      </w:tr>
      <w:tr>
        <w:tc>
          <w:tcPr>
            <w:tcW w:type="dxa" w:w="2161"/>
          </w:tcPr>
          <w:p>
            <w:pPr>
              <w:jc w:val="center"/>
            </w:pPr>
            <w:r/>
            <w:r>
              <w:rPr>
                <w:rFonts w:ascii="宋体" w:hAnsi="宋体" w:eastAsia="宋体"/>
                <w:sz w:val="18"/>
              </w:rPr>
              <w:t>得中</w:t>
            </w:r>
          </w:p>
        </w:tc>
        <w:tc>
          <w:tcPr>
            <w:tcW w:type="dxa" w:w="2161"/>
          </w:tcPr>
          <w:p>
            <w:pPr>
              <w:jc w:val="center"/>
            </w:pPr>
            <w:r/>
            <w:r>
              <w:rPr>
                <w:rFonts w:ascii="宋体" w:hAnsi="宋体" w:eastAsia="宋体"/>
                <w:sz w:val="18"/>
              </w:rPr>
              <w:t>二爻(阴)与五爻(阳)居"中位"</w:t>
            </w:r>
          </w:p>
        </w:tc>
        <w:tc>
          <w:tcPr>
            <w:tcW w:type="dxa" w:w="2161"/>
          </w:tcPr>
          <w:p>
            <w:pPr>
              <w:jc w:val="center"/>
            </w:pPr>
            <w:r/>
            <w:r>
              <w:rPr>
                <w:rFonts w:ascii="宋体" w:hAnsi="宋体" w:eastAsia="宋体"/>
                <w:sz w:val="18"/>
              </w:rPr>
              <w:t>策略的中正与平衡性</w:t>
            </w:r>
          </w:p>
        </w:tc>
        <w:tc>
          <w:tcPr>
            <w:tcW w:type="dxa" w:w="2161"/>
          </w:tcPr>
          <w:p>
            <w:pPr>
              <w:jc w:val="center"/>
            </w:pPr>
            <w:r/>
            <w:r>
              <w:rPr>
                <w:rFonts w:ascii="宋体" w:hAnsi="宋体" w:eastAsia="宋体"/>
                <w:sz w:val="18"/>
              </w:rPr>
              <w:t>0.20</w:t>
            </w:r>
          </w:p>
        </w:tc>
      </w:tr>
      <w:tr>
        <w:tc>
          <w:tcPr>
            <w:tcW w:type="dxa" w:w="2161"/>
          </w:tcPr>
          <w:p>
            <w:pPr>
              <w:jc w:val="center"/>
            </w:pPr>
            <w:r/>
            <w:r>
              <w:rPr>
                <w:rFonts w:ascii="宋体" w:hAnsi="宋体" w:eastAsia="宋体"/>
                <w:sz w:val="18"/>
              </w:rPr>
              <w:t>乘承</w:t>
            </w:r>
          </w:p>
        </w:tc>
        <w:tc>
          <w:tcPr>
            <w:tcW w:type="dxa" w:w="2161"/>
          </w:tcPr>
          <w:p>
            <w:pPr>
              <w:jc w:val="center"/>
            </w:pPr>
            <w:r/>
            <w:r>
              <w:rPr>
                <w:rFonts w:ascii="宋体" w:hAnsi="宋体" w:eastAsia="宋体"/>
                <w:sz w:val="18"/>
              </w:rPr>
              <w:t>阴在阳上为"乘"(逆)，阴在阳下为"承"(顺)</w:t>
            </w:r>
          </w:p>
        </w:tc>
        <w:tc>
          <w:tcPr>
            <w:tcW w:type="dxa" w:w="2161"/>
          </w:tcPr>
          <w:p>
            <w:pPr>
              <w:jc w:val="center"/>
            </w:pPr>
            <w:r/>
            <w:r>
              <w:rPr>
                <w:rFonts w:ascii="宋体" w:hAnsi="宋体" w:eastAsia="宋体"/>
                <w:sz w:val="18"/>
              </w:rPr>
              <w:t>动作的阻力与助力</w:t>
            </w:r>
          </w:p>
        </w:tc>
        <w:tc>
          <w:tcPr>
            <w:tcW w:type="dxa" w:w="2161"/>
          </w:tcPr>
          <w:p>
            <w:pPr>
              <w:jc w:val="center"/>
            </w:pPr>
            <w:r/>
            <w:r>
              <w:rPr>
                <w:rFonts w:ascii="宋体" w:hAnsi="宋体" w:eastAsia="宋体"/>
                <w:sz w:val="18"/>
              </w:rPr>
              <w:t>0.15</w:t>
            </w:r>
          </w:p>
        </w:tc>
      </w:tr>
      <w:tr>
        <w:tc>
          <w:tcPr>
            <w:tcW w:type="dxa" w:w="2161"/>
          </w:tcPr>
          <w:p>
            <w:pPr>
              <w:jc w:val="center"/>
            </w:pPr>
            <w:r/>
            <w:r>
              <w:rPr>
                <w:rFonts w:ascii="宋体" w:hAnsi="宋体" w:eastAsia="宋体"/>
                <w:sz w:val="18"/>
              </w:rPr>
              <w:t>亲比</w:t>
            </w:r>
          </w:p>
        </w:tc>
        <w:tc>
          <w:tcPr>
            <w:tcW w:type="dxa" w:w="2161"/>
          </w:tcPr>
          <w:p>
            <w:pPr>
              <w:jc w:val="center"/>
            </w:pPr>
            <w:r/>
            <w:r>
              <w:rPr>
                <w:rFonts w:ascii="宋体" w:hAnsi="宋体" w:eastAsia="宋体"/>
                <w:sz w:val="18"/>
              </w:rPr>
              <w:t>相邻两爻同性为"亲比"</w:t>
            </w:r>
          </w:p>
        </w:tc>
        <w:tc>
          <w:tcPr>
            <w:tcW w:type="dxa" w:w="2161"/>
          </w:tcPr>
          <w:p>
            <w:pPr>
              <w:jc w:val="center"/>
            </w:pPr>
            <w:r/>
            <w:r>
              <w:rPr>
                <w:rFonts w:ascii="宋体" w:hAnsi="宋体" w:eastAsia="宋体"/>
                <w:sz w:val="18"/>
              </w:rPr>
              <w:t>动作连贯性</w:t>
            </w:r>
          </w:p>
        </w:tc>
        <w:tc>
          <w:tcPr>
            <w:tcW w:type="dxa" w:w="2161"/>
          </w:tcPr>
          <w:p>
            <w:pPr>
              <w:jc w:val="center"/>
            </w:pPr>
            <w:r/>
            <w:r>
              <w:rPr>
                <w:rFonts w:ascii="宋体" w:hAnsi="宋体" w:eastAsia="宋体"/>
                <w:sz w:val="18"/>
              </w:rPr>
              <w:t>0.10</w:t>
            </w:r>
          </w:p>
        </w:tc>
      </w:tr>
      <w:tr>
        <w:tc>
          <w:tcPr>
            <w:tcW w:type="dxa" w:w="2161"/>
          </w:tcPr>
          <w:p>
            <w:pPr>
              <w:jc w:val="center"/>
            </w:pPr>
            <w:r/>
            <w:r>
              <w:rPr>
                <w:rFonts w:ascii="宋体" w:hAnsi="宋体" w:eastAsia="宋体"/>
                <w:sz w:val="18"/>
              </w:rPr>
              <w:t>呼应</w:t>
            </w:r>
          </w:p>
        </w:tc>
        <w:tc>
          <w:tcPr>
            <w:tcW w:type="dxa" w:w="2161"/>
          </w:tcPr>
          <w:p>
            <w:pPr>
              <w:jc w:val="center"/>
            </w:pPr>
            <w:r/>
            <w:r>
              <w:rPr>
                <w:rFonts w:ascii="宋体" w:hAnsi="宋体" w:eastAsia="宋体"/>
                <w:sz w:val="18"/>
              </w:rPr>
              <w:t>初-四、二-五、三-上三对应位阴阳相反</w:t>
            </w:r>
          </w:p>
        </w:tc>
        <w:tc>
          <w:tcPr>
            <w:tcW w:type="dxa" w:w="2161"/>
          </w:tcPr>
          <w:p>
            <w:pPr>
              <w:jc w:val="center"/>
            </w:pPr>
            <w:r/>
            <w:r>
              <w:rPr>
                <w:rFonts w:ascii="宋体" w:hAnsi="宋体" w:eastAsia="宋体"/>
                <w:sz w:val="18"/>
              </w:rPr>
              <w:t>策略整体可信度</w:t>
            </w:r>
          </w:p>
        </w:tc>
        <w:tc>
          <w:tcPr>
            <w:tcW w:type="dxa" w:w="2161"/>
          </w:tcPr>
          <w:p>
            <w:pPr>
              <w:jc w:val="center"/>
            </w:pPr>
            <w:r/>
            <w:r>
              <w:rPr>
                <w:rFonts w:ascii="宋体" w:hAnsi="宋体" w:eastAsia="宋体"/>
                <w:sz w:val="18"/>
              </w:rPr>
              <w:t>0.15</w:t>
            </w:r>
          </w:p>
        </w:tc>
      </w:tr>
    </w:tbl>
    <w:p>
      <w:pPr>
        <w:spacing w:before="60" w:after="60"/>
        <w:ind w:firstLine="0"/>
      </w:pPr>
    </w:p>
    <w:p>
      <w:pPr>
        <w:spacing w:line="360" w:lineRule="auto" w:before="0" w:after="0"/>
        <w:ind w:firstLine="420"/>
      </w:pPr>
      <w:r>
        <w:rPr>
          <w:rFonts w:ascii="宋体" w:hAnsi="宋体" w:eastAsia="宋体"/>
          <w:b w:val="0"/>
          <w:i w:val="0"/>
          <w:sz w:val="24"/>
        </w:rPr>
        <w:t>每种关系都是从《周易》经文中的定性描述出发，通过分析其逻辑结构转化为可计算的判据。例如，"当位"在《周易》中表述为"刚柔位当"</w:t>
      </w:r>
      <w:r>
        <w:rPr>
          <w:rFonts w:ascii="宋体" w:hAnsi="宋体" w:eastAsia="宋体"/>
          <w:b w:val="0"/>
          <w:sz w:val="20"/>
          <w:vertAlign w:val="superscript"/>
        </w:rPr>
        <w:t>[14]</w:t>
      </w:r>
      <w:r>
        <w:rPr>
          <w:rFonts w:ascii="宋体" w:hAnsi="宋体" w:eastAsia="宋体"/>
          <w:b w:val="0"/>
          <w:i w:val="0"/>
          <w:sz w:val="24"/>
        </w:rPr>
        <w:t>，本文将其形式化为阴阳爻与爻位奇偶性的匹配判定。</w:t>
      </w:r>
    </w:p>
    <w:p>
      <w:pPr>
        <w:pStyle w:val="Heading2"/>
        <w:spacing w:before="120" w:after="60"/>
        <w:ind w:firstLine="0"/>
      </w:pPr>
      <w:r>
        <w:rPr>
          <w:rFonts w:ascii="黑体" w:hAnsi="黑体" w:eastAsia="黑体"/>
          <w:color w:val="000000"/>
          <w:sz w:val="28"/>
        </w:rPr>
        <w:t>4.2 算法1：爻位关系运算完整伪代码</w:t>
      </w:r>
    </w:p>
    <w:p>
      <w:pPr>
        <w:spacing w:line="240" w:lineRule="auto"/>
        <w:ind w:firstLine="0"/>
      </w:pPr>
      <w:r>
        <w:rPr>
          <w:rFonts w:ascii="Courier New" w:hAnsi="Courier New"/>
          <w:sz w:val="16"/>
        </w:rPr>
        <w:t>Algorithm 1: Yao Relations Analysis</w:t>
      </w:r>
    </w:p>
    <w:p>
      <w:pPr>
        <w:spacing w:line="240" w:lineRule="auto"/>
        <w:ind w:firstLine="0"/>
      </w:pPr>
      <w:r>
        <w:rPr>
          <w:rFonts w:ascii="Courier New" w:hAnsi="Courier New"/>
          <w:sz w:val="16"/>
        </w:rPr>
        <w:t>Input:  y ∈ [0,1]⁶    // 六爻值向量 (初→上)</w:t>
      </w:r>
    </w:p>
    <w:p>
      <w:pPr>
        <w:spacing w:line="240" w:lineRule="auto"/>
        <w:ind w:firstLine="0"/>
      </w:pPr>
      <w:r>
        <w:rPr>
          <w:rFonts w:ascii="Courier New" w:hAnsi="Courier New"/>
          <w:sz w:val="16"/>
        </w:rPr>
        <w:t>Output: S_yao, modifier</w:t>
      </w:r>
    </w:p>
    <w:p>
      <w:pPr>
        <w:spacing w:line="240" w:lineRule="auto"/>
        <w:ind w:firstLine="0"/>
      </w:pPr>
      <w:r>
        <w:rPr>
          <w:rFonts w:ascii="Courier New" w:hAnsi="Courier New"/>
          <w:sz w:val="16"/>
        </w:rPr>
      </w:r>
    </w:p>
    <w:p>
      <w:pPr>
        <w:spacing w:line="240" w:lineRule="auto"/>
        <w:ind w:firstLine="0"/>
      </w:pPr>
      <w:r>
        <w:rPr>
          <w:rFonts w:ascii="Courier New" w:hAnsi="Courier New"/>
          <w:sz w:val="16"/>
        </w:rPr>
        <w:t>1. 当位分析 (Dangwei Analysis)</w:t>
      </w:r>
    </w:p>
    <w:p>
      <w:pPr>
        <w:spacing w:line="240" w:lineRule="auto"/>
        <w:ind w:firstLine="0"/>
      </w:pPr>
      <w:r>
        <w:rPr>
          <w:rFonts w:ascii="Courier New" w:hAnsi="Courier New"/>
          <w:sz w:val="16"/>
        </w:rPr>
        <w:t xml:space="preserve">   yang_positions ← {0, 2, 4}   // 阳位: 初/三/五</w:t>
      </w:r>
    </w:p>
    <w:p>
      <w:pPr>
        <w:spacing w:line="240" w:lineRule="auto"/>
        <w:ind w:firstLine="0"/>
      </w:pPr>
      <w:r>
        <w:rPr>
          <w:rFonts w:ascii="Courier New" w:hAnsi="Courier New"/>
          <w:sz w:val="16"/>
        </w:rPr>
        <w:t xml:space="preserve">   dangwei ← 0</w:t>
      </w:r>
    </w:p>
    <w:p>
      <w:pPr>
        <w:spacing w:line="240" w:lineRule="auto"/>
        <w:ind w:firstLine="0"/>
      </w:pPr>
      <w:r>
        <w:rPr>
          <w:rFonts w:ascii="Courier New" w:hAnsi="Courier New"/>
          <w:sz w:val="16"/>
        </w:rPr>
        <w:t xml:space="preserve">   for i in 0..5:</w:t>
      </w:r>
    </w:p>
    <w:p>
      <w:pPr>
        <w:spacing w:line="240" w:lineRule="auto"/>
        <w:ind w:firstLine="0"/>
      </w:pPr>
      <w:r>
        <w:rPr>
          <w:rFonts w:ascii="Courier New" w:hAnsi="Courier New"/>
          <w:sz w:val="16"/>
        </w:rPr>
        <w:t xml:space="preserve">     is_yang    ← y[i] ≥ 0.5</w:t>
      </w:r>
    </w:p>
    <w:p>
      <w:pPr>
        <w:spacing w:line="240" w:lineRule="auto"/>
        <w:ind w:firstLine="0"/>
      </w:pPr>
      <w:r>
        <w:rPr>
          <w:rFonts w:ascii="Courier New" w:hAnsi="Courier New"/>
          <w:sz w:val="16"/>
        </w:rPr>
        <w:t xml:space="preserve">     should_yang ← i ∈ yang_positions</w:t>
      </w:r>
    </w:p>
    <w:p>
      <w:pPr>
        <w:spacing w:line="240" w:lineRule="auto"/>
        <w:ind w:firstLine="0"/>
      </w:pPr>
      <w:r>
        <w:rPr>
          <w:rFonts w:ascii="Courier New" w:hAnsi="Courier New"/>
          <w:sz w:val="16"/>
        </w:rPr>
        <w:t xml:space="preserve">     if is_yang == should_yang: dangwei += 1</w:t>
      </w:r>
    </w:p>
    <w:p>
      <w:pPr>
        <w:spacing w:line="240" w:lineRule="auto"/>
        <w:ind w:firstLine="0"/>
      </w:pPr>
      <w:r>
        <w:rPr>
          <w:rFonts w:ascii="Courier New" w:hAnsi="Courier New"/>
          <w:sz w:val="16"/>
        </w:rPr>
        <w:t xml:space="preserve">   S_dw ← dangwei / 6.0</w:t>
      </w:r>
    </w:p>
    <w:p>
      <w:pPr>
        <w:spacing w:line="240" w:lineRule="auto"/>
        <w:ind w:firstLine="0"/>
      </w:pPr>
      <w:r>
        <w:rPr>
          <w:rFonts w:ascii="Courier New" w:hAnsi="Courier New"/>
          <w:sz w:val="16"/>
        </w:rPr>
      </w:r>
    </w:p>
    <w:p>
      <w:pPr>
        <w:spacing w:line="240" w:lineRule="auto"/>
        <w:ind w:firstLine="0"/>
      </w:pPr>
      <w:r>
        <w:rPr>
          <w:rFonts w:ascii="Courier New" w:hAnsi="Courier New"/>
          <w:sz w:val="16"/>
        </w:rPr>
        <w:t>2. 得中分析 (Dezhong Analysis)</w:t>
      </w:r>
    </w:p>
    <w:p>
      <w:pPr>
        <w:spacing w:line="240" w:lineRule="auto"/>
        <w:ind w:firstLine="0"/>
      </w:pPr>
      <w:r>
        <w:rPr>
          <w:rFonts w:ascii="Courier New" w:hAnsi="Courier New"/>
          <w:sz w:val="16"/>
        </w:rPr>
        <w:t xml:space="preserve">   er_is_yin  ← y[1] &lt; 0.5         // 二爻为阴 = 六二</w:t>
      </w:r>
    </w:p>
    <w:p>
      <w:pPr>
        <w:spacing w:line="240" w:lineRule="auto"/>
        <w:ind w:firstLine="0"/>
      </w:pPr>
      <w:r>
        <w:rPr>
          <w:rFonts w:ascii="Courier New" w:hAnsi="Courier New"/>
          <w:sz w:val="16"/>
        </w:rPr>
        <w:t xml:space="preserve">   wu_is_yang ← y[4] ≥ 0.5         // 五爻为阳 = 九五</w:t>
      </w:r>
    </w:p>
    <w:p>
      <w:pPr>
        <w:spacing w:line="240" w:lineRule="auto"/>
        <w:ind w:firstLine="0"/>
      </w:pPr>
      <w:r>
        <w:rPr>
          <w:rFonts w:ascii="Courier New" w:hAnsi="Courier New"/>
          <w:sz w:val="16"/>
        </w:rPr>
        <w:t xml:space="preserve">   if      er_is_yin ∧ wu_is_yang: S_dz ← 1.00</w:t>
      </w:r>
    </w:p>
    <w:p>
      <w:pPr>
        <w:spacing w:line="240" w:lineRule="auto"/>
        <w:ind w:firstLine="0"/>
      </w:pPr>
      <w:r>
        <w:rPr>
          <w:rFonts w:ascii="Courier New" w:hAnsi="Courier New"/>
          <w:sz w:val="16"/>
        </w:rPr>
        <w:t xml:space="preserve">   else if wu_is_yang:              S_dz ← 0.75</w:t>
      </w:r>
    </w:p>
    <w:p>
      <w:pPr>
        <w:spacing w:line="240" w:lineRule="auto"/>
        <w:ind w:firstLine="0"/>
      </w:pPr>
      <w:r>
        <w:rPr>
          <w:rFonts w:ascii="Courier New" w:hAnsi="Courier New"/>
          <w:sz w:val="16"/>
        </w:rPr>
        <w:t xml:space="preserve">   else if er_is_yin:               S_dz ← 0.50</w:t>
      </w:r>
    </w:p>
    <w:p>
      <w:pPr>
        <w:spacing w:line="240" w:lineRule="auto"/>
        <w:ind w:firstLine="0"/>
      </w:pPr>
      <w:r>
        <w:rPr>
          <w:rFonts w:ascii="Courier New" w:hAnsi="Courier New"/>
          <w:sz w:val="16"/>
        </w:rPr>
        <w:t xml:space="preserve">   else:                            S_dz ← 0.25</w:t>
      </w:r>
    </w:p>
    <w:p>
      <w:pPr>
        <w:spacing w:line="240" w:lineRule="auto"/>
        <w:ind w:firstLine="0"/>
      </w:pPr>
      <w:r>
        <w:rPr>
          <w:rFonts w:ascii="Courier New" w:hAnsi="Courier New"/>
          <w:sz w:val="16"/>
        </w:rPr>
      </w:r>
    </w:p>
    <w:p>
      <w:pPr>
        <w:spacing w:line="240" w:lineRule="auto"/>
        <w:ind w:firstLine="0"/>
      </w:pPr>
      <w:r>
        <w:rPr>
          <w:rFonts w:ascii="Courier New" w:hAnsi="Courier New"/>
          <w:sz w:val="16"/>
        </w:rPr>
        <w:t>3. 乘承分析 (Cheng Analysis, 5对相邻爻)</w:t>
      </w:r>
    </w:p>
    <w:p>
      <w:pPr>
        <w:spacing w:line="240" w:lineRule="auto"/>
        <w:ind w:firstLine="0"/>
      </w:pPr>
      <w:r>
        <w:rPr>
          <w:rFonts w:ascii="Courier New" w:hAnsi="Courier New"/>
          <w:sz w:val="16"/>
        </w:rPr>
        <w:t xml:space="preserve">   cheng ← 0;  cheng_hao ← 0</w:t>
      </w:r>
    </w:p>
    <w:p>
      <w:pPr>
        <w:spacing w:line="240" w:lineRule="auto"/>
        <w:ind w:firstLine="0"/>
      </w:pPr>
      <w:r>
        <w:rPr>
          <w:rFonts w:ascii="Courier New" w:hAnsi="Courier New"/>
          <w:sz w:val="16"/>
        </w:rPr>
        <w:t xml:space="preserve">   for i in 0..4:</w:t>
      </w:r>
    </w:p>
    <w:p>
      <w:pPr>
        <w:spacing w:line="240" w:lineRule="auto"/>
        <w:ind w:firstLine="0"/>
      </w:pPr>
      <w:r>
        <w:rPr>
          <w:rFonts w:ascii="Courier New" w:hAnsi="Courier New"/>
          <w:sz w:val="16"/>
        </w:rPr>
        <w:t xml:space="preserve">     lower_yang ← y[i] ≥ 0.5</w:t>
      </w:r>
    </w:p>
    <w:p>
      <w:pPr>
        <w:spacing w:line="240" w:lineRule="auto"/>
        <w:ind w:firstLine="0"/>
      </w:pPr>
      <w:r>
        <w:rPr>
          <w:rFonts w:ascii="Courier New" w:hAnsi="Courier New"/>
          <w:sz w:val="16"/>
        </w:rPr>
        <w:t xml:space="preserve">     upper_yang ← y[i+1] ≥ 0.5</w:t>
      </w:r>
    </w:p>
    <w:p>
      <w:pPr>
        <w:spacing w:line="240" w:lineRule="auto"/>
        <w:ind w:firstLine="0"/>
      </w:pPr>
      <w:r>
        <w:rPr>
          <w:rFonts w:ascii="Courier New" w:hAnsi="Courier New"/>
          <w:sz w:val="16"/>
        </w:rPr>
        <w:t xml:space="preserve">     if (not upper_yang) and lower_yang:</w:t>
      </w:r>
    </w:p>
    <w:p>
      <w:pPr>
        <w:spacing w:line="240" w:lineRule="auto"/>
        <w:ind w:firstLine="0"/>
      </w:pPr>
      <w:r>
        <w:rPr>
          <w:rFonts w:ascii="Courier New" w:hAnsi="Courier New"/>
          <w:sz w:val="16"/>
        </w:rPr>
        <w:t xml:space="preserve">       cheng += 1      // 上阴下阳 → 乘(阴乘阳,逆)</w:t>
      </w:r>
    </w:p>
    <w:p>
      <w:pPr>
        <w:spacing w:line="240" w:lineRule="auto"/>
        <w:ind w:firstLine="0"/>
      </w:pPr>
      <w:r>
        <w:rPr>
          <w:rFonts w:ascii="Courier New" w:hAnsi="Courier New"/>
          <w:sz w:val="16"/>
        </w:rPr>
        <w:t xml:space="preserve">     elif (not lower_yang) and upper_yang:</w:t>
      </w:r>
    </w:p>
    <w:p>
      <w:pPr>
        <w:spacing w:line="240" w:lineRule="auto"/>
        <w:ind w:firstLine="0"/>
      </w:pPr>
      <w:r>
        <w:rPr>
          <w:rFonts w:ascii="Courier New" w:hAnsi="Courier New"/>
          <w:sz w:val="16"/>
        </w:rPr>
        <w:t xml:space="preserve">       cheng_hao += 1  // 下阴上阳 → 承(阴承阳,顺)</w:t>
      </w:r>
    </w:p>
    <w:p>
      <w:pPr>
        <w:spacing w:line="240" w:lineRule="auto"/>
        <w:ind w:firstLine="0"/>
      </w:pPr>
      <w:r>
        <w:rPr>
          <w:rFonts w:ascii="Courier New" w:hAnsi="Courier New"/>
          <w:sz w:val="16"/>
        </w:rPr>
        <w:t xml:space="preserve">   S_cc ← max(0, 1.0 − cheng×0.3 + cheng_hao×0.15)</w:t>
      </w:r>
    </w:p>
    <w:p>
      <w:pPr>
        <w:spacing w:line="240" w:lineRule="auto"/>
        <w:ind w:firstLine="0"/>
      </w:pPr>
      <w:r>
        <w:rPr>
          <w:rFonts w:ascii="Courier New" w:hAnsi="Courier New"/>
          <w:sz w:val="16"/>
        </w:rPr>
      </w:r>
    </w:p>
    <w:p>
      <w:pPr>
        <w:spacing w:line="240" w:lineRule="auto"/>
        <w:ind w:firstLine="0"/>
      </w:pPr>
      <w:r>
        <w:rPr>
          <w:rFonts w:ascii="Courier New" w:hAnsi="Courier New"/>
          <w:sz w:val="16"/>
        </w:rPr>
        <w:t>4. 亲比分析 (Bi Analysis)</w:t>
      </w:r>
    </w:p>
    <w:p>
      <w:pPr>
        <w:spacing w:line="240" w:lineRule="auto"/>
        <w:ind w:firstLine="0"/>
      </w:pPr>
      <w:r>
        <w:rPr>
          <w:rFonts w:ascii="Courier New" w:hAnsi="Courier New"/>
          <w:sz w:val="16"/>
        </w:rPr>
        <w:t xml:space="preserve">   harmony ← 0</w:t>
      </w:r>
    </w:p>
    <w:p>
      <w:pPr>
        <w:spacing w:line="240" w:lineRule="auto"/>
        <w:ind w:firstLine="0"/>
      </w:pPr>
      <w:r>
        <w:rPr>
          <w:rFonts w:ascii="Courier New" w:hAnsi="Courier New"/>
          <w:sz w:val="16"/>
        </w:rPr>
        <w:t xml:space="preserve">   for i in 0..4:</w:t>
      </w:r>
    </w:p>
    <w:p>
      <w:pPr>
        <w:spacing w:line="240" w:lineRule="auto"/>
        <w:ind w:firstLine="0"/>
      </w:pPr>
      <w:r>
        <w:rPr>
          <w:rFonts w:ascii="Courier New" w:hAnsi="Courier New"/>
          <w:sz w:val="16"/>
        </w:rPr>
        <w:t xml:space="preserve">     if (y[i]≥0.5) == (y[i+1]≥0.5): harmony += 1</w:t>
      </w:r>
    </w:p>
    <w:p>
      <w:pPr>
        <w:spacing w:line="240" w:lineRule="auto"/>
        <w:ind w:firstLine="0"/>
      </w:pPr>
      <w:r>
        <w:rPr>
          <w:rFonts w:ascii="Courier New" w:hAnsi="Courier New"/>
          <w:sz w:val="16"/>
        </w:rPr>
        <w:t xml:space="preserve">   S_bi ← harmony / 5.0</w:t>
      </w:r>
    </w:p>
    <w:p>
      <w:pPr>
        <w:spacing w:line="240" w:lineRule="auto"/>
        <w:ind w:firstLine="0"/>
      </w:pPr>
      <w:r>
        <w:rPr>
          <w:rFonts w:ascii="Courier New" w:hAnsi="Courier New"/>
          <w:sz w:val="16"/>
        </w:rPr>
      </w:r>
    </w:p>
    <w:p>
      <w:pPr>
        <w:spacing w:line="240" w:lineRule="auto"/>
        <w:ind w:firstLine="0"/>
      </w:pPr>
      <w:r>
        <w:rPr>
          <w:rFonts w:ascii="Courier New" w:hAnsi="Courier New"/>
          <w:sz w:val="16"/>
        </w:rPr>
        <w:t>5. 呼应分析 (Ying Analysis)</w:t>
      </w:r>
    </w:p>
    <w:p>
      <w:pPr>
        <w:spacing w:line="240" w:lineRule="auto"/>
        <w:ind w:firstLine="0"/>
      </w:pPr>
      <w:r>
        <w:rPr>
          <w:rFonts w:ascii="Courier New" w:hAnsi="Courier New"/>
          <w:sz w:val="16"/>
        </w:rPr>
        <w:t xml:space="preserve">   ying_pairs ← [(0,3), (1,4), (2,5)]  // 三对应位</w:t>
      </w:r>
    </w:p>
    <w:p>
      <w:pPr>
        <w:spacing w:line="240" w:lineRule="auto"/>
        <w:ind w:firstLine="0"/>
      </w:pPr>
      <w:r>
        <w:rPr>
          <w:rFonts w:ascii="Courier New" w:hAnsi="Courier New"/>
          <w:sz w:val="16"/>
        </w:rPr>
        <w:t xml:space="preserve">   ying ← 0</w:t>
      </w:r>
    </w:p>
    <w:p>
      <w:pPr>
        <w:spacing w:line="240" w:lineRule="auto"/>
        <w:ind w:firstLine="0"/>
      </w:pPr>
      <w:r>
        <w:rPr>
          <w:rFonts w:ascii="Courier New" w:hAnsi="Courier New"/>
          <w:sz w:val="16"/>
        </w:rPr>
        <w:t xml:space="preserve">   for (a,b) in ying_pairs:</w:t>
      </w:r>
    </w:p>
    <w:p>
      <w:pPr>
        <w:spacing w:line="240" w:lineRule="auto"/>
        <w:ind w:firstLine="0"/>
      </w:pPr>
      <w:r>
        <w:rPr>
          <w:rFonts w:ascii="Courier New" w:hAnsi="Courier New"/>
          <w:sz w:val="16"/>
        </w:rPr>
        <w:t xml:space="preserve">     if (y[a]≥0.5) ≠ (y[b]≥0.5): ying += 1</w:t>
      </w:r>
    </w:p>
    <w:p>
      <w:pPr>
        <w:spacing w:line="240" w:lineRule="auto"/>
        <w:ind w:firstLine="0"/>
      </w:pPr>
      <w:r>
        <w:rPr>
          <w:rFonts w:ascii="Courier New" w:hAnsi="Courier New"/>
          <w:sz w:val="16"/>
        </w:rPr>
        <w:t xml:space="preserve">   S_ying ← ying / 3.0</w:t>
      </w:r>
    </w:p>
    <w:p>
      <w:pPr>
        <w:spacing w:line="240" w:lineRule="auto"/>
        <w:ind w:firstLine="0"/>
      </w:pPr>
      <w:r>
        <w:rPr>
          <w:rFonts w:ascii="Courier New" w:hAnsi="Courier New"/>
          <w:sz w:val="16"/>
        </w:rPr>
      </w:r>
    </w:p>
    <w:p>
      <w:pPr>
        <w:spacing w:line="240" w:lineRule="auto"/>
        <w:ind w:firstLine="0"/>
      </w:pPr>
      <w:r>
        <w:rPr>
          <w:rFonts w:ascii="Courier New" w:hAnsi="Courier New"/>
          <w:sz w:val="16"/>
        </w:rPr>
        <w:t>6. 综合爻位质量评分</w:t>
      </w:r>
    </w:p>
    <w:p>
      <w:pPr>
        <w:spacing w:line="240" w:lineRule="auto"/>
        <w:ind w:firstLine="0"/>
      </w:pPr>
      <w:r>
        <w:rPr>
          <w:rFonts w:ascii="Courier New" w:hAnsi="Courier New"/>
          <w:sz w:val="16"/>
        </w:rPr>
        <w:t xml:space="preserve">   S_yao ← 0.40×S_dw + 0.20×S_dz + 0.15×S_cc</w:t>
      </w:r>
    </w:p>
    <w:p>
      <w:pPr>
        <w:spacing w:line="240" w:lineRule="auto"/>
        <w:ind w:firstLine="0"/>
      </w:pPr>
      <w:r>
        <w:rPr>
          <w:rFonts w:ascii="Courier New" w:hAnsi="Courier New"/>
          <w:sz w:val="16"/>
        </w:rPr>
        <w:t xml:space="preserve">           + 0.10×S_bi + 0.15×S_ying</w:t>
      </w:r>
    </w:p>
    <w:p>
      <w:pPr>
        <w:spacing w:line="240" w:lineRule="auto"/>
        <w:ind w:firstLine="0"/>
      </w:pPr>
      <w:r>
        <w:rPr>
          <w:rFonts w:ascii="Courier New" w:hAnsi="Courier New"/>
          <w:sz w:val="16"/>
        </w:rPr>
      </w:r>
    </w:p>
    <w:p>
      <w:pPr>
        <w:spacing w:line="240" w:lineRule="auto"/>
        <w:ind w:firstLine="0"/>
      </w:pPr>
      <w:r>
        <w:rPr>
          <w:rFonts w:ascii="Courier New" w:hAnsi="Courier New"/>
          <w:sz w:val="16"/>
        </w:rPr>
        <w:t>7. 策略修正系数计算</w:t>
      </w:r>
    </w:p>
    <w:p>
      <w:pPr>
        <w:spacing w:line="240" w:lineRule="auto"/>
        <w:ind w:firstLine="0"/>
      </w:pPr>
      <w:r>
        <w:rPr>
          <w:rFonts w:ascii="Courier New" w:hAnsi="Courier New"/>
          <w:sz w:val="16"/>
        </w:rPr>
        <w:t xml:space="preserve">   modifier ← 1.0</w:t>
      </w:r>
    </w:p>
    <w:p>
      <w:pPr>
        <w:spacing w:line="240" w:lineRule="auto"/>
        <w:ind w:firstLine="0"/>
      </w:pPr>
      <w:r>
        <w:rPr>
          <w:rFonts w:ascii="Courier New" w:hAnsi="Courier New"/>
          <w:sz w:val="16"/>
        </w:rPr>
        <w:t xml:space="preserve">   if S_dw ≤ 0.33:   modifier −= 0.10  // 多爻不当位</w:t>
      </w:r>
    </w:p>
    <w:p>
      <w:pPr>
        <w:spacing w:line="240" w:lineRule="auto"/>
        <w:ind w:firstLine="0"/>
      </w:pPr>
      <w:r>
        <w:rPr>
          <w:rFonts w:ascii="Courier New" w:hAnsi="Courier New"/>
          <w:sz w:val="16"/>
        </w:rPr>
        <w:t xml:space="preserve">   elif S_dw ≥ 0.83: modifier += 0.05</w:t>
      </w:r>
    </w:p>
    <w:p>
      <w:pPr>
        <w:spacing w:line="240" w:lineRule="auto"/>
        <w:ind w:firstLine="0"/>
      </w:pPr>
      <w:r>
        <w:rPr>
          <w:rFonts w:ascii="Courier New" w:hAnsi="Courier New"/>
          <w:sz w:val="16"/>
        </w:rPr>
        <w:t xml:space="preserve">   if cheng ≥ 2:     modifier −= 0.10  // 多处阴乘阳</w:t>
      </w:r>
    </w:p>
    <w:p>
      <w:pPr>
        <w:spacing w:line="240" w:lineRule="auto"/>
        <w:ind w:firstLine="0"/>
      </w:pPr>
      <w:r>
        <w:rPr>
          <w:rFonts w:ascii="Courier New" w:hAnsi="Courier New"/>
          <w:sz w:val="16"/>
        </w:rPr>
        <w:t xml:space="preserve">   if cheng_hao ≥ 3: modifier += 0.05  // 多处阴承阳</w:t>
      </w:r>
    </w:p>
    <w:p>
      <w:pPr>
        <w:spacing w:line="240" w:lineRule="auto"/>
        <w:ind w:firstLine="0"/>
      </w:pPr>
      <w:r>
        <w:rPr>
          <w:rFonts w:ascii="Courier New" w:hAnsi="Courier New"/>
          <w:sz w:val="16"/>
        </w:rPr>
        <w:t xml:space="preserve">   if ying == 0:     modifier −= 0.05  // 全无呼应</w:t>
      </w:r>
    </w:p>
    <w:p>
      <w:pPr>
        <w:spacing w:line="240" w:lineRule="auto"/>
        <w:ind w:firstLine="0"/>
      </w:pPr>
      <w:r>
        <w:rPr>
          <w:rFonts w:ascii="Courier New" w:hAnsi="Courier New"/>
          <w:sz w:val="16"/>
        </w:rPr>
        <w:t xml:space="preserve">   elif ying == 3:   modifier += 0.05  // 三对应全</w:t>
      </w:r>
    </w:p>
    <w:p>
      <w:pPr>
        <w:spacing w:line="240" w:lineRule="auto"/>
        <w:ind w:firstLine="0"/>
      </w:pPr>
      <w:r>
        <w:rPr>
          <w:rFonts w:ascii="Courier New" w:hAnsi="Courier New"/>
          <w:sz w:val="16"/>
        </w:rPr>
        <w:t xml:space="preserve">   modifier ← clamp(modifier, 0.75, 1.05)</w:t>
      </w:r>
    </w:p>
    <w:p>
      <w:pPr>
        <w:spacing w:line="240" w:lineRule="auto"/>
        <w:ind w:firstLine="0"/>
      </w:pPr>
      <w:r>
        <w:rPr>
          <w:rFonts w:ascii="Courier New" w:hAnsi="Courier New"/>
          <w:sz w:val="16"/>
        </w:rPr>
      </w:r>
    </w:p>
    <w:p>
      <w:pPr>
        <w:spacing w:line="240" w:lineRule="auto"/>
        <w:ind w:firstLine="0"/>
      </w:pPr>
      <w:r>
        <w:rPr>
          <w:rFonts w:ascii="Courier New" w:hAnsi="Courier New"/>
          <w:sz w:val="16"/>
        </w:rPr>
        <w:t>return S_yao, modifier</w:t>
      </w:r>
    </w:p>
    <w:p>
      <w:pPr>
        <w:pStyle w:val="Heading2"/>
        <w:spacing w:before="120" w:after="60"/>
        <w:ind w:firstLine="0"/>
      </w:pPr>
      <w:r>
        <w:rPr>
          <w:rFonts w:ascii="黑体" w:hAnsi="黑体" w:eastAsia="黑体"/>
          <w:color w:val="000000"/>
          <w:sz w:val="28"/>
        </w:rPr>
        <w:t>4.3 算法设计说明</w:t>
      </w:r>
    </w:p>
    <w:p>
      <w:pPr>
        <w:spacing w:line="360" w:lineRule="auto" w:before="0" w:after="0"/>
        <w:ind w:firstLine="420"/>
      </w:pPr>
      <w:r>
        <w:rPr>
          <w:rFonts w:ascii="宋体" w:hAnsi="宋体" w:eastAsia="宋体"/>
          <w:b w:val="0"/>
          <w:i w:val="0"/>
          <w:sz w:val="24"/>
        </w:rPr>
        <w:t>权重分配（0.40/0.20/0.15/0.10/0.15）反映了易学传统中对各关系的重视程度。当位权重最高（0.40），对应《系辞》"天尊地卑，乾坤定矣"——天地设位是万物的基础</w:t>
      </w:r>
      <w:r>
        <w:rPr>
          <w:rFonts w:ascii="宋体" w:hAnsi="宋体" w:eastAsia="宋体"/>
          <w:b w:val="0"/>
          <w:sz w:val="20"/>
          <w:vertAlign w:val="superscript"/>
        </w:rPr>
        <w:t>[25]</w:t>
      </w:r>
      <w:r>
        <w:rPr>
          <w:rFonts w:ascii="宋体" w:hAnsi="宋体" w:eastAsia="宋体"/>
          <w:b w:val="0"/>
          <w:i w:val="0"/>
          <w:sz w:val="24"/>
        </w:rPr>
        <w:t>。得中次之（0.20），对应"二多誉，五多功"——二五爻为全卦核心</w:t>
      </w:r>
      <w:r>
        <w:rPr>
          <w:rFonts w:ascii="宋体" w:hAnsi="宋体" w:eastAsia="宋体"/>
          <w:b w:val="0"/>
          <w:sz w:val="20"/>
          <w:vertAlign w:val="superscript"/>
        </w:rPr>
        <w:t>[25]</w:t>
      </w:r>
      <w:r>
        <w:rPr>
          <w:rFonts w:ascii="宋体" w:hAnsi="宋体" w:eastAsia="宋体"/>
          <w:b w:val="0"/>
          <w:i w:val="0"/>
          <w:sz w:val="24"/>
        </w:rPr>
        <w:t>。</w:t>
      </w:r>
    </w:p>
    <w:p>
      <w:pPr>
        <w:spacing w:line="360" w:lineRule="auto" w:before="0" w:after="0"/>
        <w:ind w:firstLine="420"/>
      </w:pPr>
      <w:r>
        <w:rPr>
          <w:rFonts w:ascii="宋体" w:hAnsi="宋体" w:eastAsia="宋体"/>
          <w:b w:val="0"/>
          <w:i w:val="0"/>
          <w:sz w:val="24"/>
        </w:rPr>
        <w:t>修正系数的分段设计确保了安全导向的保守策略：当爻位质量偏低时（不当位多、阴乘阳多），力修正系数主动下调（最低至0.75，即降低25%力预设）；仅当爻位质量极优时（5/6以上当位、3对应齐全），力修正系数才略微上调（最高至1.05）。</w:t>
      </w:r>
    </w:p>
    <w:p>
      <w:pPr>
        <w:pStyle w:val="Heading2"/>
        <w:spacing w:before="120" w:after="60"/>
        <w:ind w:firstLine="0"/>
      </w:pPr>
      <w:r>
        <w:rPr>
          <w:rFonts w:ascii="黑体" w:hAnsi="黑体" w:eastAsia="黑体"/>
          <w:color w:val="000000"/>
          <w:sz w:val="28"/>
        </w:rPr>
        <w:t>4.4 爻位质量→策略修正映射</w:t>
      </w:r>
    </w:p>
    <w:p>
      <w:pPr>
        <w:spacing w:line="360" w:lineRule="auto" w:before="0" w:after="0"/>
        <w:ind w:firstLine="420"/>
      </w:pPr>
      <w:r>
        <w:rPr>
          <w:rFonts w:ascii="宋体" w:hAnsi="宋体" w:eastAsia="宋体"/>
          <w:b w:val="0"/>
          <w:i w:val="0"/>
          <w:sz w:val="24"/>
        </w:rPr>
        <w:t>表12. 爻位质量→谨慎级别→力修正系数完整映射</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D9E2F3" w:val="clear"/>
          </w:tcPr>
          <w:p>
            <w:pPr>
              <w:jc w:val="center"/>
            </w:pPr>
            <w:r/>
            <w:r>
              <w:rPr>
                <w:rFonts w:ascii="宋体" w:hAnsi="宋体" w:eastAsia="宋体"/>
                <w:b/>
                <w:sz w:val="18"/>
              </w:rPr>
              <w:t>爻位质量 S_yao</w:t>
            </w:r>
          </w:p>
        </w:tc>
        <w:tc>
          <w:tcPr>
            <w:tcW w:type="dxa" w:w="2161"/>
            <w:shd w:fill="D9E2F3" w:val="clear"/>
          </w:tcPr>
          <w:p>
            <w:pPr>
              <w:jc w:val="center"/>
            </w:pPr>
            <w:r/>
            <w:r>
              <w:rPr>
                <w:rFonts w:ascii="宋体" w:hAnsi="宋体" w:eastAsia="宋体"/>
                <w:b/>
                <w:sz w:val="18"/>
              </w:rPr>
              <w:t>谨慎级别</w:t>
            </w:r>
          </w:p>
        </w:tc>
        <w:tc>
          <w:tcPr>
            <w:tcW w:type="dxa" w:w="2161"/>
            <w:shd w:fill="D9E2F3" w:val="clear"/>
          </w:tcPr>
          <w:p>
            <w:pPr>
              <w:jc w:val="center"/>
            </w:pPr>
            <w:r/>
            <w:r>
              <w:rPr>
                <w:rFonts w:ascii="宋体" w:hAnsi="宋体" w:eastAsia="宋体"/>
                <w:b/>
                <w:sz w:val="18"/>
              </w:rPr>
              <w:t>力修正系数</w:t>
            </w:r>
          </w:p>
        </w:tc>
        <w:tc>
          <w:tcPr>
            <w:tcW w:type="dxa" w:w="2161"/>
            <w:shd w:fill="D9E2F3" w:val="clear"/>
          </w:tcPr>
          <w:p>
            <w:pPr>
              <w:jc w:val="center"/>
            </w:pPr>
            <w:r/>
            <w:r>
              <w:rPr>
                <w:rFonts w:ascii="宋体" w:hAnsi="宋体" w:eastAsia="宋体"/>
                <w:b/>
                <w:sz w:val="18"/>
              </w:rPr>
              <w:t>含义</w:t>
            </w:r>
          </w:p>
        </w:tc>
      </w:tr>
      <w:tr>
        <w:tc>
          <w:tcPr>
            <w:tcW w:type="dxa" w:w="2161"/>
          </w:tcPr>
          <w:p>
            <w:pPr>
              <w:jc w:val="center"/>
            </w:pPr>
            <w:r/>
            <w:r>
              <w:rPr>
                <w:rFonts w:ascii="宋体" w:hAnsi="宋体" w:eastAsia="宋体"/>
                <w:sz w:val="18"/>
              </w:rPr>
              <w:t>≥ 0.70</w:t>
            </w:r>
          </w:p>
        </w:tc>
        <w:tc>
          <w:tcPr>
            <w:tcW w:type="dxa" w:w="2161"/>
          </w:tcPr>
          <w:p>
            <w:pPr>
              <w:jc w:val="center"/>
            </w:pPr>
            <w:r/>
            <w:r>
              <w:rPr>
                <w:rFonts w:ascii="宋体" w:hAnsi="宋体" w:eastAsia="宋体"/>
                <w:sz w:val="18"/>
              </w:rPr>
              <w:t>relaxed</w:t>
            </w:r>
          </w:p>
        </w:tc>
        <w:tc>
          <w:tcPr>
            <w:tcW w:type="dxa" w:w="2161"/>
          </w:tcPr>
          <w:p>
            <w:pPr>
              <w:jc w:val="center"/>
            </w:pPr>
            <w:r/>
            <w:r>
              <w:rPr>
                <w:rFonts w:ascii="宋体" w:hAnsi="宋体" w:eastAsia="宋体"/>
                <w:sz w:val="18"/>
              </w:rPr>
              <w:t>1.00-1.05</w:t>
            </w:r>
          </w:p>
        </w:tc>
        <w:tc>
          <w:tcPr>
            <w:tcW w:type="dxa" w:w="2161"/>
          </w:tcPr>
          <w:p>
            <w:pPr>
              <w:jc w:val="center"/>
            </w:pPr>
            <w:r/>
            <w:r>
              <w:rPr>
                <w:rFonts w:ascii="宋体" w:hAnsi="宋体" w:eastAsia="宋体"/>
                <w:sz w:val="18"/>
              </w:rPr>
              <w:t>爻位优良，可按预设甚至略增力</w:t>
            </w:r>
          </w:p>
        </w:tc>
      </w:tr>
      <w:tr>
        <w:tc>
          <w:tcPr>
            <w:tcW w:type="dxa" w:w="2161"/>
          </w:tcPr>
          <w:p>
            <w:pPr>
              <w:jc w:val="center"/>
            </w:pPr>
            <w:r/>
            <w:r>
              <w:rPr>
                <w:rFonts w:ascii="宋体" w:hAnsi="宋体" w:eastAsia="宋体"/>
                <w:sz w:val="18"/>
              </w:rPr>
              <w:t>[0.50, 0.70)</w:t>
            </w:r>
          </w:p>
        </w:tc>
        <w:tc>
          <w:tcPr>
            <w:tcW w:type="dxa" w:w="2161"/>
          </w:tcPr>
          <w:p>
            <w:pPr>
              <w:jc w:val="center"/>
            </w:pPr>
            <w:r/>
            <w:r>
              <w:rPr>
                <w:rFonts w:ascii="宋体" w:hAnsi="宋体" w:eastAsia="宋体"/>
                <w:sz w:val="18"/>
              </w:rPr>
              <w:t>normal</w:t>
            </w:r>
          </w:p>
        </w:tc>
        <w:tc>
          <w:tcPr>
            <w:tcW w:type="dxa" w:w="2161"/>
          </w:tcPr>
          <w:p>
            <w:pPr>
              <w:jc w:val="center"/>
            </w:pPr>
            <w:r/>
            <w:r>
              <w:rPr>
                <w:rFonts w:ascii="宋体" w:hAnsi="宋体" w:eastAsia="宋体"/>
                <w:sz w:val="18"/>
              </w:rPr>
              <w:t>0.95-1.00</w:t>
            </w:r>
          </w:p>
        </w:tc>
        <w:tc>
          <w:tcPr>
            <w:tcW w:type="dxa" w:w="2161"/>
          </w:tcPr>
          <w:p>
            <w:pPr>
              <w:jc w:val="center"/>
            </w:pPr>
            <w:r/>
            <w:r>
              <w:rPr>
                <w:rFonts w:ascii="宋体" w:hAnsi="宋体" w:eastAsia="宋体"/>
                <w:sz w:val="18"/>
              </w:rPr>
              <w:t>爻位正常，标准执行</w:t>
            </w:r>
          </w:p>
        </w:tc>
      </w:tr>
      <w:tr>
        <w:tc>
          <w:tcPr>
            <w:tcW w:type="dxa" w:w="2161"/>
          </w:tcPr>
          <w:p>
            <w:pPr>
              <w:jc w:val="center"/>
            </w:pPr>
            <w:r/>
            <w:r>
              <w:rPr>
                <w:rFonts w:ascii="宋体" w:hAnsi="宋体" w:eastAsia="宋体"/>
                <w:sz w:val="18"/>
              </w:rPr>
              <w:t>[0.30, 0.50)</w:t>
            </w:r>
          </w:p>
        </w:tc>
        <w:tc>
          <w:tcPr>
            <w:tcW w:type="dxa" w:w="2161"/>
          </w:tcPr>
          <w:p>
            <w:pPr>
              <w:jc w:val="center"/>
            </w:pPr>
            <w:r/>
            <w:r>
              <w:rPr>
                <w:rFonts w:ascii="宋体" w:hAnsi="宋体" w:eastAsia="宋体"/>
                <w:sz w:val="18"/>
              </w:rPr>
              <w:t>cautious</w:t>
            </w:r>
          </w:p>
        </w:tc>
        <w:tc>
          <w:tcPr>
            <w:tcW w:type="dxa" w:w="2161"/>
          </w:tcPr>
          <w:p>
            <w:pPr>
              <w:jc w:val="center"/>
            </w:pPr>
            <w:r/>
            <w:r>
              <w:rPr>
                <w:rFonts w:ascii="宋体" w:hAnsi="宋体" w:eastAsia="宋体"/>
                <w:sz w:val="18"/>
              </w:rPr>
              <w:t>0.85-0.95</w:t>
            </w:r>
          </w:p>
        </w:tc>
        <w:tc>
          <w:tcPr>
            <w:tcW w:type="dxa" w:w="2161"/>
          </w:tcPr>
          <w:p>
            <w:pPr>
              <w:jc w:val="center"/>
            </w:pPr>
            <w:r/>
            <w:r>
              <w:rPr>
                <w:rFonts w:ascii="宋体" w:hAnsi="宋体" w:eastAsia="宋体"/>
                <w:sz w:val="18"/>
              </w:rPr>
              <w:t>爻位偏差，降低力预设</w:t>
            </w:r>
          </w:p>
        </w:tc>
      </w:tr>
      <w:tr>
        <w:tc>
          <w:tcPr>
            <w:tcW w:type="dxa" w:w="2161"/>
          </w:tcPr>
          <w:p>
            <w:pPr>
              <w:jc w:val="center"/>
            </w:pPr>
            <w:r/>
            <w:r>
              <w:rPr>
                <w:rFonts w:ascii="宋体" w:hAnsi="宋体" w:eastAsia="宋体"/>
                <w:sz w:val="18"/>
              </w:rPr>
              <w:t>&lt; 0.30</w:t>
            </w:r>
          </w:p>
        </w:tc>
        <w:tc>
          <w:tcPr>
            <w:tcW w:type="dxa" w:w="2161"/>
          </w:tcPr>
          <w:p>
            <w:pPr>
              <w:jc w:val="center"/>
            </w:pPr>
            <w:r/>
            <w:r>
              <w:rPr>
                <w:rFonts w:ascii="宋体" w:hAnsi="宋体" w:eastAsia="宋体"/>
                <w:sz w:val="18"/>
              </w:rPr>
              <w:t>very_cautious</w:t>
            </w:r>
          </w:p>
        </w:tc>
        <w:tc>
          <w:tcPr>
            <w:tcW w:type="dxa" w:w="2161"/>
          </w:tcPr>
          <w:p>
            <w:pPr>
              <w:jc w:val="center"/>
            </w:pPr>
            <w:r/>
            <w:r>
              <w:rPr>
                <w:rFonts w:ascii="宋体" w:hAnsi="宋体" w:eastAsia="宋体"/>
                <w:sz w:val="18"/>
              </w:rPr>
              <w:t>0.75-0.85</w:t>
            </w:r>
          </w:p>
        </w:tc>
        <w:tc>
          <w:tcPr>
            <w:tcW w:type="dxa" w:w="2161"/>
          </w:tcPr>
          <w:p>
            <w:pPr>
              <w:jc w:val="center"/>
            </w:pPr>
            <w:r/>
            <w:r>
              <w:rPr>
                <w:rFonts w:ascii="宋体" w:hAnsi="宋体" w:eastAsia="宋体"/>
                <w:sz w:val="18"/>
              </w:rPr>
              <w:t>爻位严重失序，大幅降力</w:t>
            </w:r>
          </w:p>
        </w:tc>
      </w:tr>
    </w:tbl>
    <w:p>
      <w:pPr>
        <w:spacing w:before="60" w:after="60"/>
        <w:ind w:firstLine="0"/>
      </w:pPr>
    </w:p>
    <w:p>
      <w:pPr>
        <w:pStyle w:val="Heading1"/>
        <w:spacing w:before="120" w:after="60"/>
        <w:ind w:firstLine="0"/>
      </w:pPr>
      <w:r>
        <w:rPr>
          <w:rFonts w:ascii="黑体" w:hAnsi="黑体" w:eastAsia="黑体"/>
          <w:color w:val="000000"/>
          <w:sz w:val="30"/>
        </w:rPr>
        <w:t>5 实验</w:t>
      </w:r>
    </w:p>
    <w:p>
      <w:pPr>
        <w:pStyle w:val="Heading2"/>
        <w:spacing w:before="120" w:after="60"/>
        <w:ind w:firstLine="0"/>
      </w:pPr>
      <w:r>
        <w:rPr>
          <w:rFonts w:ascii="黑体" w:hAnsi="黑体" w:eastAsia="黑体"/>
          <w:color w:val="000000"/>
          <w:sz w:val="28"/>
        </w:rPr>
        <w:t>5.1 实验环境与数据集</w:t>
      </w:r>
    </w:p>
    <w:p>
      <w:pPr>
        <w:spacing w:line="360" w:lineRule="auto" w:before="0" w:after="0"/>
        <w:ind w:firstLine="420"/>
      </w:pPr>
      <w:r>
        <w:rPr>
          <w:rFonts w:ascii="宋体" w:hAnsi="宋体" w:eastAsia="宋体"/>
          <w:b w:val="0"/>
          <w:i w:val="0"/>
          <w:sz w:val="24"/>
        </w:rPr>
        <w:t>实验环境：Python 3.8+, NumPy 1.24+, 纯CPU推理，单次推理平均1.7ms。操作系统 Ubuntu 26.04。所有实验不使用GPU，证明系统的极低部署门槛。</w:t>
      </w:r>
    </w:p>
    <w:p>
      <w:pPr>
        <w:spacing w:line="360" w:lineRule="auto" w:before="0" w:after="0"/>
        <w:ind w:firstLine="420"/>
      </w:pPr>
      <w:r>
        <w:rPr>
          <w:rFonts w:ascii="宋体" w:hAnsi="宋体" w:eastAsia="宋体"/>
          <w:b w:val="0"/>
          <w:i w:val="0"/>
          <w:sz w:val="24"/>
        </w:rPr>
        <w:t>数据集：通过合成场景生成器（SimulationScene）按8种物体类型的物理模板生成特征向量。每种类型具有预设物理参数（质量、摩擦系数、几何形状），每个实例叠加±5%均匀噪声模拟不确定性。8类物体为：球体、立方体、圆柱体、碗、瓶子、盘子、不规则石块、花瓶。每个物体实例包含13维物理特征（稳定性、滚动倾向、力需求、脆弱性、可达性、抓取表面质量、支撑面积、遮挡程度、障碍密度、任务优先级、重量比、可见性、变形能力），归一化至</w:t>
      </w:r>
      <w:r>
        <w:rPr>
          <w:rFonts w:ascii="宋体" w:hAnsi="宋体" w:eastAsia="宋体"/>
          <w:b w:val="0"/>
          <w:sz w:val="20"/>
          <w:vertAlign w:val="superscript"/>
        </w:rPr>
        <w:t>[0,1]</w:t>
      </w:r>
      <w:r>
        <w:rPr>
          <w:rFonts w:ascii="宋体" w:hAnsi="宋体" w:eastAsia="宋体"/>
          <w:b w:val="0"/>
          <w:i w:val="0"/>
          <w:sz w:val="24"/>
        </w:rPr>
        <w:t>。</w:t>
      </w:r>
    </w:p>
    <w:p>
      <w:pPr>
        <w:spacing w:line="360" w:lineRule="auto" w:before="0" w:after="0"/>
        <w:ind w:firstLine="420"/>
      </w:pPr>
      <w:r>
        <w:rPr>
          <w:rFonts w:ascii="宋体" w:hAnsi="宋体" w:eastAsia="宋体"/>
          <w:b w:val="0"/>
          <w:i w:val="0"/>
          <w:sz w:val="24"/>
        </w:rPr>
        <w:t>评估方法：启发式策略合理性评估。每种物体类型预定义"合理策略集"和"明显错误策略集"。系统输出策略类型若在合理集中→"合理"，在错误集中→"错误"，其余→"中性"。该评估不涉及实际物理抓取，仅评估推理输出语义合理性。</w:t>
      </w:r>
    </w:p>
    <w:p>
      <w:pPr>
        <w:pStyle w:val="Heading2"/>
        <w:spacing w:before="120" w:after="60"/>
        <w:ind w:firstLine="0"/>
      </w:pPr>
      <w:r>
        <w:rPr>
          <w:rFonts w:ascii="黑体" w:hAnsi="黑体" w:eastAsia="黑体"/>
          <w:color w:val="000000"/>
          <w:sz w:val="28"/>
        </w:rPr>
        <w:t>5.2 实验一：爻模板优化实验</w:t>
      </w:r>
    </w:p>
    <w:p>
      <w:pPr>
        <w:spacing w:line="360" w:lineRule="auto" w:before="0" w:after="0"/>
        <w:ind w:firstLine="420"/>
      </w:pPr>
      <w:r>
        <w:rPr>
          <w:rFonts w:ascii="宋体" w:hAnsi="宋体" w:eastAsia="宋体"/>
          <w:b w:val="0"/>
          <w:i w:val="0"/>
          <w:sz w:val="24"/>
        </w:rPr>
        <w:t>实验目的：验证基于物体质心的爻模板优化方法的有效性。</w:t>
      </w:r>
    </w:p>
    <w:p>
      <w:pPr>
        <w:spacing w:line="360" w:lineRule="auto" w:before="0" w:after="0"/>
        <w:ind w:firstLine="420"/>
      </w:pPr>
      <w:r>
        <w:rPr>
          <w:rFonts w:ascii="宋体" w:hAnsi="宋体" w:eastAsia="宋体"/>
          <w:b w:val="0"/>
          <w:i w:val="0"/>
          <w:sz w:val="24"/>
        </w:rPr>
        <w:t>实验配置：（A）优化前：20/64卦，爻模板为人工直觉赋值。（B）优化后：64卦，爻模板基于8类物体六爻质心重算。各300物体，固定随机种子。</w:t>
      </w:r>
    </w:p>
    <w:p>
      <w:pPr>
        <w:spacing w:line="360" w:lineRule="auto" w:before="0" w:after="0"/>
        <w:ind w:firstLine="420"/>
      </w:pPr>
      <w:r>
        <w:rPr>
          <w:rFonts w:ascii="宋体" w:hAnsi="宋体" w:eastAsia="宋体"/>
          <w:b w:val="0"/>
          <w:i w:val="0"/>
          <w:sz w:val="24"/>
        </w:rPr>
        <w:t>实验步骤：（1）采集8类物体各50+实例的六爻质心（表9）→（2）建立卦象-物体类型映射→（3）质心平均+哈希扰动生成新模板→（4）火水未济手动修正为极端值→（5）300物体评估。</w:t>
      </w:r>
    </w:p>
    <w:p>
      <w:pPr>
        <w:spacing w:line="360" w:lineRule="auto" w:before="0" w:after="0"/>
        <w:ind w:firstLine="420"/>
      </w:pPr>
      <w:r>
        <w:rPr>
          <w:rFonts w:ascii="宋体" w:hAnsi="宋体" w:eastAsia="宋体"/>
          <w:b w:val="0"/>
          <w:i w:val="0"/>
          <w:sz w:val="24"/>
        </w:rPr>
        <w:t>表13. 爻模板优化前后总体指标对比</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D9E2F3" w:val="clear"/>
          </w:tcPr>
          <w:p>
            <w:pPr>
              <w:jc w:val="center"/>
            </w:pPr>
            <w:r/>
            <w:r>
              <w:rPr>
                <w:rFonts w:ascii="宋体" w:hAnsi="宋体" w:eastAsia="宋体"/>
                <w:b/>
                <w:sz w:val="18"/>
              </w:rPr>
              <w:t>指标</w:t>
            </w:r>
          </w:p>
        </w:tc>
        <w:tc>
          <w:tcPr>
            <w:tcW w:type="dxa" w:w="2161"/>
            <w:shd w:fill="D9E2F3" w:val="clear"/>
          </w:tcPr>
          <w:p>
            <w:pPr>
              <w:jc w:val="center"/>
            </w:pPr>
            <w:r/>
            <w:r>
              <w:rPr>
                <w:rFonts w:ascii="宋体" w:hAnsi="宋体" w:eastAsia="宋体"/>
                <w:b/>
                <w:sz w:val="18"/>
              </w:rPr>
              <w:t>优化前（20卦）</w:t>
            </w:r>
          </w:p>
        </w:tc>
        <w:tc>
          <w:tcPr>
            <w:tcW w:type="dxa" w:w="2161"/>
            <w:shd w:fill="D9E2F3" w:val="clear"/>
          </w:tcPr>
          <w:p>
            <w:pPr>
              <w:jc w:val="center"/>
            </w:pPr>
            <w:r/>
            <w:r>
              <w:rPr>
                <w:rFonts w:ascii="宋体" w:hAnsi="宋体" w:eastAsia="宋体"/>
                <w:b/>
                <w:sz w:val="18"/>
              </w:rPr>
              <w:t>优化后（64卦）</w:t>
            </w:r>
          </w:p>
        </w:tc>
        <w:tc>
          <w:tcPr>
            <w:tcW w:type="dxa" w:w="2161"/>
            <w:shd w:fill="D9E2F3" w:val="clear"/>
          </w:tcPr>
          <w:p>
            <w:pPr>
              <w:jc w:val="center"/>
            </w:pPr>
            <w:r/>
            <w:r>
              <w:rPr>
                <w:rFonts w:ascii="宋体" w:hAnsi="宋体" w:eastAsia="宋体"/>
                <w:b/>
                <w:sz w:val="18"/>
              </w:rPr>
              <w:t>提升</w:t>
            </w:r>
          </w:p>
        </w:tc>
      </w:tr>
      <w:tr>
        <w:tc>
          <w:tcPr>
            <w:tcW w:type="dxa" w:w="2161"/>
          </w:tcPr>
          <w:p>
            <w:pPr>
              <w:jc w:val="center"/>
            </w:pPr>
            <w:r/>
            <w:r>
              <w:rPr>
                <w:rFonts w:ascii="宋体" w:hAnsi="宋体" w:eastAsia="宋体"/>
                <w:sz w:val="18"/>
              </w:rPr>
              <w:t>合理匹配率</w:t>
            </w:r>
          </w:p>
        </w:tc>
        <w:tc>
          <w:tcPr>
            <w:tcW w:type="dxa" w:w="2161"/>
          </w:tcPr>
          <w:p>
            <w:pPr>
              <w:jc w:val="center"/>
            </w:pPr>
            <w:r/>
            <w:r>
              <w:rPr>
                <w:rFonts w:ascii="宋体" w:hAnsi="宋体" w:eastAsia="宋体"/>
                <w:sz w:val="18"/>
              </w:rPr>
              <w:t>48.0%</w:t>
            </w:r>
          </w:p>
        </w:tc>
        <w:tc>
          <w:tcPr>
            <w:tcW w:type="dxa" w:w="2161"/>
          </w:tcPr>
          <w:p>
            <w:pPr>
              <w:jc w:val="center"/>
            </w:pPr>
            <w:r/>
            <w:r>
              <w:rPr>
                <w:rFonts w:ascii="宋体" w:hAnsi="宋体" w:eastAsia="宋体"/>
                <w:sz w:val="18"/>
              </w:rPr>
              <w:t>92.7%</w:t>
            </w:r>
          </w:p>
        </w:tc>
        <w:tc>
          <w:tcPr>
            <w:tcW w:type="dxa" w:w="2161"/>
          </w:tcPr>
          <w:p>
            <w:pPr>
              <w:jc w:val="center"/>
            </w:pPr>
            <w:r/>
            <w:r>
              <w:rPr>
                <w:rFonts w:ascii="宋体" w:hAnsi="宋体" w:eastAsia="宋体"/>
                <w:sz w:val="18"/>
              </w:rPr>
              <w:t>+44.7%</w:t>
            </w:r>
          </w:p>
        </w:tc>
      </w:tr>
      <w:tr>
        <w:tc>
          <w:tcPr>
            <w:tcW w:type="dxa" w:w="2161"/>
          </w:tcPr>
          <w:p>
            <w:pPr>
              <w:jc w:val="center"/>
            </w:pPr>
            <w:r/>
            <w:r>
              <w:rPr>
                <w:rFonts w:ascii="宋体" w:hAnsi="宋体" w:eastAsia="宋体"/>
                <w:sz w:val="18"/>
              </w:rPr>
              <w:t>明显错误率</w:t>
            </w:r>
          </w:p>
        </w:tc>
        <w:tc>
          <w:tcPr>
            <w:tcW w:type="dxa" w:w="2161"/>
          </w:tcPr>
          <w:p>
            <w:pPr>
              <w:jc w:val="center"/>
            </w:pPr>
            <w:r/>
            <w:r>
              <w:rPr>
                <w:rFonts w:ascii="宋体" w:hAnsi="宋体" w:eastAsia="宋体"/>
                <w:sz w:val="18"/>
              </w:rPr>
              <w:t>2.0%</w:t>
            </w:r>
          </w:p>
        </w:tc>
        <w:tc>
          <w:tcPr>
            <w:tcW w:type="dxa" w:w="2161"/>
          </w:tcPr>
          <w:p>
            <w:pPr>
              <w:jc w:val="center"/>
            </w:pPr>
            <w:r/>
            <w:r>
              <w:rPr>
                <w:rFonts w:ascii="宋体" w:hAnsi="宋体" w:eastAsia="宋体"/>
                <w:sz w:val="18"/>
              </w:rPr>
              <w:t>0.0%</w:t>
            </w:r>
          </w:p>
        </w:tc>
        <w:tc>
          <w:tcPr>
            <w:tcW w:type="dxa" w:w="2161"/>
          </w:tcPr>
          <w:p>
            <w:pPr>
              <w:jc w:val="center"/>
            </w:pPr>
            <w:r/>
            <w:r>
              <w:rPr>
                <w:rFonts w:ascii="宋体" w:hAnsi="宋体" w:eastAsia="宋体"/>
                <w:sz w:val="18"/>
              </w:rPr>
              <w:t>−2.0%</w:t>
            </w:r>
          </w:p>
        </w:tc>
      </w:tr>
      <w:tr>
        <w:tc>
          <w:tcPr>
            <w:tcW w:type="dxa" w:w="2161"/>
          </w:tcPr>
          <w:p>
            <w:pPr>
              <w:jc w:val="center"/>
            </w:pPr>
            <w:r/>
            <w:r>
              <w:rPr>
                <w:rFonts w:ascii="宋体" w:hAnsi="宋体" w:eastAsia="宋体"/>
                <w:sz w:val="18"/>
              </w:rPr>
              <w:t>中性匹配率</w:t>
            </w:r>
          </w:p>
        </w:tc>
        <w:tc>
          <w:tcPr>
            <w:tcW w:type="dxa" w:w="2161"/>
          </w:tcPr>
          <w:p>
            <w:pPr>
              <w:jc w:val="center"/>
            </w:pPr>
            <w:r/>
            <w:r>
              <w:rPr>
                <w:rFonts w:ascii="宋体" w:hAnsi="宋体" w:eastAsia="宋体"/>
                <w:sz w:val="18"/>
              </w:rPr>
              <w:t>50.0%</w:t>
            </w:r>
          </w:p>
        </w:tc>
        <w:tc>
          <w:tcPr>
            <w:tcW w:type="dxa" w:w="2161"/>
          </w:tcPr>
          <w:p>
            <w:pPr>
              <w:jc w:val="center"/>
            </w:pPr>
            <w:r/>
            <w:r>
              <w:rPr>
                <w:rFonts w:ascii="宋体" w:hAnsi="宋体" w:eastAsia="宋体"/>
                <w:sz w:val="18"/>
              </w:rPr>
              <w:t>7.3%</w:t>
            </w:r>
          </w:p>
        </w:tc>
        <w:tc>
          <w:tcPr>
            <w:tcW w:type="dxa" w:w="2161"/>
          </w:tcPr>
          <w:p>
            <w:pPr>
              <w:jc w:val="center"/>
            </w:pPr>
            <w:r/>
            <w:r>
              <w:rPr>
                <w:rFonts w:ascii="宋体" w:hAnsi="宋体" w:eastAsia="宋体"/>
                <w:sz w:val="18"/>
              </w:rPr>
              <w:t>−42.7%</w:t>
            </w:r>
          </w:p>
        </w:tc>
      </w:tr>
      <w:tr>
        <w:tc>
          <w:tcPr>
            <w:tcW w:type="dxa" w:w="2161"/>
          </w:tcPr>
          <w:p>
            <w:pPr>
              <w:jc w:val="center"/>
            </w:pPr>
            <w:r/>
            <w:r>
              <w:rPr>
                <w:rFonts w:ascii="宋体" w:hAnsi="宋体" w:eastAsia="宋体"/>
                <w:sz w:val="18"/>
              </w:rPr>
              <w:t>可用卦象</w:t>
            </w:r>
          </w:p>
        </w:tc>
        <w:tc>
          <w:tcPr>
            <w:tcW w:type="dxa" w:w="2161"/>
          </w:tcPr>
          <w:p>
            <w:pPr>
              <w:jc w:val="center"/>
            </w:pPr>
            <w:r/>
            <w:r>
              <w:rPr>
                <w:rFonts w:ascii="宋体" w:hAnsi="宋体" w:eastAsia="宋体"/>
                <w:sz w:val="18"/>
              </w:rPr>
              <w:t>20/64</w:t>
            </w:r>
          </w:p>
        </w:tc>
        <w:tc>
          <w:tcPr>
            <w:tcW w:type="dxa" w:w="2161"/>
          </w:tcPr>
          <w:p>
            <w:pPr>
              <w:jc w:val="center"/>
            </w:pPr>
            <w:r/>
            <w:r>
              <w:rPr>
                <w:rFonts w:ascii="宋体" w:hAnsi="宋体" w:eastAsia="宋体"/>
                <w:sz w:val="18"/>
              </w:rPr>
              <w:t>64/64</w:t>
            </w:r>
          </w:p>
        </w:tc>
        <w:tc>
          <w:tcPr>
            <w:tcW w:type="dxa" w:w="2161"/>
          </w:tcPr>
          <w:p>
            <w:pPr>
              <w:jc w:val="center"/>
            </w:pPr>
            <w:r/>
            <w:r>
              <w:rPr>
                <w:rFonts w:ascii="宋体" w:hAnsi="宋体" w:eastAsia="宋体"/>
                <w:sz w:val="18"/>
              </w:rPr>
              <w:t>+44卦</w:t>
            </w:r>
          </w:p>
        </w:tc>
      </w:tr>
      <w:tr>
        <w:tc>
          <w:tcPr>
            <w:tcW w:type="dxa" w:w="2161"/>
          </w:tcPr>
          <w:p>
            <w:pPr>
              <w:jc w:val="center"/>
            </w:pPr>
            <w:r/>
            <w:r>
              <w:rPr>
                <w:rFonts w:ascii="宋体" w:hAnsi="宋体" w:eastAsia="宋体"/>
                <w:sz w:val="18"/>
              </w:rPr>
              <w:t>策略类型覆盖</w:t>
            </w:r>
          </w:p>
        </w:tc>
        <w:tc>
          <w:tcPr>
            <w:tcW w:type="dxa" w:w="2161"/>
          </w:tcPr>
          <w:p>
            <w:pPr>
              <w:jc w:val="center"/>
            </w:pPr>
            <w:r/>
            <w:r>
              <w:rPr>
                <w:rFonts w:ascii="宋体" w:hAnsi="宋体" w:eastAsia="宋体"/>
                <w:sz w:val="18"/>
              </w:rPr>
              <w:t>18</w:t>
            </w:r>
          </w:p>
        </w:tc>
        <w:tc>
          <w:tcPr>
            <w:tcW w:type="dxa" w:w="2161"/>
          </w:tcPr>
          <w:p>
            <w:pPr>
              <w:jc w:val="center"/>
            </w:pPr>
            <w:r/>
            <w:r>
              <w:rPr>
                <w:rFonts w:ascii="宋体" w:hAnsi="宋体" w:eastAsia="宋体"/>
                <w:sz w:val="18"/>
              </w:rPr>
              <w:t>39</w:t>
            </w:r>
          </w:p>
        </w:tc>
        <w:tc>
          <w:tcPr>
            <w:tcW w:type="dxa" w:w="2161"/>
          </w:tcPr>
          <w:p>
            <w:pPr>
              <w:jc w:val="center"/>
            </w:pPr>
            <w:r/>
            <w:r>
              <w:rPr>
                <w:rFonts w:ascii="宋体" w:hAnsi="宋体" w:eastAsia="宋体"/>
                <w:sz w:val="18"/>
              </w:rPr>
              <w:t>+21</w:t>
            </w:r>
          </w:p>
        </w:tc>
      </w:tr>
    </w:tbl>
    <w:p>
      <w:pPr>
        <w:spacing w:before="60" w:after="60"/>
        <w:ind w:firstLine="0"/>
      </w:pPr>
    </w:p>
    <w:p>
      <w:pPr>
        <w:spacing w:before="120"/>
        <w:ind w:firstLine="0"/>
        <w:jc w:val="center"/>
      </w:pPr>
      <w:r>
        <w:rPr>
          <w:rFonts w:ascii="宋体" w:hAnsi="宋体" w:eastAsia="宋体"/>
          <w:b/>
          <w:sz w:val="20"/>
        </w:rPr>
        <w:t>图2. 各物体类型零样本合理率优化前后柱状对比</w:t>
      </w:r>
    </w:p>
    <w:p>
      <w:pPr>
        <w:spacing w:before="120" w:after="120"/>
        <w:ind w:firstLine="0"/>
        <w:jc w:val="center"/>
      </w:pPr>
      <w:r>
        <w:drawing>
          <wp:inline xmlns:a="http://schemas.openxmlformats.org/drawingml/2006/main" xmlns:pic="http://schemas.openxmlformats.org/drawingml/2006/picture">
            <wp:extent cx="5029200" cy="2971800"/>
            <wp:docPr id="2" name="Picture 2"/>
            <wp:cNvGraphicFramePr>
              <a:graphicFrameLocks noChangeAspect="1"/>
            </wp:cNvGraphicFramePr>
            <a:graphic>
              <a:graphicData uri="http://schemas.openxmlformats.org/drawingml/2006/picture">
                <pic:pic>
                  <pic:nvPicPr>
                    <pic:cNvPr id="0" name="fig_before_after_comparison.png"/>
                    <pic:cNvPicPr/>
                  </pic:nvPicPr>
                  <pic:blipFill>
                    <a:blip r:embed="rId10"/>
                    <a:stretch>
                      <a:fillRect/>
                    </a:stretch>
                  </pic:blipFill>
                  <pic:spPr>
                    <a:xfrm>
                      <a:off x="0" y="0"/>
                      <a:ext cx="5029200" cy="2971800"/>
                    </a:xfrm>
                    <a:prstGeom prst="rect"/>
                  </pic:spPr>
                </pic:pic>
              </a:graphicData>
            </a:graphic>
          </wp:inline>
        </w:drawing>
      </w:r>
    </w:p>
    <w:p>
      <w:pPr>
        <w:spacing w:line="360" w:lineRule="auto" w:before="0" w:after="0"/>
        <w:ind w:firstLine="420"/>
      </w:pPr>
      <w:r>
        <w:rPr>
          <w:rFonts w:ascii="宋体" w:hAnsi="宋体" w:eastAsia="宋体"/>
          <w:b w:val="0"/>
          <w:i w:val="0"/>
          <w:sz w:val="24"/>
        </w:rPr>
        <w:t>表14. 按物体类型的优化前后详细对比</w:t>
      </w:r>
    </w:p>
    <w:tbl>
      <w:tblPr>
        <w:tblStyle w:val="TableGrid"/>
        <w:tblW w:type="auto" w:w="0"/>
        <w:jc w:val="center"/>
        <w:tblLook w:firstColumn="1" w:firstRow="1" w:lastColumn="0" w:lastRow="0" w:noHBand="0" w:noVBand="1" w:val="04A0"/>
      </w:tblPr>
      <w:tblGrid>
        <w:gridCol w:w="1441"/>
        <w:gridCol w:w="1441"/>
        <w:gridCol w:w="1441"/>
        <w:gridCol w:w="1441"/>
        <w:gridCol w:w="1441"/>
        <w:gridCol w:w="1441"/>
      </w:tblGrid>
      <w:tr>
        <w:tc>
          <w:tcPr>
            <w:tcW w:type="dxa" w:w="1441"/>
            <w:shd w:fill="D9E2F3" w:val="clear"/>
          </w:tcPr>
          <w:p>
            <w:pPr>
              <w:jc w:val="center"/>
            </w:pPr>
            <w:r/>
            <w:r>
              <w:rPr>
                <w:rFonts w:ascii="宋体" w:hAnsi="宋体" w:eastAsia="宋体"/>
                <w:b/>
                <w:sz w:val="18"/>
              </w:rPr>
              <w:t>物体类型</w:t>
            </w:r>
          </w:p>
        </w:tc>
        <w:tc>
          <w:tcPr>
            <w:tcW w:type="dxa" w:w="1441"/>
            <w:shd w:fill="D9E2F3" w:val="clear"/>
          </w:tcPr>
          <w:p>
            <w:pPr>
              <w:jc w:val="center"/>
            </w:pPr>
            <w:r/>
            <w:r>
              <w:rPr>
                <w:rFonts w:ascii="宋体" w:hAnsi="宋体" w:eastAsia="宋体"/>
                <w:b/>
                <w:sz w:val="18"/>
              </w:rPr>
              <w:t>优化前合理率</w:t>
            </w:r>
          </w:p>
        </w:tc>
        <w:tc>
          <w:tcPr>
            <w:tcW w:type="dxa" w:w="1441"/>
            <w:shd w:fill="D9E2F3" w:val="clear"/>
          </w:tcPr>
          <w:p>
            <w:pPr>
              <w:jc w:val="center"/>
            </w:pPr>
            <w:r/>
            <w:r>
              <w:rPr>
                <w:rFonts w:ascii="宋体" w:hAnsi="宋体" w:eastAsia="宋体"/>
                <w:b/>
                <w:sz w:val="18"/>
              </w:rPr>
              <w:t>优化后合理率</w:t>
            </w:r>
          </w:p>
        </w:tc>
        <w:tc>
          <w:tcPr>
            <w:tcW w:type="dxa" w:w="1441"/>
            <w:shd w:fill="D9E2F3" w:val="clear"/>
          </w:tcPr>
          <w:p>
            <w:pPr>
              <w:jc w:val="center"/>
            </w:pPr>
            <w:r/>
            <w:r>
              <w:rPr>
                <w:rFonts w:ascii="宋体" w:hAnsi="宋体" w:eastAsia="宋体"/>
                <w:b/>
                <w:sz w:val="18"/>
              </w:rPr>
              <w:t>提升</w:t>
            </w:r>
          </w:p>
        </w:tc>
        <w:tc>
          <w:tcPr>
            <w:tcW w:type="dxa" w:w="1441"/>
            <w:shd w:fill="D9E2F3" w:val="clear"/>
          </w:tcPr>
          <w:p>
            <w:pPr>
              <w:jc w:val="center"/>
            </w:pPr>
            <w:r/>
            <w:r>
              <w:rPr>
                <w:rFonts w:ascii="宋体" w:hAnsi="宋体" w:eastAsia="宋体"/>
                <w:b/>
                <w:sz w:val="18"/>
              </w:rPr>
              <w:t>典型策略</w:t>
            </w:r>
          </w:p>
        </w:tc>
        <w:tc>
          <w:tcPr>
            <w:tcW w:type="dxa" w:w="1441"/>
            <w:shd w:fill="D9E2F3" w:val="clear"/>
          </w:tcPr>
          <w:p>
            <w:pPr>
              <w:jc w:val="center"/>
            </w:pPr>
            <w:r/>
            <w:r>
              <w:rPr>
                <w:rFonts w:ascii="宋体" w:hAnsi="宋体" w:eastAsia="宋体"/>
                <w:b/>
                <w:sz w:val="18"/>
              </w:rPr>
              <w:t>典型卦象</w:t>
            </w:r>
          </w:p>
        </w:tc>
      </w:tr>
      <w:tr>
        <w:tc>
          <w:tcPr>
            <w:tcW w:type="dxa" w:w="1441"/>
          </w:tcPr>
          <w:p>
            <w:pPr>
              <w:jc w:val="center"/>
            </w:pPr>
            <w:r/>
            <w:r>
              <w:rPr>
                <w:rFonts w:ascii="宋体" w:hAnsi="宋体" w:eastAsia="宋体"/>
                <w:sz w:val="18"/>
              </w:rPr>
              <w:t>盘子</w:t>
            </w:r>
          </w:p>
        </w:tc>
        <w:tc>
          <w:tcPr>
            <w:tcW w:type="dxa" w:w="1441"/>
          </w:tcPr>
          <w:p>
            <w:pPr>
              <w:jc w:val="center"/>
            </w:pPr>
            <w:r/>
            <w:r>
              <w:rPr>
                <w:rFonts w:ascii="宋体" w:hAnsi="宋体" w:eastAsia="宋体"/>
                <w:sz w:val="18"/>
              </w:rPr>
              <w:t>100.0%</w:t>
            </w:r>
          </w:p>
        </w:tc>
        <w:tc>
          <w:tcPr>
            <w:tcW w:type="dxa" w:w="1441"/>
          </w:tcPr>
          <w:p>
            <w:pPr>
              <w:jc w:val="center"/>
            </w:pPr>
            <w:r/>
            <w:r>
              <w:rPr>
                <w:rFonts w:ascii="宋体" w:hAnsi="宋体" w:eastAsia="宋体"/>
                <w:sz w:val="18"/>
              </w:rPr>
              <w:t>100.0%</w:t>
            </w:r>
          </w:p>
        </w:tc>
        <w:tc>
          <w:tcPr>
            <w:tcW w:type="dxa" w:w="1441"/>
          </w:tcPr>
          <w:p>
            <w:pPr>
              <w:jc w:val="center"/>
            </w:pPr>
            <w:r/>
            <w:r>
              <w:rPr>
                <w:rFonts w:ascii="宋体" w:hAnsi="宋体" w:eastAsia="宋体"/>
                <w:sz w:val="18"/>
              </w:rPr>
              <w:t>—</w:t>
            </w:r>
          </w:p>
        </w:tc>
        <w:tc>
          <w:tcPr>
            <w:tcW w:type="dxa" w:w="1441"/>
          </w:tcPr>
          <w:p>
            <w:pPr>
              <w:jc w:val="center"/>
            </w:pPr>
            <w:r/>
            <w:r>
              <w:rPr>
                <w:rFonts w:ascii="宋体" w:hAnsi="宋体" w:eastAsia="宋体"/>
                <w:sz w:val="18"/>
              </w:rPr>
              <w:t>low_visibility_grasp</w:t>
            </w:r>
          </w:p>
        </w:tc>
        <w:tc>
          <w:tcPr>
            <w:tcW w:type="dxa" w:w="1441"/>
          </w:tcPr>
          <w:p>
            <w:pPr>
              <w:jc w:val="center"/>
            </w:pPr>
            <w:r/>
            <w:r>
              <w:rPr>
                <w:rFonts w:ascii="宋体" w:hAnsi="宋体" w:eastAsia="宋体"/>
                <w:sz w:val="18"/>
              </w:rPr>
              <w:t>地火明夷</w:t>
            </w:r>
          </w:p>
        </w:tc>
      </w:tr>
      <w:tr>
        <w:tc>
          <w:tcPr>
            <w:tcW w:type="dxa" w:w="1441"/>
          </w:tcPr>
          <w:p>
            <w:pPr>
              <w:jc w:val="center"/>
            </w:pPr>
            <w:r/>
            <w:r>
              <w:rPr>
                <w:rFonts w:ascii="宋体" w:hAnsi="宋体" w:eastAsia="宋体"/>
                <w:sz w:val="18"/>
              </w:rPr>
              <w:t>花瓶</w:t>
            </w:r>
          </w:p>
        </w:tc>
        <w:tc>
          <w:tcPr>
            <w:tcW w:type="dxa" w:w="1441"/>
          </w:tcPr>
          <w:p>
            <w:pPr>
              <w:jc w:val="center"/>
            </w:pPr>
            <w:r/>
            <w:r>
              <w:rPr>
                <w:rFonts w:ascii="宋体" w:hAnsi="宋体" w:eastAsia="宋体"/>
                <w:sz w:val="18"/>
              </w:rPr>
              <w:t>50.0%</w:t>
            </w:r>
          </w:p>
        </w:tc>
        <w:tc>
          <w:tcPr>
            <w:tcW w:type="dxa" w:w="1441"/>
          </w:tcPr>
          <w:p>
            <w:pPr>
              <w:jc w:val="center"/>
            </w:pPr>
            <w:r/>
            <w:r>
              <w:rPr>
                <w:rFonts w:ascii="宋体" w:hAnsi="宋体" w:eastAsia="宋体"/>
                <w:sz w:val="18"/>
              </w:rPr>
              <w:t>97.1%</w:t>
            </w:r>
          </w:p>
        </w:tc>
        <w:tc>
          <w:tcPr>
            <w:tcW w:type="dxa" w:w="1441"/>
          </w:tcPr>
          <w:p>
            <w:pPr>
              <w:jc w:val="center"/>
            </w:pPr>
            <w:r/>
            <w:r>
              <w:rPr>
                <w:rFonts w:ascii="宋体" w:hAnsi="宋体" w:eastAsia="宋体"/>
                <w:sz w:val="18"/>
              </w:rPr>
              <w:t>+47.1%</w:t>
            </w:r>
          </w:p>
        </w:tc>
        <w:tc>
          <w:tcPr>
            <w:tcW w:type="dxa" w:w="1441"/>
          </w:tcPr>
          <w:p>
            <w:pPr>
              <w:jc w:val="center"/>
            </w:pPr>
            <w:r/>
            <w:r>
              <w:rPr>
                <w:rFonts w:ascii="宋体" w:hAnsi="宋体" w:eastAsia="宋体"/>
                <w:sz w:val="18"/>
              </w:rPr>
              <w:t>progressive_grasp</w:t>
            </w:r>
          </w:p>
        </w:tc>
        <w:tc>
          <w:tcPr>
            <w:tcW w:type="dxa" w:w="1441"/>
          </w:tcPr>
          <w:p>
            <w:pPr>
              <w:jc w:val="center"/>
            </w:pPr>
            <w:r/>
            <w:r>
              <w:rPr>
                <w:rFonts w:ascii="宋体" w:hAnsi="宋体" w:eastAsia="宋体"/>
                <w:sz w:val="18"/>
              </w:rPr>
              <w:t>火地晋</w:t>
            </w:r>
          </w:p>
        </w:tc>
      </w:tr>
      <w:tr>
        <w:tc>
          <w:tcPr>
            <w:tcW w:type="dxa" w:w="1441"/>
          </w:tcPr>
          <w:p>
            <w:pPr>
              <w:jc w:val="center"/>
            </w:pPr>
            <w:r/>
            <w:r>
              <w:rPr>
                <w:rFonts w:ascii="宋体" w:hAnsi="宋体" w:eastAsia="宋体"/>
                <w:sz w:val="18"/>
              </w:rPr>
              <w:t>立方体</w:t>
            </w:r>
          </w:p>
        </w:tc>
        <w:tc>
          <w:tcPr>
            <w:tcW w:type="dxa" w:w="1441"/>
          </w:tcPr>
          <w:p>
            <w:pPr>
              <w:jc w:val="center"/>
            </w:pPr>
            <w:r/>
            <w:r>
              <w:rPr>
                <w:rFonts w:ascii="宋体" w:hAnsi="宋体" w:eastAsia="宋体"/>
                <w:sz w:val="18"/>
              </w:rPr>
              <w:t>57.1%</w:t>
            </w:r>
          </w:p>
        </w:tc>
        <w:tc>
          <w:tcPr>
            <w:tcW w:type="dxa" w:w="1441"/>
          </w:tcPr>
          <w:p>
            <w:pPr>
              <w:jc w:val="center"/>
            </w:pPr>
            <w:r/>
            <w:r>
              <w:rPr>
                <w:rFonts w:ascii="宋体" w:hAnsi="宋体" w:eastAsia="宋体"/>
                <w:sz w:val="18"/>
              </w:rPr>
              <w:t>95.0%</w:t>
            </w:r>
          </w:p>
        </w:tc>
        <w:tc>
          <w:tcPr>
            <w:tcW w:type="dxa" w:w="1441"/>
          </w:tcPr>
          <w:p>
            <w:pPr>
              <w:jc w:val="center"/>
            </w:pPr>
            <w:r/>
            <w:r>
              <w:rPr>
                <w:rFonts w:ascii="宋体" w:hAnsi="宋体" w:eastAsia="宋体"/>
                <w:sz w:val="18"/>
              </w:rPr>
              <w:t>+37.9%</w:t>
            </w:r>
          </w:p>
        </w:tc>
        <w:tc>
          <w:tcPr>
            <w:tcW w:type="dxa" w:w="1441"/>
          </w:tcPr>
          <w:p>
            <w:pPr>
              <w:jc w:val="center"/>
            </w:pPr>
            <w:r/>
            <w:r>
              <w:rPr>
                <w:rFonts w:ascii="宋体" w:hAnsi="宋体" w:eastAsia="宋体"/>
                <w:sz w:val="18"/>
              </w:rPr>
              <w:t>top_down_grasp</w:t>
            </w:r>
          </w:p>
        </w:tc>
        <w:tc>
          <w:tcPr>
            <w:tcW w:type="dxa" w:w="1441"/>
          </w:tcPr>
          <w:p>
            <w:pPr>
              <w:jc w:val="center"/>
            </w:pPr>
            <w:r/>
            <w:r>
              <w:rPr>
                <w:rFonts w:ascii="宋体" w:hAnsi="宋体" w:eastAsia="宋体"/>
                <w:sz w:val="18"/>
              </w:rPr>
              <w:t>地泽临</w:t>
            </w:r>
          </w:p>
        </w:tc>
      </w:tr>
      <w:tr>
        <w:tc>
          <w:tcPr>
            <w:tcW w:type="dxa" w:w="1441"/>
          </w:tcPr>
          <w:p>
            <w:pPr>
              <w:jc w:val="center"/>
            </w:pPr>
            <w:r/>
            <w:r>
              <w:rPr>
                <w:rFonts w:ascii="宋体" w:hAnsi="宋体" w:eastAsia="宋体"/>
                <w:sz w:val="18"/>
              </w:rPr>
              <w:t>碗</w:t>
            </w:r>
          </w:p>
        </w:tc>
        <w:tc>
          <w:tcPr>
            <w:tcW w:type="dxa" w:w="1441"/>
          </w:tcPr>
          <w:p>
            <w:pPr>
              <w:jc w:val="center"/>
            </w:pPr>
            <w:r/>
            <w:r>
              <w:rPr>
                <w:rFonts w:ascii="宋体" w:hAnsi="宋体" w:eastAsia="宋体"/>
                <w:sz w:val="18"/>
              </w:rPr>
              <w:t>33.3%</w:t>
            </w:r>
          </w:p>
        </w:tc>
        <w:tc>
          <w:tcPr>
            <w:tcW w:type="dxa" w:w="1441"/>
          </w:tcPr>
          <w:p>
            <w:pPr>
              <w:jc w:val="center"/>
            </w:pPr>
            <w:r/>
            <w:r>
              <w:rPr>
                <w:rFonts w:ascii="宋体" w:hAnsi="宋体" w:eastAsia="宋体"/>
                <w:sz w:val="18"/>
              </w:rPr>
              <w:t>94.7%</w:t>
            </w:r>
          </w:p>
        </w:tc>
        <w:tc>
          <w:tcPr>
            <w:tcW w:type="dxa" w:w="1441"/>
          </w:tcPr>
          <w:p>
            <w:pPr>
              <w:jc w:val="center"/>
            </w:pPr>
            <w:r/>
            <w:r>
              <w:rPr>
                <w:rFonts w:ascii="宋体" w:hAnsi="宋体" w:eastAsia="宋体"/>
                <w:sz w:val="18"/>
              </w:rPr>
              <w:t>+61.4%</w:t>
            </w:r>
          </w:p>
        </w:tc>
        <w:tc>
          <w:tcPr>
            <w:tcW w:type="dxa" w:w="1441"/>
          </w:tcPr>
          <w:p>
            <w:pPr>
              <w:jc w:val="center"/>
            </w:pPr>
            <w:r/>
            <w:r>
              <w:rPr>
                <w:rFonts w:ascii="宋体" w:hAnsi="宋体" w:eastAsia="宋体"/>
                <w:sz w:val="18"/>
              </w:rPr>
              <w:t>progressive_grasp</w:t>
            </w:r>
          </w:p>
        </w:tc>
        <w:tc>
          <w:tcPr>
            <w:tcW w:type="dxa" w:w="1441"/>
          </w:tcPr>
          <w:p>
            <w:pPr>
              <w:jc w:val="center"/>
            </w:pPr>
            <w:r/>
            <w:r>
              <w:rPr>
                <w:rFonts w:ascii="宋体" w:hAnsi="宋体" w:eastAsia="宋体"/>
                <w:sz w:val="18"/>
              </w:rPr>
              <w:t>风天小畜</w:t>
            </w:r>
          </w:p>
        </w:tc>
      </w:tr>
      <w:tr>
        <w:tc>
          <w:tcPr>
            <w:tcW w:type="dxa" w:w="1441"/>
          </w:tcPr>
          <w:p>
            <w:pPr>
              <w:jc w:val="center"/>
            </w:pPr>
            <w:r/>
            <w:r>
              <w:rPr>
                <w:rFonts w:ascii="宋体" w:hAnsi="宋体" w:eastAsia="宋体"/>
                <w:sz w:val="18"/>
              </w:rPr>
              <w:t>球体</w:t>
            </w:r>
          </w:p>
        </w:tc>
        <w:tc>
          <w:tcPr>
            <w:tcW w:type="dxa" w:w="1441"/>
          </w:tcPr>
          <w:p>
            <w:pPr>
              <w:jc w:val="center"/>
            </w:pPr>
            <w:r/>
            <w:r>
              <w:rPr>
                <w:rFonts w:ascii="宋体" w:hAnsi="宋体" w:eastAsia="宋体"/>
                <w:sz w:val="18"/>
              </w:rPr>
              <w:t>28.6%</w:t>
            </w:r>
          </w:p>
        </w:tc>
        <w:tc>
          <w:tcPr>
            <w:tcW w:type="dxa" w:w="1441"/>
          </w:tcPr>
          <w:p>
            <w:pPr>
              <w:jc w:val="center"/>
            </w:pPr>
            <w:r/>
            <w:r>
              <w:rPr>
                <w:rFonts w:ascii="宋体" w:hAnsi="宋体" w:eastAsia="宋体"/>
                <w:sz w:val="18"/>
              </w:rPr>
              <w:t>93.8%</w:t>
            </w:r>
          </w:p>
        </w:tc>
        <w:tc>
          <w:tcPr>
            <w:tcW w:type="dxa" w:w="1441"/>
          </w:tcPr>
          <w:p>
            <w:pPr>
              <w:jc w:val="center"/>
            </w:pPr>
            <w:r/>
            <w:r>
              <w:rPr>
                <w:rFonts w:ascii="宋体" w:hAnsi="宋体" w:eastAsia="宋体"/>
                <w:sz w:val="18"/>
              </w:rPr>
              <w:t>+65.2%</w:t>
            </w:r>
          </w:p>
        </w:tc>
        <w:tc>
          <w:tcPr>
            <w:tcW w:type="dxa" w:w="1441"/>
          </w:tcPr>
          <w:p>
            <w:pPr>
              <w:jc w:val="center"/>
            </w:pPr>
            <w:r/>
            <w:r>
              <w:rPr>
                <w:rFonts w:ascii="宋体" w:hAnsi="宋体" w:eastAsia="宋体"/>
                <w:sz w:val="18"/>
              </w:rPr>
              <w:t>following_grasp</w:t>
            </w:r>
          </w:p>
        </w:tc>
        <w:tc>
          <w:tcPr>
            <w:tcW w:type="dxa" w:w="1441"/>
          </w:tcPr>
          <w:p>
            <w:pPr>
              <w:jc w:val="center"/>
            </w:pPr>
            <w:r/>
            <w:r>
              <w:rPr>
                <w:rFonts w:ascii="宋体" w:hAnsi="宋体" w:eastAsia="宋体"/>
                <w:sz w:val="18"/>
              </w:rPr>
              <w:t>泽雷随</w:t>
            </w:r>
          </w:p>
        </w:tc>
      </w:tr>
      <w:tr>
        <w:tc>
          <w:tcPr>
            <w:tcW w:type="dxa" w:w="1441"/>
          </w:tcPr>
          <w:p>
            <w:pPr>
              <w:jc w:val="center"/>
            </w:pPr>
            <w:r/>
            <w:r>
              <w:rPr>
                <w:rFonts w:ascii="宋体" w:hAnsi="宋体" w:eastAsia="宋体"/>
                <w:sz w:val="18"/>
              </w:rPr>
              <w:t>瓶子</w:t>
            </w:r>
          </w:p>
        </w:tc>
        <w:tc>
          <w:tcPr>
            <w:tcW w:type="dxa" w:w="1441"/>
          </w:tcPr>
          <w:p>
            <w:pPr>
              <w:jc w:val="center"/>
            </w:pPr>
            <w:r/>
            <w:r>
              <w:rPr>
                <w:rFonts w:ascii="宋体" w:hAnsi="宋体" w:eastAsia="宋体"/>
                <w:sz w:val="18"/>
              </w:rPr>
              <w:t>100.0%</w:t>
            </w:r>
          </w:p>
        </w:tc>
        <w:tc>
          <w:tcPr>
            <w:tcW w:type="dxa" w:w="1441"/>
          </w:tcPr>
          <w:p>
            <w:pPr>
              <w:jc w:val="center"/>
            </w:pPr>
            <w:r/>
            <w:r>
              <w:rPr>
                <w:rFonts w:ascii="宋体" w:hAnsi="宋体" w:eastAsia="宋体"/>
                <w:sz w:val="18"/>
              </w:rPr>
              <w:t>91.7%</w:t>
            </w:r>
          </w:p>
        </w:tc>
        <w:tc>
          <w:tcPr>
            <w:tcW w:type="dxa" w:w="1441"/>
          </w:tcPr>
          <w:p>
            <w:pPr>
              <w:jc w:val="center"/>
            </w:pPr>
            <w:r/>
            <w:r>
              <w:rPr>
                <w:rFonts w:ascii="宋体" w:hAnsi="宋体" w:eastAsia="宋体"/>
                <w:sz w:val="18"/>
              </w:rPr>
              <w:t>−8.3%</w:t>
            </w:r>
          </w:p>
        </w:tc>
        <w:tc>
          <w:tcPr>
            <w:tcW w:type="dxa" w:w="1441"/>
          </w:tcPr>
          <w:p>
            <w:pPr>
              <w:jc w:val="center"/>
            </w:pPr>
            <w:r/>
            <w:r>
              <w:rPr>
                <w:rFonts w:ascii="宋体" w:hAnsi="宋体" w:eastAsia="宋体"/>
                <w:sz w:val="18"/>
              </w:rPr>
              <w:t>coordinated_grasp</w:t>
            </w:r>
          </w:p>
        </w:tc>
        <w:tc>
          <w:tcPr>
            <w:tcW w:type="dxa" w:w="1441"/>
          </w:tcPr>
          <w:p>
            <w:pPr>
              <w:jc w:val="center"/>
            </w:pPr>
            <w:r/>
            <w:r>
              <w:rPr>
                <w:rFonts w:ascii="宋体" w:hAnsi="宋体" w:eastAsia="宋体"/>
                <w:sz w:val="18"/>
              </w:rPr>
              <w:t>风火家人</w:t>
            </w:r>
          </w:p>
        </w:tc>
      </w:tr>
      <w:tr>
        <w:tc>
          <w:tcPr>
            <w:tcW w:type="dxa" w:w="1441"/>
          </w:tcPr>
          <w:p>
            <w:pPr>
              <w:jc w:val="center"/>
            </w:pPr>
            <w:r/>
            <w:r>
              <w:rPr>
                <w:rFonts w:ascii="宋体" w:hAnsi="宋体" w:eastAsia="宋体"/>
                <w:sz w:val="18"/>
              </w:rPr>
              <w:t>圆柱体</w:t>
            </w:r>
          </w:p>
        </w:tc>
        <w:tc>
          <w:tcPr>
            <w:tcW w:type="dxa" w:w="1441"/>
          </w:tcPr>
          <w:p>
            <w:pPr>
              <w:jc w:val="center"/>
            </w:pPr>
            <w:r/>
            <w:r>
              <w:rPr>
                <w:rFonts w:ascii="宋体" w:hAnsi="宋体" w:eastAsia="宋体"/>
                <w:sz w:val="18"/>
              </w:rPr>
              <w:t>0.0%</w:t>
            </w:r>
          </w:p>
        </w:tc>
        <w:tc>
          <w:tcPr>
            <w:tcW w:type="dxa" w:w="1441"/>
          </w:tcPr>
          <w:p>
            <w:pPr>
              <w:jc w:val="center"/>
            </w:pPr>
            <w:r/>
            <w:r>
              <w:rPr>
                <w:rFonts w:ascii="宋体" w:hAnsi="宋体" w:eastAsia="宋体"/>
                <w:sz w:val="18"/>
              </w:rPr>
              <w:t>80.0%</w:t>
            </w:r>
          </w:p>
        </w:tc>
        <w:tc>
          <w:tcPr>
            <w:tcW w:type="dxa" w:w="1441"/>
          </w:tcPr>
          <w:p>
            <w:pPr>
              <w:jc w:val="center"/>
            </w:pPr>
            <w:r/>
            <w:r>
              <w:rPr>
                <w:rFonts w:ascii="宋体" w:hAnsi="宋体" w:eastAsia="宋体"/>
                <w:sz w:val="18"/>
              </w:rPr>
              <w:t>+80.0%</w:t>
            </w:r>
          </w:p>
        </w:tc>
        <w:tc>
          <w:tcPr>
            <w:tcW w:type="dxa" w:w="1441"/>
          </w:tcPr>
          <w:p>
            <w:pPr>
              <w:jc w:val="center"/>
            </w:pPr>
            <w:r/>
            <w:r>
              <w:rPr>
                <w:rFonts w:ascii="宋体" w:hAnsi="宋体" w:eastAsia="宋体"/>
                <w:sz w:val="18"/>
              </w:rPr>
              <w:t>endurance_grasp</w:t>
            </w:r>
          </w:p>
        </w:tc>
        <w:tc>
          <w:tcPr>
            <w:tcW w:type="dxa" w:w="1441"/>
          </w:tcPr>
          <w:p>
            <w:pPr>
              <w:jc w:val="center"/>
            </w:pPr>
            <w:r/>
            <w:r>
              <w:rPr>
                <w:rFonts w:ascii="宋体" w:hAnsi="宋体" w:eastAsia="宋体"/>
                <w:sz w:val="18"/>
              </w:rPr>
              <w:t>雷风恒</w:t>
            </w:r>
          </w:p>
        </w:tc>
      </w:tr>
      <w:tr>
        <w:tc>
          <w:tcPr>
            <w:tcW w:type="dxa" w:w="1441"/>
          </w:tcPr>
          <w:p>
            <w:pPr>
              <w:jc w:val="center"/>
            </w:pPr>
            <w:r/>
            <w:r>
              <w:rPr>
                <w:rFonts w:ascii="宋体" w:hAnsi="宋体" w:eastAsia="宋体"/>
                <w:sz w:val="18"/>
              </w:rPr>
              <w:t>石块</w:t>
            </w:r>
          </w:p>
        </w:tc>
        <w:tc>
          <w:tcPr>
            <w:tcW w:type="dxa" w:w="1441"/>
          </w:tcPr>
          <w:p>
            <w:pPr>
              <w:jc w:val="center"/>
            </w:pPr>
            <w:r/>
            <w:r>
              <w:rPr>
                <w:rFonts w:ascii="宋体" w:hAnsi="宋体" w:eastAsia="宋体"/>
                <w:sz w:val="18"/>
              </w:rPr>
              <w:t>16.7%</w:t>
            </w:r>
          </w:p>
        </w:tc>
        <w:tc>
          <w:tcPr>
            <w:tcW w:type="dxa" w:w="1441"/>
          </w:tcPr>
          <w:p>
            <w:pPr>
              <w:jc w:val="center"/>
            </w:pPr>
            <w:r/>
            <w:r>
              <w:rPr>
                <w:rFonts w:ascii="宋体" w:hAnsi="宋体" w:eastAsia="宋体"/>
                <w:sz w:val="18"/>
              </w:rPr>
              <w:t>87.1%</w:t>
            </w:r>
          </w:p>
        </w:tc>
        <w:tc>
          <w:tcPr>
            <w:tcW w:type="dxa" w:w="1441"/>
          </w:tcPr>
          <w:p>
            <w:pPr>
              <w:jc w:val="center"/>
            </w:pPr>
            <w:r/>
            <w:r>
              <w:rPr>
                <w:rFonts w:ascii="宋体" w:hAnsi="宋体" w:eastAsia="宋体"/>
                <w:sz w:val="18"/>
              </w:rPr>
              <w:t>+70.4%</w:t>
            </w:r>
          </w:p>
        </w:tc>
        <w:tc>
          <w:tcPr>
            <w:tcW w:type="dxa" w:w="1441"/>
          </w:tcPr>
          <w:p>
            <w:pPr>
              <w:jc w:val="center"/>
            </w:pPr>
            <w:r/>
            <w:r>
              <w:rPr>
                <w:rFonts w:ascii="宋体" w:hAnsi="宋体" w:eastAsia="宋体"/>
                <w:sz w:val="18"/>
              </w:rPr>
              <w:t>corrective_grasp</w:t>
            </w:r>
          </w:p>
        </w:tc>
        <w:tc>
          <w:tcPr>
            <w:tcW w:type="dxa" w:w="1441"/>
          </w:tcPr>
          <w:p>
            <w:pPr>
              <w:jc w:val="center"/>
            </w:pPr>
            <w:r/>
            <w:r>
              <w:rPr>
                <w:rFonts w:ascii="宋体" w:hAnsi="宋体" w:eastAsia="宋体"/>
                <w:sz w:val="18"/>
              </w:rPr>
              <w:t>山风蛊</w:t>
            </w:r>
          </w:p>
        </w:tc>
      </w:tr>
    </w:tbl>
    <w:p>
      <w:pPr>
        <w:spacing w:before="60" w:after="60"/>
        <w:ind w:firstLine="0"/>
      </w:pPr>
    </w:p>
    <w:p>
      <w:pPr>
        <w:spacing w:before="120"/>
        <w:ind w:firstLine="0"/>
        <w:jc w:val="center"/>
      </w:pPr>
      <w:r>
        <w:rPr>
          <w:rFonts w:ascii="宋体" w:hAnsi="宋体" w:eastAsia="宋体"/>
          <w:b/>
          <w:sz w:val="20"/>
        </w:rPr>
        <w:t>图3. 卦象命中分布：优化前火水未济独占13次→优化后均匀分布</w:t>
      </w:r>
    </w:p>
    <w:p>
      <w:pPr>
        <w:spacing w:before="120" w:after="120"/>
        <w:ind w:firstLine="0"/>
        <w:jc w:val="center"/>
      </w:pPr>
      <w:r>
        <w:drawing>
          <wp:inline xmlns:a="http://schemas.openxmlformats.org/drawingml/2006/main" xmlns:pic="http://schemas.openxmlformats.org/drawingml/2006/picture">
            <wp:extent cx="5029200" cy="2263140"/>
            <wp:docPr id="3" name="Picture 3"/>
            <wp:cNvGraphicFramePr>
              <a:graphicFrameLocks noChangeAspect="1"/>
            </wp:cNvGraphicFramePr>
            <a:graphic>
              <a:graphicData uri="http://schemas.openxmlformats.org/drawingml/2006/picture">
                <pic:pic>
                  <pic:nvPicPr>
                    <pic:cNvPr id="0" name="fig_hexagram_hit_distribution.png"/>
                    <pic:cNvPicPr/>
                  </pic:nvPicPr>
                  <pic:blipFill>
                    <a:blip r:embed="rId11"/>
                    <a:stretch>
                      <a:fillRect/>
                    </a:stretch>
                  </pic:blipFill>
                  <pic:spPr>
                    <a:xfrm>
                      <a:off x="0" y="0"/>
                      <a:ext cx="5029200" cy="2263140"/>
                    </a:xfrm>
                    <a:prstGeom prst="rect"/>
                  </pic:spPr>
                </pic:pic>
              </a:graphicData>
            </a:graphic>
          </wp:inline>
        </w:drawing>
      </w:r>
    </w:p>
    <w:p>
      <w:pPr>
        <w:pStyle w:val="Heading3"/>
        <w:spacing w:before="120" w:after="60"/>
        <w:ind w:firstLine="0"/>
      </w:pPr>
      <w:r>
        <w:rPr>
          <w:rFonts w:ascii="黑体" w:hAnsi="黑体" w:eastAsia="黑体"/>
          <w:color w:val="000000"/>
          <w:sz w:val="26"/>
        </w:rPr>
        <w:t>5.2.1 结果分析</w:t>
      </w:r>
    </w:p>
    <w:p>
      <w:pPr>
        <w:spacing w:line="360" w:lineRule="auto" w:before="0" w:after="0"/>
        <w:ind w:firstLine="420"/>
      </w:pPr>
      <w:r>
        <w:rPr>
          <w:rFonts w:ascii="宋体" w:hAnsi="宋体" w:eastAsia="宋体"/>
          <w:b w:val="0"/>
          <w:i w:val="0"/>
          <w:sz w:val="24"/>
        </w:rPr>
        <w:t>优化效果极其显著：合理率+44.7%，错误率归零。三步骤贡献可独立验证：补全卦象填补了爻空间中的"真空区域"；质心对齐使球体从28.6%→93.8%（震为雷等动态卦模板被拉近至球体质心）；未济极端化使其从26%命中率降至接近0%，大量物体从"兜底卦"中解放出来匹配到语义正确的卦象。最关键的方法论启示是：三个步骤的性能贡献可独立验证和精确归因——与深度学习"更多数据更优性能"的黑箱改进形成根本性对比。</w:t>
      </w:r>
    </w:p>
    <w:p>
      <w:pPr>
        <w:pStyle w:val="Heading2"/>
        <w:spacing w:before="120" w:after="60"/>
        <w:ind w:firstLine="0"/>
      </w:pPr>
      <w:r>
        <w:rPr>
          <w:rFonts w:ascii="黑体" w:hAnsi="黑体" w:eastAsia="黑体"/>
          <w:color w:val="000000"/>
          <w:sz w:val="28"/>
        </w:rPr>
        <w:t>5.3 实验二：爻位关系运算实验</w:t>
      </w:r>
    </w:p>
    <w:p>
      <w:pPr>
        <w:spacing w:line="360" w:lineRule="auto" w:before="0" w:after="0"/>
        <w:ind w:firstLine="420"/>
      </w:pPr>
      <w:r>
        <w:rPr>
          <w:rFonts w:ascii="宋体" w:hAnsi="宋体" w:eastAsia="宋体"/>
          <w:b w:val="0"/>
          <w:i w:val="0"/>
          <w:sz w:val="24"/>
        </w:rPr>
        <w:t>实验目的：验证爻位关系运算能否有效识别策略执行质量并产生合理修正。</w:t>
      </w:r>
    </w:p>
    <w:p>
      <w:pPr>
        <w:spacing w:line="360" w:lineRule="auto" w:before="0" w:after="0"/>
        <w:ind w:firstLine="420"/>
      </w:pPr>
      <w:r>
        <w:rPr>
          <w:rFonts w:ascii="宋体" w:hAnsi="宋体" w:eastAsia="宋体"/>
          <w:b w:val="0"/>
          <w:i w:val="0"/>
          <w:sz w:val="24"/>
        </w:rPr>
        <w:t>实验配置：在优化后系统（92.7%基线）上，统计300物体L3+层的输出。评估指标：爻位质量分布、谨慎级别比例、力修正系数、典型案例。</w:t>
      </w:r>
    </w:p>
    <w:p>
      <w:pPr>
        <w:spacing w:line="360" w:lineRule="auto" w:before="0" w:after="0"/>
        <w:ind w:firstLine="420"/>
      </w:pPr>
      <w:r>
        <w:rPr>
          <w:rFonts w:ascii="宋体" w:hAnsi="宋体" w:eastAsia="宋体"/>
          <w:b w:val="0"/>
          <w:i w:val="0"/>
          <w:sz w:val="24"/>
        </w:rPr>
        <w:t>实验步骤：（1）采集300物体完整推理链→（2）统计五子评分分布→（3）验证修正系数方向合理性→（4）分析典型案例的爻位构成。</w:t>
      </w:r>
    </w:p>
    <w:p>
      <w:pPr>
        <w:spacing w:line="360" w:lineRule="auto" w:before="0" w:after="0"/>
        <w:ind w:firstLine="420"/>
      </w:pPr>
      <w:r>
        <w:rPr>
          <w:rFonts w:ascii="宋体" w:hAnsi="宋体" w:eastAsia="宋体"/>
          <w:b w:val="0"/>
          <w:i w:val="0"/>
          <w:sz w:val="24"/>
        </w:rPr>
        <w:t>表15. 爻位关系运算全局统计</w:t>
      </w:r>
    </w:p>
    <w:tbl>
      <w:tblPr>
        <w:tblStyle w:val="TableGrid"/>
        <w:tblW w:type="auto" w:w="0"/>
        <w:jc w:val="center"/>
        <w:tblLook w:firstColumn="1" w:firstRow="1" w:lastColumn="0" w:lastRow="0" w:noHBand="0" w:noVBand="1" w:val="04A0"/>
      </w:tblPr>
      <w:tblGrid>
        <w:gridCol w:w="4323"/>
        <w:gridCol w:w="4323"/>
      </w:tblGrid>
      <w:tr>
        <w:tc>
          <w:tcPr>
            <w:tcW w:type="dxa" w:w="4323"/>
            <w:shd w:fill="D9E2F3" w:val="clear"/>
          </w:tcPr>
          <w:p>
            <w:pPr>
              <w:jc w:val="center"/>
            </w:pPr>
            <w:r/>
            <w:r>
              <w:rPr>
                <w:rFonts w:ascii="宋体" w:hAnsi="宋体" w:eastAsia="宋体"/>
                <w:b/>
                <w:sz w:val="18"/>
              </w:rPr>
              <w:t>指标</w:t>
            </w:r>
          </w:p>
        </w:tc>
        <w:tc>
          <w:tcPr>
            <w:tcW w:type="dxa" w:w="4323"/>
            <w:shd w:fill="D9E2F3" w:val="clear"/>
          </w:tcPr>
          <w:p>
            <w:pPr>
              <w:jc w:val="center"/>
            </w:pPr>
            <w:r/>
            <w:r>
              <w:rPr>
                <w:rFonts w:ascii="宋体" w:hAnsi="宋体" w:eastAsia="宋体"/>
                <w:b/>
                <w:sz w:val="18"/>
              </w:rPr>
              <w:t>数值</w:t>
            </w:r>
          </w:p>
        </w:tc>
      </w:tr>
      <w:tr>
        <w:tc>
          <w:tcPr>
            <w:tcW w:type="dxa" w:w="4323"/>
          </w:tcPr>
          <w:p>
            <w:pPr>
              <w:jc w:val="center"/>
            </w:pPr>
            <w:r/>
            <w:r>
              <w:rPr>
                <w:rFonts w:ascii="宋体" w:hAnsi="宋体" w:eastAsia="宋体"/>
                <w:sz w:val="18"/>
              </w:rPr>
              <w:t>力修正系数均值</w:t>
            </w:r>
          </w:p>
        </w:tc>
        <w:tc>
          <w:tcPr>
            <w:tcW w:type="dxa" w:w="4323"/>
          </w:tcPr>
          <w:p>
            <w:pPr>
              <w:jc w:val="center"/>
            </w:pPr>
            <w:r/>
            <w:r>
              <w:rPr>
                <w:rFonts w:ascii="宋体" w:hAnsi="宋体" w:eastAsia="宋体"/>
                <w:sz w:val="18"/>
              </w:rPr>
              <w:t>0.94</w:t>
            </w:r>
          </w:p>
        </w:tc>
      </w:tr>
      <w:tr>
        <w:tc>
          <w:tcPr>
            <w:tcW w:type="dxa" w:w="4323"/>
          </w:tcPr>
          <w:p>
            <w:pPr>
              <w:jc w:val="center"/>
            </w:pPr>
            <w:r/>
            <w:r>
              <w:rPr>
                <w:rFonts w:ascii="宋体" w:hAnsi="宋体" w:eastAsia="宋体"/>
                <w:sz w:val="18"/>
              </w:rPr>
              <w:t>爻位质量均值</w:t>
            </w:r>
          </w:p>
        </w:tc>
        <w:tc>
          <w:tcPr>
            <w:tcW w:type="dxa" w:w="4323"/>
          </w:tcPr>
          <w:p>
            <w:pPr>
              <w:jc w:val="center"/>
            </w:pPr>
            <w:r/>
            <w:r>
              <w:rPr>
                <w:rFonts w:ascii="宋体" w:hAnsi="宋体" w:eastAsia="宋体"/>
                <w:sz w:val="18"/>
              </w:rPr>
              <w:t>0.50</w:t>
            </w:r>
          </w:p>
        </w:tc>
      </w:tr>
      <w:tr>
        <w:tc>
          <w:tcPr>
            <w:tcW w:type="dxa" w:w="4323"/>
          </w:tcPr>
          <w:p>
            <w:pPr>
              <w:jc w:val="center"/>
            </w:pPr>
            <w:r/>
            <w:r>
              <w:rPr>
                <w:rFonts w:ascii="宋体" w:hAnsi="宋体" w:eastAsia="宋体"/>
                <w:sz w:val="18"/>
              </w:rPr>
              <w:t>cautious 占比</w:t>
            </w:r>
          </w:p>
        </w:tc>
        <w:tc>
          <w:tcPr>
            <w:tcW w:type="dxa" w:w="4323"/>
          </w:tcPr>
          <w:p>
            <w:pPr>
              <w:jc w:val="center"/>
            </w:pPr>
            <w:r/>
            <w:r>
              <w:rPr>
                <w:rFonts w:ascii="宋体" w:hAnsi="宋体" w:eastAsia="宋体"/>
                <w:sz w:val="18"/>
              </w:rPr>
              <w:t>52%</w:t>
            </w:r>
          </w:p>
        </w:tc>
      </w:tr>
      <w:tr>
        <w:tc>
          <w:tcPr>
            <w:tcW w:type="dxa" w:w="4323"/>
          </w:tcPr>
          <w:p>
            <w:pPr>
              <w:jc w:val="center"/>
            </w:pPr>
            <w:r/>
            <w:r>
              <w:rPr>
                <w:rFonts w:ascii="宋体" w:hAnsi="宋体" w:eastAsia="宋体"/>
                <w:sz w:val="18"/>
              </w:rPr>
              <w:t>relaxed 占比</w:t>
            </w:r>
          </w:p>
        </w:tc>
        <w:tc>
          <w:tcPr>
            <w:tcW w:type="dxa" w:w="4323"/>
          </w:tcPr>
          <w:p>
            <w:pPr>
              <w:jc w:val="center"/>
            </w:pPr>
            <w:r/>
            <w:r>
              <w:rPr>
                <w:rFonts w:ascii="宋体" w:hAnsi="宋体" w:eastAsia="宋体"/>
                <w:sz w:val="18"/>
              </w:rPr>
              <w:t>1%</w:t>
            </w:r>
          </w:p>
        </w:tc>
      </w:tr>
    </w:tbl>
    <w:p>
      <w:pPr>
        <w:spacing w:before="60" w:after="60"/>
        <w:ind w:firstLine="0"/>
      </w:pPr>
    </w:p>
    <w:p>
      <w:pPr>
        <w:spacing w:before="120"/>
        <w:ind w:firstLine="0"/>
        <w:jc w:val="center"/>
      </w:pPr>
      <w:r>
        <w:rPr>
          <w:rFonts w:ascii="宋体" w:hAnsi="宋体" w:eastAsia="宋体"/>
          <w:b/>
          <w:sz w:val="20"/>
        </w:rPr>
        <w:t>图4. 爻位质量分布直方图</w:t>
      </w:r>
    </w:p>
    <w:p>
      <w:pPr>
        <w:spacing w:before="120" w:after="120"/>
        <w:ind w:firstLine="0"/>
        <w:jc w:val="center"/>
      </w:pPr>
      <w:r>
        <w:drawing>
          <wp:inline xmlns:a="http://schemas.openxmlformats.org/drawingml/2006/main" xmlns:pic="http://schemas.openxmlformats.org/drawingml/2006/picture">
            <wp:extent cx="5029200" cy="3073400"/>
            <wp:docPr id="4" name="Picture 4"/>
            <wp:cNvGraphicFramePr>
              <a:graphicFrameLocks noChangeAspect="1"/>
            </wp:cNvGraphicFramePr>
            <a:graphic>
              <a:graphicData uri="http://schemas.openxmlformats.org/drawingml/2006/picture">
                <pic:pic>
                  <pic:nvPicPr>
                    <pic:cNvPr id="0" name="fig_yao_quality_distribution.png"/>
                    <pic:cNvPicPr/>
                  </pic:nvPicPr>
                  <pic:blipFill>
                    <a:blip r:embed="rId12"/>
                    <a:stretch>
                      <a:fillRect/>
                    </a:stretch>
                  </pic:blipFill>
                  <pic:spPr>
                    <a:xfrm>
                      <a:off x="0" y="0"/>
                      <a:ext cx="5029200" cy="3073400"/>
                    </a:xfrm>
                    <a:prstGeom prst="rect"/>
                  </pic:spPr>
                </pic:pic>
              </a:graphicData>
            </a:graphic>
          </wp:inline>
        </w:drawing>
      </w:r>
    </w:p>
    <w:p>
      <w:pPr>
        <w:spacing w:line="360" w:lineRule="auto" w:before="0" w:after="0"/>
        <w:ind w:firstLine="420"/>
      </w:pPr>
      <w:r>
        <w:rPr>
          <w:rFonts w:ascii="宋体" w:hAnsi="宋体" w:eastAsia="宋体"/>
          <w:b w:val="0"/>
          <w:i w:val="0"/>
          <w:sz w:val="24"/>
        </w:rPr>
        <w:t>表16. 爻位关系典型案例分析</w:t>
      </w:r>
    </w:p>
    <w:tbl>
      <w:tblPr>
        <w:tblStyle w:val="TableGrid"/>
        <w:tblW w:type="auto" w:w="0"/>
        <w:jc w:val="center"/>
        <w:tblLook w:firstColumn="1" w:firstRow="1" w:lastColumn="0" w:lastRow="0" w:noHBand="0" w:noVBand="1" w:val="04A0"/>
      </w:tblPr>
      <w:tblGrid>
        <w:gridCol w:w="1081"/>
        <w:gridCol w:w="1081"/>
        <w:gridCol w:w="1081"/>
        <w:gridCol w:w="1081"/>
        <w:gridCol w:w="1081"/>
        <w:gridCol w:w="1081"/>
        <w:gridCol w:w="1081"/>
        <w:gridCol w:w="1081"/>
      </w:tblGrid>
      <w:tr>
        <w:tc>
          <w:tcPr>
            <w:tcW w:type="dxa" w:w="1081"/>
            <w:shd w:fill="D9E2F3" w:val="clear"/>
          </w:tcPr>
          <w:p>
            <w:pPr>
              <w:jc w:val="center"/>
            </w:pPr>
            <w:r/>
            <w:r>
              <w:rPr>
                <w:rFonts w:ascii="宋体" w:hAnsi="宋体" w:eastAsia="宋体"/>
                <w:b/>
                <w:sz w:val="18"/>
              </w:rPr>
              <w:t>案例</w:t>
            </w:r>
          </w:p>
        </w:tc>
        <w:tc>
          <w:tcPr>
            <w:tcW w:type="dxa" w:w="1081"/>
            <w:shd w:fill="D9E2F3" w:val="clear"/>
          </w:tcPr>
          <w:p>
            <w:pPr>
              <w:jc w:val="center"/>
            </w:pPr>
            <w:r/>
            <w:r>
              <w:rPr>
                <w:rFonts w:ascii="宋体" w:hAnsi="宋体" w:eastAsia="宋体"/>
                <w:b/>
                <w:sz w:val="18"/>
              </w:rPr>
              <w:t>当位</w:t>
            </w:r>
          </w:p>
        </w:tc>
        <w:tc>
          <w:tcPr>
            <w:tcW w:type="dxa" w:w="1081"/>
            <w:shd w:fill="D9E2F3" w:val="clear"/>
          </w:tcPr>
          <w:p>
            <w:pPr>
              <w:jc w:val="center"/>
            </w:pPr>
            <w:r/>
            <w:r>
              <w:rPr>
                <w:rFonts w:ascii="宋体" w:hAnsi="宋体" w:eastAsia="宋体"/>
                <w:b/>
                <w:sz w:val="18"/>
              </w:rPr>
              <w:t>得中</w:t>
            </w:r>
          </w:p>
        </w:tc>
        <w:tc>
          <w:tcPr>
            <w:tcW w:type="dxa" w:w="1081"/>
            <w:shd w:fill="D9E2F3" w:val="clear"/>
          </w:tcPr>
          <w:p>
            <w:pPr>
              <w:jc w:val="center"/>
            </w:pPr>
            <w:r/>
            <w:r>
              <w:rPr>
                <w:rFonts w:ascii="宋体" w:hAnsi="宋体" w:eastAsia="宋体"/>
                <w:b/>
                <w:sz w:val="18"/>
              </w:rPr>
              <w:t>乘</w:t>
            </w:r>
          </w:p>
        </w:tc>
        <w:tc>
          <w:tcPr>
            <w:tcW w:type="dxa" w:w="1081"/>
            <w:shd w:fill="D9E2F3" w:val="clear"/>
          </w:tcPr>
          <w:p>
            <w:pPr>
              <w:jc w:val="center"/>
            </w:pPr>
            <w:r/>
            <w:r>
              <w:rPr>
                <w:rFonts w:ascii="宋体" w:hAnsi="宋体" w:eastAsia="宋体"/>
                <w:b/>
                <w:sz w:val="18"/>
              </w:rPr>
              <w:t>承</w:t>
            </w:r>
          </w:p>
        </w:tc>
        <w:tc>
          <w:tcPr>
            <w:tcW w:type="dxa" w:w="1081"/>
            <w:shd w:fill="D9E2F3" w:val="clear"/>
          </w:tcPr>
          <w:p>
            <w:pPr>
              <w:jc w:val="center"/>
            </w:pPr>
            <w:r/>
            <w:r>
              <w:rPr>
                <w:rFonts w:ascii="宋体" w:hAnsi="宋体" w:eastAsia="宋体"/>
                <w:b/>
                <w:sz w:val="18"/>
              </w:rPr>
              <w:t>呼应</w:t>
            </w:r>
          </w:p>
        </w:tc>
        <w:tc>
          <w:tcPr>
            <w:tcW w:type="dxa" w:w="1081"/>
            <w:shd w:fill="D9E2F3" w:val="clear"/>
          </w:tcPr>
          <w:p>
            <w:pPr>
              <w:jc w:val="center"/>
            </w:pPr>
            <w:r/>
            <w:r>
              <w:rPr>
                <w:rFonts w:ascii="宋体" w:hAnsi="宋体" w:eastAsia="宋体"/>
                <w:b/>
                <w:sz w:val="18"/>
              </w:rPr>
              <w:t>质量</w:t>
            </w:r>
          </w:p>
        </w:tc>
        <w:tc>
          <w:tcPr>
            <w:tcW w:type="dxa" w:w="1081"/>
            <w:shd w:fill="D9E2F3" w:val="clear"/>
          </w:tcPr>
          <w:p>
            <w:pPr>
              <w:jc w:val="center"/>
            </w:pPr>
            <w:r/>
            <w:r>
              <w:rPr>
                <w:rFonts w:ascii="宋体" w:hAnsi="宋体" w:eastAsia="宋体"/>
                <w:b/>
                <w:sz w:val="18"/>
              </w:rPr>
              <w:t>修正</w:t>
            </w:r>
          </w:p>
        </w:tc>
      </w:tr>
      <w:tr>
        <w:tc>
          <w:tcPr>
            <w:tcW w:type="dxa" w:w="1081"/>
          </w:tcPr>
          <w:p>
            <w:pPr>
              <w:jc w:val="center"/>
            </w:pPr>
            <w:r/>
            <w:r>
              <w:rPr>
                <w:rFonts w:ascii="宋体" w:hAnsi="宋体" w:eastAsia="宋体"/>
                <w:sz w:val="18"/>
              </w:rPr>
              <w:t>石块(irregular)</w:t>
            </w:r>
          </w:p>
        </w:tc>
        <w:tc>
          <w:tcPr>
            <w:tcW w:type="dxa" w:w="1081"/>
          </w:tcPr>
          <w:p>
            <w:pPr>
              <w:jc w:val="center"/>
            </w:pPr>
            <w:r/>
            <w:r>
              <w:rPr>
                <w:rFonts w:ascii="宋体" w:hAnsi="宋体" w:eastAsia="宋体"/>
                <w:sz w:val="18"/>
              </w:rPr>
              <w:t>0/6</w:t>
            </w:r>
          </w:p>
        </w:tc>
        <w:tc>
          <w:tcPr>
            <w:tcW w:type="dxa" w:w="1081"/>
          </w:tcPr>
          <w:p>
            <w:pPr>
              <w:jc w:val="center"/>
            </w:pPr>
            <w:r/>
            <w:r>
              <w:rPr>
                <w:rFonts w:ascii="宋体" w:hAnsi="宋体" w:eastAsia="宋体"/>
                <w:sz w:val="18"/>
              </w:rPr>
              <w:t>0.25</w:t>
            </w:r>
          </w:p>
        </w:tc>
        <w:tc>
          <w:tcPr>
            <w:tcW w:type="dxa" w:w="1081"/>
          </w:tcPr>
          <w:p>
            <w:pPr>
              <w:jc w:val="center"/>
            </w:pPr>
            <w:r/>
            <w:r>
              <w:rPr>
                <w:rFonts w:ascii="宋体" w:hAnsi="宋体" w:eastAsia="宋体"/>
                <w:sz w:val="18"/>
              </w:rPr>
              <w:t>2</w:t>
            </w:r>
          </w:p>
        </w:tc>
        <w:tc>
          <w:tcPr>
            <w:tcW w:type="dxa" w:w="1081"/>
          </w:tcPr>
          <w:p>
            <w:pPr>
              <w:jc w:val="center"/>
            </w:pPr>
            <w:r/>
            <w:r>
              <w:rPr>
                <w:rFonts w:ascii="宋体" w:hAnsi="宋体" w:eastAsia="宋体"/>
                <w:sz w:val="18"/>
              </w:rPr>
              <w:t>0</w:t>
            </w:r>
          </w:p>
        </w:tc>
        <w:tc>
          <w:tcPr>
            <w:tcW w:type="dxa" w:w="1081"/>
          </w:tcPr>
          <w:p>
            <w:pPr>
              <w:jc w:val="center"/>
            </w:pPr>
            <w:r/>
            <w:r>
              <w:rPr>
                <w:rFonts w:ascii="宋体" w:hAnsi="宋体" w:eastAsia="宋体"/>
                <w:sz w:val="18"/>
              </w:rPr>
              <w:t>1/3</w:t>
            </w:r>
          </w:p>
        </w:tc>
        <w:tc>
          <w:tcPr>
            <w:tcW w:type="dxa" w:w="1081"/>
          </w:tcPr>
          <w:p>
            <w:pPr>
              <w:jc w:val="center"/>
            </w:pPr>
            <w:r/>
            <w:r>
              <w:rPr>
                <w:rFonts w:ascii="宋体" w:hAnsi="宋体" w:eastAsia="宋体"/>
                <w:sz w:val="18"/>
              </w:rPr>
              <w:t>0.15</w:t>
            </w:r>
          </w:p>
        </w:tc>
        <w:tc>
          <w:tcPr>
            <w:tcW w:type="dxa" w:w="1081"/>
          </w:tcPr>
          <w:p>
            <w:pPr>
              <w:jc w:val="center"/>
            </w:pPr>
            <w:r/>
            <w:r>
              <w:rPr>
                <w:rFonts w:ascii="宋体" w:hAnsi="宋体" w:eastAsia="宋体"/>
                <w:sz w:val="18"/>
              </w:rPr>
              <w:t>0.85</w:t>
            </w:r>
          </w:p>
        </w:tc>
      </w:tr>
      <w:tr>
        <w:tc>
          <w:tcPr>
            <w:tcW w:type="dxa" w:w="1081"/>
          </w:tcPr>
          <w:p>
            <w:pPr>
              <w:jc w:val="center"/>
            </w:pPr>
            <w:r/>
            <w:r>
              <w:rPr>
                <w:rFonts w:ascii="宋体" w:hAnsi="宋体" w:eastAsia="宋体"/>
                <w:sz w:val="18"/>
              </w:rPr>
              <w:t>立方体(stable)</w:t>
            </w:r>
          </w:p>
        </w:tc>
        <w:tc>
          <w:tcPr>
            <w:tcW w:type="dxa" w:w="1081"/>
          </w:tcPr>
          <w:p>
            <w:pPr>
              <w:jc w:val="center"/>
            </w:pPr>
            <w:r/>
            <w:r>
              <w:rPr>
                <w:rFonts w:ascii="宋体" w:hAnsi="宋体" w:eastAsia="宋体"/>
                <w:sz w:val="18"/>
              </w:rPr>
              <w:t>4/6</w:t>
            </w:r>
          </w:p>
        </w:tc>
        <w:tc>
          <w:tcPr>
            <w:tcW w:type="dxa" w:w="1081"/>
          </w:tcPr>
          <w:p>
            <w:pPr>
              <w:jc w:val="center"/>
            </w:pPr>
            <w:r/>
            <w:r>
              <w:rPr>
                <w:rFonts w:ascii="宋体" w:hAnsi="宋体" w:eastAsia="宋体"/>
                <w:sz w:val="18"/>
              </w:rPr>
              <w:t>0.75</w:t>
            </w:r>
          </w:p>
        </w:tc>
        <w:tc>
          <w:tcPr>
            <w:tcW w:type="dxa" w:w="1081"/>
          </w:tcPr>
          <w:p>
            <w:pPr>
              <w:jc w:val="center"/>
            </w:pPr>
            <w:r/>
            <w:r>
              <w:rPr>
                <w:rFonts w:ascii="宋体" w:hAnsi="宋体" w:eastAsia="宋体"/>
                <w:sz w:val="18"/>
              </w:rPr>
              <w:t>1</w:t>
            </w:r>
          </w:p>
        </w:tc>
        <w:tc>
          <w:tcPr>
            <w:tcW w:type="dxa" w:w="1081"/>
          </w:tcPr>
          <w:p>
            <w:pPr>
              <w:jc w:val="center"/>
            </w:pPr>
            <w:r/>
            <w:r>
              <w:rPr>
                <w:rFonts w:ascii="宋体" w:hAnsi="宋体" w:eastAsia="宋体"/>
                <w:sz w:val="18"/>
              </w:rPr>
              <w:t>2</w:t>
            </w:r>
          </w:p>
        </w:tc>
        <w:tc>
          <w:tcPr>
            <w:tcW w:type="dxa" w:w="1081"/>
          </w:tcPr>
          <w:p>
            <w:pPr>
              <w:jc w:val="center"/>
            </w:pPr>
            <w:r/>
            <w:r>
              <w:rPr>
                <w:rFonts w:ascii="宋体" w:hAnsi="宋体" w:eastAsia="宋体"/>
                <w:sz w:val="18"/>
              </w:rPr>
              <w:t>2/3</w:t>
            </w:r>
          </w:p>
        </w:tc>
        <w:tc>
          <w:tcPr>
            <w:tcW w:type="dxa" w:w="1081"/>
          </w:tcPr>
          <w:p>
            <w:pPr>
              <w:jc w:val="center"/>
            </w:pPr>
            <w:r/>
            <w:r>
              <w:rPr>
                <w:rFonts w:ascii="宋体" w:hAnsi="宋体" w:eastAsia="宋体"/>
                <w:sz w:val="18"/>
              </w:rPr>
              <w:t>0.58</w:t>
            </w:r>
          </w:p>
        </w:tc>
        <w:tc>
          <w:tcPr>
            <w:tcW w:type="dxa" w:w="1081"/>
          </w:tcPr>
          <w:p>
            <w:pPr>
              <w:jc w:val="center"/>
            </w:pPr>
            <w:r/>
            <w:r>
              <w:rPr>
                <w:rFonts w:ascii="宋体" w:hAnsi="宋体" w:eastAsia="宋体"/>
                <w:sz w:val="18"/>
              </w:rPr>
              <w:t>0.95</w:t>
            </w:r>
          </w:p>
        </w:tc>
      </w:tr>
      <w:tr>
        <w:tc>
          <w:tcPr>
            <w:tcW w:type="dxa" w:w="1081"/>
          </w:tcPr>
          <w:p>
            <w:pPr>
              <w:jc w:val="center"/>
            </w:pPr>
            <w:r/>
            <w:r>
              <w:rPr>
                <w:rFonts w:ascii="宋体" w:hAnsi="宋体" w:eastAsia="宋体"/>
                <w:sz w:val="18"/>
              </w:rPr>
              <w:t>花瓶(fragile)</w:t>
            </w:r>
          </w:p>
        </w:tc>
        <w:tc>
          <w:tcPr>
            <w:tcW w:type="dxa" w:w="1081"/>
          </w:tcPr>
          <w:p>
            <w:pPr>
              <w:jc w:val="center"/>
            </w:pPr>
            <w:r/>
            <w:r>
              <w:rPr>
                <w:rFonts w:ascii="宋体" w:hAnsi="宋体" w:eastAsia="宋体"/>
                <w:sz w:val="18"/>
              </w:rPr>
              <w:t>2/6</w:t>
            </w:r>
          </w:p>
        </w:tc>
        <w:tc>
          <w:tcPr>
            <w:tcW w:type="dxa" w:w="1081"/>
          </w:tcPr>
          <w:p>
            <w:pPr>
              <w:jc w:val="center"/>
            </w:pPr>
            <w:r/>
            <w:r>
              <w:rPr>
                <w:rFonts w:ascii="宋体" w:hAnsi="宋体" w:eastAsia="宋体"/>
                <w:sz w:val="18"/>
              </w:rPr>
              <w:t>0.50</w:t>
            </w:r>
          </w:p>
        </w:tc>
        <w:tc>
          <w:tcPr>
            <w:tcW w:type="dxa" w:w="1081"/>
          </w:tcPr>
          <w:p>
            <w:pPr>
              <w:jc w:val="center"/>
            </w:pPr>
            <w:r/>
            <w:r>
              <w:rPr>
                <w:rFonts w:ascii="宋体" w:hAnsi="宋体" w:eastAsia="宋体"/>
                <w:sz w:val="18"/>
              </w:rPr>
              <w:t>1</w:t>
            </w:r>
          </w:p>
        </w:tc>
        <w:tc>
          <w:tcPr>
            <w:tcW w:type="dxa" w:w="1081"/>
          </w:tcPr>
          <w:p>
            <w:pPr>
              <w:jc w:val="center"/>
            </w:pPr>
            <w:r/>
            <w:r>
              <w:rPr>
                <w:rFonts w:ascii="宋体" w:hAnsi="宋体" w:eastAsia="宋体"/>
                <w:sz w:val="18"/>
              </w:rPr>
              <w:t>1</w:t>
            </w:r>
          </w:p>
        </w:tc>
        <w:tc>
          <w:tcPr>
            <w:tcW w:type="dxa" w:w="1081"/>
          </w:tcPr>
          <w:p>
            <w:pPr>
              <w:jc w:val="center"/>
            </w:pPr>
            <w:r/>
            <w:r>
              <w:rPr>
                <w:rFonts w:ascii="宋体" w:hAnsi="宋体" w:eastAsia="宋体"/>
                <w:sz w:val="18"/>
              </w:rPr>
              <w:t>1/3</w:t>
            </w:r>
          </w:p>
        </w:tc>
        <w:tc>
          <w:tcPr>
            <w:tcW w:type="dxa" w:w="1081"/>
          </w:tcPr>
          <w:p>
            <w:pPr>
              <w:jc w:val="center"/>
            </w:pPr>
            <w:r/>
            <w:r>
              <w:rPr>
                <w:rFonts w:ascii="宋体" w:hAnsi="宋体" w:eastAsia="宋体"/>
                <w:sz w:val="18"/>
              </w:rPr>
              <w:t>0.42</w:t>
            </w:r>
          </w:p>
        </w:tc>
        <w:tc>
          <w:tcPr>
            <w:tcW w:type="dxa" w:w="1081"/>
          </w:tcPr>
          <w:p>
            <w:pPr>
              <w:jc w:val="center"/>
            </w:pPr>
            <w:r/>
            <w:r>
              <w:rPr>
                <w:rFonts w:ascii="宋体" w:hAnsi="宋体" w:eastAsia="宋体"/>
                <w:sz w:val="18"/>
              </w:rPr>
              <w:t>0.90</w:t>
            </w:r>
          </w:p>
        </w:tc>
      </w:tr>
    </w:tbl>
    <w:p>
      <w:pPr>
        <w:spacing w:before="60" w:after="60"/>
        <w:ind w:firstLine="0"/>
      </w:pPr>
    </w:p>
    <w:p>
      <w:pPr>
        <w:pStyle w:val="Heading3"/>
        <w:spacing w:before="120" w:after="60"/>
        <w:ind w:firstLine="0"/>
      </w:pPr>
      <w:r>
        <w:rPr>
          <w:rFonts w:ascii="黑体" w:hAnsi="黑体" w:eastAsia="黑体"/>
          <w:color w:val="000000"/>
          <w:sz w:val="26"/>
        </w:rPr>
        <w:t>5.3.1 结果分析</w:t>
      </w:r>
    </w:p>
    <w:p>
      <w:pPr>
        <w:spacing w:line="360" w:lineRule="auto" w:before="0" w:after="0"/>
        <w:ind w:firstLine="420"/>
      </w:pPr>
      <w:r>
        <w:rPr>
          <w:rFonts w:ascii="宋体" w:hAnsi="宋体" w:eastAsia="宋体"/>
          <w:b w:val="0"/>
          <w:i w:val="0"/>
          <w:sz w:val="24"/>
        </w:rPr>
        <w:t>（1）不稳定识别：石块0/6当位、2处阴乘阳→力修正0.85，给出"多爻不当位"和"阴乘阳力阻力增大"的可解释建议。（2）适度谨慎：52%情境标记为cautious，平均力修正0.94——系统识别出物理世界中普遍存在的不完美状态。（3）可解释验证：每个修正建议都有明确爻位依据，源自《周易》数千年情境分类经验，在工程语境中展现出惊人的适用性。</w:t>
      </w:r>
    </w:p>
    <w:p>
      <w:pPr>
        <w:pStyle w:val="Heading2"/>
        <w:spacing w:before="120" w:after="60"/>
        <w:ind w:firstLine="0"/>
      </w:pPr>
      <w:r>
        <w:rPr>
          <w:rFonts w:ascii="黑体" w:hAnsi="黑体" w:eastAsia="黑体"/>
          <w:color w:val="000000"/>
          <w:sz w:val="28"/>
        </w:rPr>
        <w:t>5.4 实验三：消融实验</w:t>
      </w:r>
    </w:p>
    <w:p>
      <w:pPr>
        <w:spacing w:line="360" w:lineRule="auto" w:before="0" w:after="0"/>
        <w:ind w:firstLine="420"/>
      </w:pPr>
      <w:r>
        <w:rPr>
          <w:rFonts w:ascii="宋体" w:hAnsi="宋体" w:eastAsia="宋体"/>
          <w:b w:val="0"/>
          <w:i w:val="0"/>
          <w:sz w:val="24"/>
        </w:rPr>
        <w:t>为验证YLYW各设计选择的独立贡献，设计三维消融实验。所有实验在5个随机种子×60物体（共300物体）上评估，报告均值±标准差。消融实验使用精确匹配率评估。</w:t>
      </w:r>
    </w:p>
    <w:p>
      <w:pPr>
        <w:spacing w:line="360" w:lineRule="auto" w:before="0" w:after="0"/>
        <w:ind w:firstLine="420"/>
      </w:pPr>
      <w:r>
        <w:rPr>
          <w:rFonts w:ascii="宋体" w:hAnsi="宋体" w:eastAsia="宋体"/>
          <w:b w:val="0"/>
          <w:i w:val="0"/>
          <w:sz w:val="24"/>
        </w:rPr>
        <w:t>实验A——易理 vs 随机：将64卦策略映射随机打乱后重评估。</w:t>
      </w:r>
    </w:p>
    <w:p>
      <w:pPr>
        <w:spacing w:line="360" w:lineRule="auto" w:before="0" w:after="0"/>
        <w:ind w:firstLine="420"/>
      </w:pPr>
      <w:r>
        <w:rPr>
          <w:rFonts w:ascii="宋体" w:hAnsi="宋体" w:eastAsia="宋体"/>
          <w:b w:val="0"/>
          <w:i w:val="0"/>
          <w:sz w:val="24"/>
        </w:rPr>
        <w:t>实验B——三层 vs 仅L3：移除L1和L2，改随机投影直接卦象匹配。</w:t>
      </w:r>
    </w:p>
    <w:p>
      <w:pPr>
        <w:spacing w:line="360" w:lineRule="auto" w:before="0" w:after="0"/>
        <w:ind w:firstLine="420"/>
      </w:pPr>
      <w:r>
        <w:rPr>
          <w:rFonts w:ascii="宋体" w:hAnsi="宋体" w:eastAsia="宋体"/>
          <w:b w:val="0"/>
          <w:i w:val="0"/>
          <w:sz w:val="24"/>
        </w:rPr>
        <w:t>实验C——连续 vs 硬阈值：隶属度二值化（≥0.5→1, &lt;0.5→0）。</w:t>
      </w:r>
    </w:p>
    <w:p>
      <w:pPr>
        <w:spacing w:line="360" w:lineRule="auto" w:before="0" w:after="0"/>
        <w:ind w:firstLine="420"/>
      </w:pPr>
      <w:r>
        <w:rPr>
          <w:rFonts w:ascii="宋体" w:hAnsi="宋体" w:eastAsia="宋体"/>
          <w:b w:val="0"/>
          <w:i w:val="0"/>
          <w:sz w:val="24"/>
        </w:rPr>
        <w:t>表17. 三维消融实验结果汇总</w:t>
      </w:r>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1729"/>
            <w:shd w:fill="D9E2F3" w:val="clear"/>
          </w:tcPr>
          <w:p>
            <w:pPr>
              <w:jc w:val="center"/>
            </w:pPr>
            <w:r/>
            <w:r>
              <w:rPr>
                <w:rFonts w:ascii="宋体" w:hAnsi="宋体" w:eastAsia="宋体"/>
                <w:b/>
                <w:sz w:val="18"/>
              </w:rPr>
              <w:t>实验</w:t>
            </w:r>
          </w:p>
        </w:tc>
        <w:tc>
          <w:tcPr>
            <w:tcW w:type="dxa" w:w="1729"/>
            <w:shd w:fill="D9E2F3" w:val="clear"/>
          </w:tcPr>
          <w:p>
            <w:pPr>
              <w:jc w:val="center"/>
            </w:pPr>
            <w:r/>
            <w:r>
              <w:rPr>
                <w:rFonts w:ascii="宋体" w:hAnsi="宋体" w:eastAsia="宋体"/>
                <w:b/>
                <w:sz w:val="18"/>
              </w:rPr>
              <w:t>对照组（完整YLYW）</w:t>
            </w:r>
          </w:p>
        </w:tc>
        <w:tc>
          <w:tcPr>
            <w:tcW w:type="dxa" w:w="1729"/>
            <w:shd w:fill="D9E2F3" w:val="clear"/>
          </w:tcPr>
          <w:p>
            <w:pPr>
              <w:jc w:val="center"/>
            </w:pPr>
            <w:r/>
            <w:r>
              <w:rPr>
                <w:rFonts w:ascii="宋体" w:hAnsi="宋体" w:eastAsia="宋体"/>
                <w:b/>
                <w:sz w:val="18"/>
              </w:rPr>
              <w:t>消融组</w:t>
            </w:r>
          </w:p>
        </w:tc>
        <w:tc>
          <w:tcPr>
            <w:tcW w:type="dxa" w:w="1729"/>
            <w:shd w:fill="D9E2F3" w:val="clear"/>
          </w:tcPr>
          <w:p>
            <w:pPr>
              <w:jc w:val="center"/>
            </w:pPr>
            <w:r/>
            <w:r>
              <w:rPr>
                <w:rFonts w:ascii="宋体" w:hAnsi="宋体" w:eastAsia="宋体"/>
                <w:b/>
                <w:sz w:val="18"/>
              </w:rPr>
              <w:t>Δ</w:t>
            </w:r>
          </w:p>
        </w:tc>
        <w:tc>
          <w:tcPr>
            <w:tcW w:type="dxa" w:w="1729"/>
            <w:shd w:fill="D9E2F3" w:val="clear"/>
          </w:tcPr>
          <w:p>
            <w:pPr>
              <w:jc w:val="center"/>
            </w:pPr>
            <w:r/>
            <w:r>
              <w:rPr>
                <w:rFonts w:ascii="宋体" w:hAnsi="宋体" w:eastAsia="宋体"/>
                <w:b/>
                <w:sz w:val="18"/>
              </w:rPr>
              <w:t>验证假设</w:t>
            </w:r>
          </w:p>
        </w:tc>
      </w:tr>
      <w:tr>
        <w:tc>
          <w:tcPr>
            <w:tcW w:type="dxa" w:w="1729"/>
          </w:tcPr>
          <w:p>
            <w:pPr>
              <w:jc w:val="center"/>
            </w:pPr>
            <w:r/>
            <w:r>
              <w:rPr>
                <w:rFonts w:ascii="宋体" w:hAnsi="宋体" w:eastAsia="宋体"/>
                <w:sz w:val="18"/>
              </w:rPr>
              <w:t>A. 易理规则 vs 随机</w:t>
            </w:r>
          </w:p>
        </w:tc>
        <w:tc>
          <w:tcPr>
            <w:tcW w:type="dxa" w:w="1729"/>
          </w:tcPr>
          <w:p>
            <w:pPr>
              <w:jc w:val="center"/>
            </w:pPr>
            <w:r/>
            <w:r>
              <w:rPr>
                <w:rFonts w:ascii="宋体" w:hAnsi="宋体" w:eastAsia="宋体"/>
                <w:sz w:val="18"/>
              </w:rPr>
              <w:t>64.0% ± 1.8%</w:t>
            </w:r>
          </w:p>
        </w:tc>
        <w:tc>
          <w:tcPr>
            <w:tcW w:type="dxa" w:w="1729"/>
          </w:tcPr>
          <w:p>
            <w:pPr>
              <w:jc w:val="center"/>
            </w:pPr>
            <w:r/>
            <w:r>
              <w:rPr>
                <w:rFonts w:ascii="宋体" w:hAnsi="宋体" w:eastAsia="宋体"/>
                <w:sz w:val="18"/>
              </w:rPr>
              <w:t>30.4% ± 8.6%</w:t>
            </w:r>
          </w:p>
        </w:tc>
        <w:tc>
          <w:tcPr>
            <w:tcW w:type="dxa" w:w="1729"/>
          </w:tcPr>
          <w:p>
            <w:pPr>
              <w:jc w:val="center"/>
            </w:pPr>
            <w:r/>
            <w:r>
              <w:rPr>
                <w:rFonts w:ascii="宋体" w:hAnsi="宋体" w:eastAsia="宋体"/>
                <w:sz w:val="18"/>
              </w:rPr>
              <w:t>+33.6%</w:t>
            </w:r>
          </w:p>
        </w:tc>
        <w:tc>
          <w:tcPr>
            <w:tcW w:type="dxa" w:w="1729"/>
          </w:tcPr>
          <w:p>
            <w:pPr>
              <w:jc w:val="center"/>
            </w:pPr>
            <w:r/>
            <w:r>
              <w:rPr>
                <w:rFonts w:ascii="宋体" w:hAnsi="宋体" w:eastAsia="宋体"/>
                <w:sz w:val="18"/>
              </w:rPr>
              <w:t>先验知识有效性</w:t>
            </w:r>
          </w:p>
        </w:tc>
      </w:tr>
      <w:tr>
        <w:tc>
          <w:tcPr>
            <w:tcW w:type="dxa" w:w="1729"/>
          </w:tcPr>
          <w:p>
            <w:pPr>
              <w:jc w:val="center"/>
            </w:pPr>
            <w:r/>
            <w:r>
              <w:rPr>
                <w:rFonts w:ascii="宋体" w:hAnsi="宋体" w:eastAsia="宋体"/>
                <w:sz w:val="18"/>
              </w:rPr>
              <w:t>B. 完整L1+L2+L3 vs 仅L3</w:t>
            </w:r>
          </w:p>
        </w:tc>
        <w:tc>
          <w:tcPr>
            <w:tcW w:type="dxa" w:w="1729"/>
          </w:tcPr>
          <w:p>
            <w:pPr>
              <w:jc w:val="center"/>
            </w:pPr>
            <w:r/>
            <w:r>
              <w:rPr>
                <w:rFonts w:ascii="宋体" w:hAnsi="宋体" w:eastAsia="宋体"/>
                <w:sz w:val="18"/>
              </w:rPr>
              <w:t>64.0% ± 1.8%</w:t>
            </w:r>
          </w:p>
        </w:tc>
        <w:tc>
          <w:tcPr>
            <w:tcW w:type="dxa" w:w="1729"/>
          </w:tcPr>
          <w:p>
            <w:pPr>
              <w:jc w:val="center"/>
            </w:pPr>
            <w:r/>
            <w:r>
              <w:rPr>
                <w:rFonts w:ascii="宋体" w:hAnsi="宋体" w:eastAsia="宋体"/>
                <w:sz w:val="18"/>
              </w:rPr>
              <w:t>51.3% ± 1.6%</w:t>
            </w:r>
          </w:p>
        </w:tc>
        <w:tc>
          <w:tcPr>
            <w:tcW w:type="dxa" w:w="1729"/>
          </w:tcPr>
          <w:p>
            <w:pPr>
              <w:jc w:val="center"/>
            </w:pPr>
            <w:r/>
            <w:r>
              <w:rPr>
                <w:rFonts w:ascii="宋体" w:hAnsi="宋体" w:eastAsia="宋体"/>
                <w:sz w:val="18"/>
              </w:rPr>
              <w:t>+12.7%</w:t>
            </w:r>
          </w:p>
        </w:tc>
        <w:tc>
          <w:tcPr>
            <w:tcW w:type="dxa" w:w="1729"/>
          </w:tcPr>
          <w:p>
            <w:pPr>
              <w:jc w:val="center"/>
            </w:pPr>
            <w:r/>
            <w:r>
              <w:rPr>
                <w:rFonts w:ascii="宋体" w:hAnsi="宋体" w:eastAsia="宋体"/>
                <w:sz w:val="18"/>
              </w:rPr>
              <w:t>三层架构必要性</w:t>
            </w:r>
          </w:p>
        </w:tc>
      </w:tr>
      <w:tr>
        <w:tc>
          <w:tcPr>
            <w:tcW w:type="dxa" w:w="1729"/>
          </w:tcPr>
          <w:p>
            <w:pPr>
              <w:jc w:val="center"/>
            </w:pPr>
            <w:r/>
            <w:r>
              <w:rPr>
                <w:rFonts w:ascii="宋体" w:hAnsi="宋体" w:eastAsia="宋体"/>
                <w:sz w:val="18"/>
              </w:rPr>
              <w:t>C. 连续隶属度 vs 硬阈值</w:t>
            </w:r>
          </w:p>
        </w:tc>
        <w:tc>
          <w:tcPr>
            <w:tcW w:type="dxa" w:w="1729"/>
          </w:tcPr>
          <w:p>
            <w:pPr>
              <w:jc w:val="center"/>
            </w:pPr>
            <w:r/>
            <w:r>
              <w:rPr>
                <w:rFonts w:ascii="宋体" w:hAnsi="宋体" w:eastAsia="宋体"/>
                <w:sz w:val="18"/>
              </w:rPr>
              <w:t>64.0% ± 1.8%</w:t>
            </w:r>
          </w:p>
        </w:tc>
        <w:tc>
          <w:tcPr>
            <w:tcW w:type="dxa" w:w="1729"/>
          </w:tcPr>
          <w:p>
            <w:pPr>
              <w:jc w:val="center"/>
            </w:pPr>
            <w:r/>
            <w:r>
              <w:rPr>
                <w:rFonts w:ascii="宋体" w:hAnsi="宋体" w:eastAsia="宋体"/>
                <w:sz w:val="18"/>
              </w:rPr>
              <w:t>41.0% ± 2.9%</w:t>
            </w:r>
          </w:p>
        </w:tc>
        <w:tc>
          <w:tcPr>
            <w:tcW w:type="dxa" w:w="1729"/>
          </w:tcPr>
          <w:p>
            <w:pPr>
              <w:jc w:val="center"/>
            </w:pPr>
            <w:r/>
            <w:r>
              <w:rPr>
                <w:rFonts w:ascii="宋体" w:hAnsi="宋体" w:eastAsia="宋体"/>
                <w:sz w:val="18"/>
              </w:rPr>
              <w:t>+23.0%</w:t>
            </w:r>
          </w:p>
        </w:tc>
        <w:tc>
          <w:tcPr>
            <w:tcW w:type="dxa" w:w="1729"/>
          </w:tcPr>
          <w:p>
            <w:pPr>
              <w:jc w:val="center"/>
            </w:pPr>
            <w:r/>
            <w:r>
              <w:rPr>
                <w:rFonts w:ascii="宋体" w:hAnsi="宋体" w:eastAsia="宋体"/>
                <w:sz w:val="18"/>
              </w:rPr>
              <w:t>模糊表示优势</w:t>
            </w:r>
          </w:p>
        </w:tc>
      </w:tr>
    </w:tbl>
    <w:p>
      <w:pPr>
        <w:spacing w:before="60" w:after="60"/>
        <w:ind w:firstLine="0"/>
      </w:pPr>
    </w:p>
    <w:p>
      <w:pPr>
        <w:spacing w:line="360" w:lineRule="auto" w:before="0" w:after="0"/>
        <w:ind w:firstLine="420"/>
      </w:pPr>
      <w:r>
        <w:rPr>
          <w:rFonts w:ascii="宋体" w:hAnsi="宋体" w:eastAsia="宋体"/>
          <w:b w:val="0"/>
          <w:i w:val="0"/>
          <w:sz w:val="24"/>
        </w:rPr>
        <w:t>实验A（+33.6%）：贡献最显著。随机打乱使合理率接近随机猜测水平，明确证明卦象-策略映射携带关于物理世界的真实先验信息。实验B（+12.7%）：L1八卦隶属度（特征语义化）和L2六爻编码（特征结构化）的移除导致第二大性能损失。实验C（+23.0%）：连续隶属度优势极为显著——优化后的64卦模板依赖爻值的连续渐变特性，硬阈值破坏了边界案例的区分度。</w:t>
      </w:r>
    </w:p>
    <w:p>
      <w:pPr>
        <w:pStyle w:val="Heading2"/>
        <w:spacing w:before="120" w:after="60"/>
        <w:ind w:firstLine="0"/>
      </w:pPr>
      <w:r>
        <w:rPr>
          <w:rFonts w:ascii="黑体" w:hAnsi="黑体" w:eastAsia="黑体"/>
          <w:color w:val="000000"/>
          <w:sz w:val="28"/>
        </w:rPr>
        <w:t>5.5 实验四：对比实验</w:t>
      </w:r>
    </w:p>
    <w:p>
      <w:pPr>
        <w:spacing w:line="360" w:lineRule="auto" w:before="0" w:after="0"/>
        <w:ind w:firstLine="420"/>
      </w:pPr>
      <w:r>
        <w:rPr>
          <w:rFonts w:ascii="宋体" w:hAnsi="宋体" w:eastAsia="宋体"/>
          <w:b w:val="0"/>
          <w:i w:val="0"/>
          <w:sz w:val="24"/>
        </w:rPr>
        <w:t>评估YLYW vs 零样本MLP（2层MLP, 13→32→39，随机初始化权重）和随机策略（均匀选择）。</w:t>
      </w:r>
    </w:p>
    <w:p>
      <w:pPr>
        <w:spacing w:line="360" w:lineRule="auto" w:before="0" w:after="0"/>
        <w:ind w:firstLine="420"/>
      </w:pPr>
      <w:r>
        <w:rPr>
          <w:rFonts w:ascii="宋体" w:hAnsi="宋体" w:eastAsia="宋体"/>
          <w:b w:val="0"/>
          <w:i w:val="0"/>
          <w:sz w:val="24"/>
        </w:rPr>
        <w:t>表18. 零样本对比实验结果</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D9E2F3" w:val="clear"/>
          </w:tcPr>
          <w:p>
            <w:pPr>
              <w:jc w:val="center"/>
            </w:pPr>
            <w:r/>
            <w:r>
              <w:rPr>
                <w:rFonts w:ascii="宋体" w:hAnsi="宋体" w:eastAsia="宋体"/>
                <w:b/>
                <w:sz w:val="18"/>
              </w:rPr>
              <w:t>方法</w:t>
            </w:r>
          </w:p>
        </w:tc>
        <w:tc>
          <w:tcPr>
            <w:tcW w:type="dxa" w:w="2882"/>
            <w:shd w:fill="D9E2F3" w:val="clear"/>
          </w:tcPr>
          <w:p>
            <w:pPr>
              <w:jc w:val="center"/>
            </w:pPr>
            <w:r/>
            <w:r>
              <w:rPr>
                <w:rFonts w:ascii="宋体" w:hAnsi="宋体" w:eastAsia="宋体"/>
                <w:b/>
                <w:sz w:val="18"/>
              </w:rPr>
              <w:t>合理率</w:t>
            </w:r>
          </w:p>
        </w:tc>
        <w:tc>
          <w:tcPr>
            <w:tcW w:type="dxa" w:w="2882"/>
            <w:shd w:fill="D9E2F3" w:val="clear"/>
          </w:tcPr>
          <w:p>
            <w:pPr>
              <w:jc w:val="center"/>
            </w:pPr>
            <w:r/>
            <w:r>
              <w:rPr>
                <w:rFonts w:ascii="宋体" w:hAnsi="宋体" w:eastAsia="宋体"/>
                <w:b/>
                <w:sz w:val="18"/>
              </w:rPr>
              <w:t>vs YLYW</w:t>
            </w:r>
          </w:p>
        </w:tc>
      </w:tr>
      <w:tr>
        <w:tc>
          <w:tcPr>
            <w:tcW w:type="dxa" w:w="2882"/>
          </w:tcPr>
          <w:p>
            <w:pPr>
              <w:jc w:val="center"/>
            </w:pPr>
            <w:r/>
            <w:r>
              <w:rPr>
                <w:rFonts w:ascii="宋体" w:hAnsi="宋体" w:eastAsia="宋体"/>
                <w:sz w:val="18"/>
              </w:rPr>
              <w:t>YLYW（64卦先验）</w:t>
            </w:r>
          </w:p>
        </w:tc>
        <w:tc>
          <w:tcPr>
            <w:tcW w:type="dxa" w:w="2882"/>
          </w:tcPr>
          <w:p>
            <w:pPr>
              <w:jc w:val="center"/>
            </w:pPr>
            <w:r/>
            <w:r>
              <w:rPr>
                <w:rFonts w:ascii="宋体" w:hAnsi="宋体" w:eastAsia="宋体"/>
                <w:sz w:val="18"/>
              </w:rPr>
              <w:t>92.7%</w:t>
            </w:r>
          </w:p>
        </w:tc>
        <w:tc>
          <w:tcPr>
            <w:tcW w:type="dxa" w:w="2882"/>
          </w:tcPr>
          <w:p>
            <w:pPr>
              <w:jc w:val="center"/>
            </w:pPr>
            <w:r/>
            <w:r>
              <w:rPr>
                <w:rFonts w:ascii="宋体" w:hAnsi="宋体" w:eastAsia="宋体"/>
                <w:sz w:val="18"/>
              </w:rPr>
              <w:t>—</w:t>
            </w:r>
          </w:p>
        </w:tc>
      </w:tr>
      <w:tr>
        <w:tc>
          <w:tcPr>
            <w:tcW w:type="dxa" w:w="2882"/>
          </w:tcPr>
          <w:p>
            <w:pPr>
              <w:jc w:val="center"/>
            </w:pPr>
            <w:r/>
            <w:r>
              <w:rPr>
                <w:rFonts w:ascii="宋体" w:hAnsi="宋体" w:eastAsia="宋体"/>
                <w:sz w:val="18"/>
              </w:rPr>
              <w:t>零样本MLP</w:t>
            </w:r>
          </w:p>
        </w:tc>
        <w:tc>
          <w:tcPr>
            <w:tcW w:type="dxa" w:w="2882"/>
          </w:tcPr>
          <w:p>
            <w:pPr>
              <w:jc w:val="center"/>
            </w:pPr>
            <w:r/>
            <w:r>
              <w:rPr>
                <w:rFonts w:ascii="宋体" w:hAnsi="宋体" w:eastAsia="宋体"/>
                <w:sz w:val="18"/>
              </w:rPr>
              <w:t>28.7%</w:t>
            </w:r>
          </w:p>
        </w:tc>
        <w:tc>
          <w:tcPr>
            <w:tcW w:type="dxa" w:w="2882"/>
          </w:tcPr>
          <w:p>
            <w:pPr>
              <w:jc w:val="center"/>
            </w:pPr>
            <w:r/>
            <w:r>
              <w:rPr>
                <w:rFonts w:ascii="宋体" w:hAnsi="宋体" w:eastAsia="宋体"/>
                <w:sz w:val="18"/>
              </w:rPr>
              <w:t>−64.0%</w:t>
            </w:r>
          </w:p>
        </w:tc>
      </w:tr>
      <w:tr>
        <w:tc>
          <w:tcPr>
            <w:tcW w:type="dxa" w:w="2882"/>
          </w:tcPr>
          <w:p>
            <w:pPr>
              <w:jc w:val="center"/>
            </w:pPr>
            <w:r/>
            <w:r>
              <w:rPr>
                <w:rFonts w:ascii="宋体" w:hAnsi="宋体" w:eastAsia="宋体"/>
                <w:sz w:val="18"/>
              </w:rPr>
              <w:t>随机策略</w:t>
            </w:r>
          </w:p>
        </w:tc>
        <w:tc>
          <w:tcPr>
            <w:tcW w:type="dxa" w:w="2882"/>
          </w:tcPr>
          <w:p>
            <w:pPr>
              <w:jc w:val="center"/>
            </w:pPr>
            <w:r/>
            <w:r>
              <w:rPr>
                <w:rFonts w:ascii="宋体" w:hAnsi="宋体" w:eastAsia="宋体"/>
                <w:sz w:val="18"/>
              </w:rPr>
              <w:t>37.5%</w:t>
            </w:r>
          </w:p>
        </w:tc>
        <w:tc>
          <w:tcPr>
            <w:tcW w:type="dxa" w:w="2882"/>
          </w:tcPr>
          <w:p>
            <w:pPr>
              <w:jc w:val="center"/>
            </w:pPr>
            <w:r/>
            <w:r>
              <w:rPr>
                <w:rFonts w:ascii="宋体" w:hAnsi="宋体" w:eastAsia="宋体"/>
                <w:sz w:val="18"/>
              </w:rPr>
              <w:t>−55.2%</w:t>
            </w:r>
          </w:p>
        </w:tc>
      </w:tr>
    </w:tbl>
    <w:p>
      <w:pPr>
        <w:spacing w:before="60" w:after="60"/>
        <w:ind w:firstLine="0"/>
      </w:pPr>
    </w:p>
    <w:p>
      <w:pPr>
        <w:spacing w:line="360" w:lineRule="auto" w:before="0" w:after="0"/>
        <w:ind w:firstLine="420"/>
      </w:pPr>
      <w:r>
        <w:rPr>
          <w:rFonts w:ascii="宋体" w:hAnsi="宋体" w:eastAsia="宋体"/>
          <w:b w:val="0"/>
          <w:i w:val="0"/>
          <w:sz w:val="24"/>
        </w:rPr>
        <w:t>表19. 按物体类型的对比实验（YLYW数据来自300物体基线）</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D9E2F3" w:val="clear"/>
          </w:tcPr>
          <w:p>
            <w:pPr>
              <w:jc w:val="center"/>
            </w:pPr>
            <w:r/>
            <w:r>
              <w:rPr>
                <w:rFonts w:ascii="宋体" w:hAnsi="宋体" w:eastAsia="宋体"/>
                <w:b/>
                <w:sz w:val="18"/>
              </w:rPr>
              <w:t>物体类型</w:t>
            </w:r>
          </w:p>
        </w:tc>
        <w:tc>
          <w:tcPr>
            <w:tcW w:type="dxa" w:w="2161"/>
            <w:shd w:fill="D9E2F3" w:val="clear"/>
          </w:tcPr>
          <w:p>
            <w:pPr>
              <w:jc w:val="center"/>
            </w:pPr>
            <w:r/>
            <w:r>
              <w:rPr>
                <w:rFonts w:ascii="宋体" w:hAnsi="宋体" w:eastAsia="宋体"/>
                <w:b/>
                <w:sz w:val="18"/>
              </w:rPr>
              <w:t>YLYW</w:t>
            </w:r>
          </w:p>
        </w:tc>
        <w:tc>
          <w:tcPr>
            <w:tcW w:type="dxa" w:w="2161"/>
            <w:shd w:fill="D9E2F3" w:val="clear"/>
          </w:tcPr>
          <w:p>
            <w:pPr>
              <w:jc w:val="center"/>
            </w:pPr>
            <w:r/>
            <w:r>
              <w:rPr>
                <w:rFonts w:ascii="宋体" w:hAnsi="宋体" w:eastAsia="宋体"/>
                <w:b/>
                <w:sz w:val="18"/>
              </w:rPr>
              <w:t>MLP</w:t>
            </w:r>
          </w:p>
        </w:tc>
        <w:tc>
          <w:tcPr>
            <w:tcW w:type="dxa" w:w="2161"/>
            <w:shd w:fill="D9E2F3" w:val="clear"/>
          </w:tcPr>
          <w:p>
            <w:pPr>
              <w:jc w:val="center"/>
            </w:pPr>
            <w:r/>
            <w:r>
              <w:rPr>
                <w:rFonts w:ascii="宋体" w:hAnsi="宋体" w:eastAsia="宋体"/>
                <w:b/>
                <w:sz w:val="18"/>
              </w:rPr>
              <w:t>随机</w:t>
            </w:r>
          </w:p>
        </w:tc>
      </w:tr>
      <w:tr>
        <w:tc>
          <w:tcPr>
            <w:tcW w:type="dxa" w:w="2161"/>
          </w:tcPr>
          <w:p>
            <w:pPr>
              <w:jc w:val="center"/>
            </w:pPr>
            <w:r/>
            <w:r>
              <w:rPr>
                <w:rFonts w:ascii="宋体" w:hAnsi="宋体" w:eastAsia="宋体"/>
                <w:sz w:val="18"/>
              </w:rPr>
              <w:t>球体</w:t>
            </w:r>
          </w:p>
        </w:tc>
        <w:tc>
          <w:tcPr>
            <w:tcW w:type="dxa" w:w="2161"/>
          </w:tcPr>
          <w:p>
            <w:pPr>
              <w:jc w:val="center"/>
            </w:pPr>
            <w:r/>
            <w:r>
              <w:rPr>
                <w:rFonts w:ascii="宋体" w:hAnsi="宋体" w:eastAsia="宋体"/>
                <w:sz w:val="18"/>
              </w:rPr>
              <w:t>93.8%</w:t>
            </w:r>
          </w:p>
        </w:tc>
        <w:tc>
          <w:tcPr>
            <w:tcW w:type="dxa" w:w="2161"/>
          </w:tcPr>
          <w:p>
            <w:pPr>
              <w:jc w:val="center"/>
            </w:pPr>
            <w:r/>
            <w:r>
              <w:rPr>
                <w:rFonts w:ascii="宋体" w:hAnsi="宋体" w:eastAsia="宋体"/>
                <w:sz w:val="18"/>
              </w:rPr>
              <w:t>31.2%</w:t>
            </w:r>
          </w:p>
        </w:tc>
        <w:tc>
          <w:tcPr>
            <w:tcW w:type="dxa" w:w="2161"/>
          </w:tcPr>
          <w:p>
            <w:pPr>
              <w:jc w:val="center"/>
            </w:pPr>
            <w:r/>
            <w:r>
              <w:rPr>
                <w:rFonts w:ascii="宋体" w:hAnsi="宋体" w:eastAsia="宋体"/>
                <w:sz w:val="18"/>
              </w:rPr>
              <w:t>37.5%</w:t>
            </w:r>
          </w:p>
        </w:tc>
      </w:tr>
      <w:tr>
        <w:tc>
          <w:tcPr>
            <w:tcW w:type="dxa" w:w="2161"/>
          </w:tcPr>
          <w:p>
            <w:pPr>
              <w:jc w:val="center"/>
            </w:pPr>
            <w:r/>
            <w:r>
              <w:rPr>
                <w:rFonts w:ascii="宋体" w:hAnsi="宋体" w:eastAsia="宋体"/>
                <w:sz w:val="18"/>
              </w:rPr>
              <w:t>立方体</w:t>
            </w:r>
          </w:p>
        </w:tc>
        <w:tc>
          <w:tcPr>
            <w:tcW w:type="dxa" w:w="2161"/>
          </w:tcPr>
          <w:p>
            <w:pPr>
              <w:jc w:val="center"/>
            </w:pPr>
            <w:r/>
            <w:r>
              <w:rPr>
                <w:rFonts w:ascii="宋体" w:hAnsi="宋体" w:eastAsia="宋体"/>
                <w:sz w:val="18"/>
              </w:rPr>
              <w:t>95.0%</w:t>
            </w:r>
          </w:p>
        </w:tc>
        <w:tc>
          <w:tcPr>
            <w:tcW w:type="dxa" w:w="2161"/>
          </w:tcPr>
          <w:p>
            <w:pPr>
              <w:jc w:val="center"/>
            </w:pPr>
            <w:r/>
            <w:r>
              <w:rPr>
                <w:rFonts w:ascii="宋体" w:hAnsi="宋体" w:eastAsia="宋体"/>
                <w:sz w:val="18"/>
              </w:rPr>
              <w:t>43.8%</w:t>
            </w:r>
          </w:p>
        </w:tc>
        <w:tc>
          <w:tcPr>
            <w:tcW w:type="dxa" w:w="2161"/>
          </w:tcPr>
          <w:p>
            <w:pPr>
              <w:jc w:val="center"/>
            </w:pPr>
            <w:r/>
            <w:r>
              <w:rPr>
                <w:rFonts w:ascii="宋体" w:hAnsi="宋体" w:eastAsia="宋体"/>
                <w:sz w:val="18"/>
              </w:rPr>
              <w:t>37.5%</w:t>
            </w:r>
          </w:p>
        </w:tc>
      </w:tr>
      <w:tr>
        <w:tc>
          <w:tcPr>
            <w:tcW w:type="dxa" w:w="2161"/>
          </w:tcPr>
          <w:p>
            <w:pPr>
              <w:jc w:val="center"/>
            </w:pPr>
            <w:r/>
            <w:r>
              <w:rPr>
                <w:rFonts w:ascii="宋体" w:hAnsi="宋体" w:eastAsia="宋体"/>
                <w:sz w:val="18"/>
              </w:rPr>
              <w:t>圆柱体</w:t>
            </w:r>
          </w:p>
        </w:tc>
        <w:tc>
          <w:tcPr>
            <w:tcW w:type="dxa" w:w="2161"/>
          </w:tcPr>
          <w:p>
            <w:pPr>
              <w:jc w:val="center"/>
            </w:pPr>
            <w:r/>
            <w:r>
              <w:rPr>
                <w:rFonts w:ascii="宋体" w:hAnsi="宋体" w:eastAsia="宋体"/>
                <w:sz w:val="18"/>
              </w:rPr>
              <w:t>80.0%</w:t>
            </w:r>
          </w:p>
        </w:tc>
        <w:tc>
          <w:tcPr>
            <w:tcW w:type="dxa" w:w="2161"/>
          </w:tcPr>
          <w:p>
            <w:pPr>
              <w:jc w:val="center"/>
            </w:pPr>
            <w:r/>
            <w:r>
              <w:rPr>
                <w:rFonts w:ascii="宋体" w:hAnsi="宋体" w:eastAsia="宋体"/>
                <w:sz w:val="18"/>
              </w:rPr>
              <w:t>31.2%</w:t>
            </w:r>
          </w:p>
        </w:tc>
        <w:tc>
          <w:tcPr>
            <w:tcW w:type="dxa" w:w="2161"/>
          </w:tcPr>
          <w:p>
            <w:pPr>
              <w:jc w:val="center"/>
            </w:pPr>
            <w:r/>
            <w:r>
              <w:rPr>
                <w:rFonts w:ascii="宋体" w:hAnsi="宋体" w:eastAsia="宋体"/>
                <w:sz w:val="18"/>
              </w:rPr>
              <w:t>37.5%</w:t>
            </w:r>
          </w:p>
        </w:tc>
      </w:tr>
      <w:tr>
        <w:tc>
          <w:tcPr>
            <w:tcW w:type="dxa" w:w="2161"/>
          </w:tcPr>
          <w:p>
            <w:pPr>
              <w:jc w:val="center"/>
            </w:pPr>
            <w:r/>
            <w:r>
              <w:rPr>
                <w:rFonts w:ascii="宋体" w:hAnsi="宋体" w:eastAsia="宋体"/>
                <w:sz w:val="18"/>
              </w:rPr>
              <w:t>碗</w:t>
            </w:r>
          </w:p>
        </w:tc>
        <w:tc>
          <w:tcPr>
            <w:tcW w:type="dxa" w:w="2161"/>
          </w:tcPr>
          <w:p>
            <w:pPr>
              <w:jc w:val="center"/>
            </w:pPr>
            <w:r/>
            <w:r>
              <w:rPr>
                <w:rFonts w:ascii="宋体" w:hAnsi="宋体" w:eastAsia="宋体"/>
                <w:sz w:val="18"/>
              </w:rPr>
              <w:t>94.7%</w:t>
            </w:r>
          </w:p>
        </w:tc>
        <w:tc>
          <w:tcPr>
            <w:tcW w:type="dxa" w:w="2161"/>
          </w:tcPr>
          <w:p>
            <w:pPr>
              <w:jc w:val="center"/>
            </w:pPr>
            <w:r/>
            <w:r>
              <w:rPr>
                <w:rFonts w:ascii="宋体" w:hAnsi="宋体" w:eastAsia="宋体"/>
                <w:sz w:val="18"/>
              </w:rPr>
              <w:t>0.0%</w:t>
            </w:r>
          </w:p>
        </w:tc>
        <w:tc>
          <w:tcPr>
            <w:tcW w:type="dxa" w:w="2161"/>
          </w:tcPr>
          <w:p>
            <w:pPr>
              <w:jc w:val="center"/>
            </w:pPr>
            <w:r/>
            <w:r>
              <w:rPr>
                <w:rFonts w:ascii="宋体" w:hAnsi="宋体" w:eastAsia="宋体"/>
                <w:sz w:val="18"/>
              </w:rPr>
              <w:t>37.5%</w:t>
            </w:r>
          </w:p>
        </w:tc>
      </w:tr>
      <w:tr>
        <w:tc>
          <w:tcPr>
            <w:tcW w:type="dxa" w:w="2161"/>
          </w:tcPr>
          <w:p>
            <w:pPr>
              <w:jc w:val="center"/>
            </w:pPr>
            <w:r/>
            <w:r>
              <w:rPr>
                <w:rFonts w:ascii="宋体" w:hAnsi="宋体" w:eastAsia="宋体"/>
                <w:sz w:val="18"/>
              </w:rPr>
              <w:t>瓶子</w:t>
            </w:r>
          </w:p>
        </w:tc>
        <w:tc>
          <w:tcPr>
            <w:tcW w:type="dxa" w:w="2161"/>
          </w:tcPr>
          <w:p>
            <w:pPr>
              <w:jc w:val="center"/>
            </w:pPr>
            <w:r/>
            <w:r>
              <w:rPr>
                <w:rFonts w:ascii="宋体" w:hAnsi="宋体" w:eastAsia="宋体"/>
                <w:sz w:val="18"/>
              </w:rPr>
              <w:t>91.7%</w:t>
            </w:r>
          </w:p>
        </w:tc>
        <w:tc>
          <w:tcPr>
            <w:tcW w:type="dxa" w:w="2161"/>
          </w:tcPr>
          <w:p>
            <w:pPr>
              <w:jc w:val="center"/>
            </w:pPr>
            <w:r/>
            <w:r>
              <w:rPr>
                <w:rFonts w:ascii="宋体" w:hAnsi="宋体" w:eastAsia="宋体"/>
                <w:sz w:val="18"/>
              </w:rPr>
              <w:t>0.0%</w:t>
            </w:r>
          </w:p>
        </w:tc>
        <w:tc>
          <w:tcPr>
            <w:tcW w:type="dxa" w:w="2161"/>
          </w:tcPr>
          <w:p>
            <w:pPr>
              <w:jc w:val="center"/>
            </w:pPr>
            <w:r/>
            <w:r>
              <w:rPr>
                <w:rFonts w:ascii="宋体" w:hAnsi="宋体" w:eastAsia="宋体"/>
                <w:sz w:val="18"/>
              </w:rPr>
              <w:t>37.5%</w:t>
            </w:r>
          </w:p>
        </w:tc>
      </w:tr>
      <w:tr>
        <w:tc>
          <w:tcPr>
            <w:tcW w:type="dxa" w:w="2161"/>
          </w:tcPr>
          <w:p>
            <w:pPr>
              <w:jc w:val="center"/>
            </w:pPr>
            <w:r/>
            <w:r>
              <w:rPr>
                <w:rFonts w:ascii="宋体" w:hAnsi="宋体" w:eastAsia="宋体"/>
                <w:sz w:val="18"/>
              </w:rPr>
              <w:t>盘子</w:t>
            </w:r>
          </w:p>
        </w:tc>
        <w:tc>
          <w:tcPr>
            <w:tcW w:type="dxa" w:w="2161"/>
          </w:tcPr>
          <w:p>
            <w:pPr>
              <w:jc w:val="center"/>
            </w:pPr>
            <w:r/>
            <w:r>
              <w:rPr>
                <w:rFonts w:ascii="宋体" w:hAnsi="宋体" w:eastAsia="宋体"/>
                <w:sz w:val="18"/>
              </w:rPr>
              <w:t>100.0%</w:t>
            </w:r>
          </w:p>
        </w:tc>
        <w:tc>
          <w:tcPr>
            <w:tcW w:type="dxa" w:w="2161"/>
          </w:tcPr>
          <w:p>
            <w:pPr>
              <w:jc w:val="center"/>
            </w:pPr>
            <w:r/>
            <w:r>
              <w:rPr>
                <w:rFonts w:ascii="宋体" w:hAnsi="宋体" w:eastAsia="宋体"/>
                <w:sz w:val="18"/>
              </w:rPr>
              <w:t>43.8%</w:t>
            </w:r>
          </w:p>
        </w:tc>
        <w:tc>
          <w:tcPr>
            <w:tcW w:type="dxa" w:w="2161"/>
          </w:tcPr>
          <w:p>
            <w:pPr>
              <w:jc w:val="center"/>
            </w:pPr>
            <w:r/>
            <w:r>
              <w:rPr>
                <w:rFonts w:ascii="宋体" w:hAnsi="宋体" w:eastAsia="宋体"/>
                <w:sz w:val="18"/>
              </w:rPr>
              <w:t>37.5%</w:t>
            </w:r>
          </w:p>
        </w:tc>
      </w:tr>
      <w:tr>
        <w:tc>
          <w:tcPr>
            <w:tcW w:type="dxa" w:w="2161"/>
          </w:tcPr>
          <w:p>
            <w:pPr>
              <w:jc w:val="center"/>
            </w:pPr>
            <w:r/>
            <w:r>
              <w:rPr>
                <w:rFonts w:ascii="宋体" w:hAnsi="宋体" w:eastAsia="宋体"/>
                <w:sz w:val="18"/>
              </w:rPr>
              <w:t>石块</w:t>
            </w:r>
          </w:p>
        </w:tc>
        <w:tc>
          <w:tcPr>
            <w:tcW w:type="dxa" w:w="2161"/>
          </w:tcPr>
          <w:p>
            <w:pPr>
              <w:jc w:val="center"/>
            </w:pPr>
            <w:r/>
            <w:r>
              <w:rPr>
                <w:rFonts w:ascii="宋体" w:hAnsi="宋体" w:eastAsia="宋体"/>
                <w:sz w:val="18"/>
              </w:rPr>
              <w:t>87.1%</w:t>
            </w:r>
          </w:p>
        </w:tc>
        <w:tc>
          <w:tcPr>
            <w:tcW w:type="dxa" w:w="2161"/>
          </w:tcPr>
          <w:p>
            <w:pPr>
              <w:jc w:val="center"/>
            </w:pPr>
            <w:r/>
            <w:r>
              <w:rPr>
                <w:rFonts w:ascii="宋体" w:hAnsi="宋体" w:eastAsia="宋体"/>
                <w:sz w:val="18"/>
              </w:rPr>
              <w:t>37.5%</w:t>
            </w:r>
          </w:p>
        </w:tc>
        <w:tc>
          <w:tcPr>
            <w:tcW w:type="dxa" w:w="2161"/>
          </w:tcPr>
          <w:p>
            <w:pPr>
              <w:jc w:val="center"/>
            </w:pPr>
            <w:r/>
            <w:r>
              <w:rPr>
                <w:rFonts w:ascii="宋体" w:hAnsi="宋体" w:eastAsia="宋体"/>
                <w:sz w:val="18"/>
              </w:rPr>
              <w:t>37.5%</w:t>
            </w:r>
          </w:p>
        </w:tc>
      </w:tr>
      <w:tr>
        <w:tc>
          <w:tcPr>
            <w:tcW w:type="dxa" w:w="2161"/>
          </w:tcPr>
          <w:p>
            <w:pPr>
              <w:jc w:val="center"/>
            </w:pPr>
            <w:r/>
            <w:r>
              <w:rPr>
                <w:rFonts w:ascii="宋体" w:hAnsi="宋体" w:eastAsia="宋体"/>
                <w:sz w:val="18"/>
              </w:rPr>
              <w:t>花瓶</w:t>
            </w:r>
          </w:p>
        </w:tc>
        <w:tc>
          <w:tcPr>
            <w:tcW w:type="dxa" w:w="2161"/>
          </w:tcPr>
          <w:p>
            <w:pPr>
              <w:jc w:val="center"/>
            </w:pPr>
            <w:r/>
            <w:r>
              <w:rPr>
                <w:rFonts w:ascii="宋体" w:hAnsi="宋体" w:eastAsia="宋体"/>
                <w:sz w:val="18"/>
              </w:rPr>
              <w:t>97.1%</w:t>
            </w:r>
          </w:p>
        </w:tc>
        <w:tc>
          <w:tcPr>
            <w:tcW w:type="dxa" w:w="2161"/>
          </w:tcPr>
          <w:p>
            <w:pPr>
              <w:jc w:val="center"/>
            </w:pPr>
            <w:r/>
            <w:r>
              <w:rPr>
                <w:rFonts w:ascii="宋体" w:hAnsi="宋体" w:eastAsia="宋体"/>
                <w:sz w:val="18"/>
              </w:rPr>
              <w:t>0.0%</w:t>
            </w:r>
          </w:p>
        </w:tc>
        <w:tc>
          <w:tcPr>
            <w:tcW w:type="dxa" w:w="2161"/>
          </w:tcPr>
          <w:p>
            <w:pPr>
              <w:jc w:val="center"/>
            </w:pPr>
            <w:r/>
            <w:r>
              <w:rPr>
                <w:rFonts w:ascii="宋体" w:hAnsi="宋体" w:eastAsia="宋体"/>
                <w:sz w:val="18"/>
              </w:rPr>
              <w:t>37.5%</w:t>
            </w:r>
          </w:p>
        </w:tc>
      </w:tr>
    </w:tbl>
    <w:p>
      <w:pPr>
        <w:spacing w:before="60" w:after="60"/>
        <w:ind w:firstLine="0"/>
      </w:pPr>
    </w:p>
    <w:p>
      <w:pPr>
        <w:spacing w:line="360" w:lineRule="auto" w:before="0" w:after="0"/>
        <w:ind w:firstLine="420"/>
      </w:pPr>
      <w:r>
        <w:rPr>
          <w:rFonts w:ascii="宋体" w:hAnsi="宋体" w:eastAsia="宋体"/>
          <w:b w:val="0"/>
          <w:i w:val="0"/>
          <w:sz w:val="24"/>
        </w:rPr>
        <w:t>零样本MLP（28.7%）甚至低于随机（37.5%），因为随机权重使输出偏向少数类别。YLYW凭64卦结构化先验达92.7%，差距+64%。MLP在碗/瓶子/花瓶三类上合理率0%，而YLYW达92-100%——这从根本上论证了先验知识是零样本能力的唯一来源。进一步将系统扩展至运动控制域，验证了相同三层架构在步态推理上的跨域泛化能力，并提出基于可解释推理链的在线自适应学习机制，以仅443个可调参数实现了一次失败即可定向修正的少样本自适应能力。石块从64%提升至87%得益于64卦B档补全（山雷颐、泽水困等衍生卦的加入）。</w:t>
      </w:r>
    </w:p>
    <w:p>
      <w:pPr>
        <w:pStyle w:val="Heading2"/>
        <w:spacing w:before="120" w:after="60"/>
        <w:ind w:firstLine="0"/>
      </w:pPr>
      <w:r>
        <w:rPr>
          <w:rFonts w:ascii="黑体" w:hAnsi="黑体" w:eastAsia="黑体"/>
          <w:color w:val="000000"/>
          <w:sz w:val="28"/>
        </w:rPr>
        <w:t>5.6 综合性能对比</w:t>
      </w:r>
    </w:p>
    <w:p>
      <w:pPr>
        <w:spacing w:line="360" w:lineRule="auto" w:before="0" w:after="0"/>
        <w:ind w:firstLine="420"/>
      </w:pPr>
      <w:r>
        <w:rPr>
          <w:rFonts w:ascii="宋体" w:hAnsi="宋体" w:eastAsia="宋体"/>
          <w:b w:val="0"/>
          <w:i w:val="0"/>
          <w:sz w:val="24"/>
        </w:rPr>
        <w:t>表20. YLYW与VLA模型的间接比较</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D9E2F3" w:val="clear"/>
          </w:tcPr>
          <w:p>
            <w:pPr>
              <w:jc w:val="center"/>
            </w:pPr>
            <w:r/>
            <w:r>
              <w:rPr>
                <w:rFonts w:ascii="宋体" w:hAnsi="宋体" w:eastAsia="宋体"/>
                <w:b/>
                <w:sz w:val="18"/>
              </w:rPr>
              <w:t>维度</w:t>
            </w:r>
          </w:p>
        </w:tc>
        <w:tc>
          <w:tcPr>
            <w:tcW w:type="dxa" w:w="2882"/>
            <w:shd w:fill="D9E2F3" w:val="clear"/>
          </w:tcPr>
          <w:p>
            <w:pPr>
              <w:jc w:val="center"/>
            </w:pPr>
            <w:r/>
            <w:r>
              <w:rPr>
                <w:rFonts w:ascii="宋体" w:hAnsi="宋体" w:eastAsia="宋体"/>
                <w:b/>
                <w:sz w:val="18"/>
              </w:rPr>
              <w:t>VLA典型值</w:t>
            </w:r>
          </w:p>
        </w:tc>
        <w:tc>
          <w:tcPr>
            <w:tcW w:type="dxa" w:w="2882"/>
            <w:shd w:fill="D9E2F3" w:val="clear"/>
          </w:tcPr>
          <w:p>
            <w:pPr>
              <w:jc w:val="center"/>
            </w:pPr>
            <w:r/>
            <w:r>
              <w:rPr>
                <w:rFonts w:ascii="宋体" w:hAnsi="宋体" w:eastAsia="宋体"/>
                <w:b/>
                <w:sz w:val="18"/>
              </w:rPr>
              <w:t>YLYW</w:t>
            </w:r>
          </w:p>
        </w:tc>
      </w:tr>
      <w:tr>
        <w:tc>
          <w:tcPr>
            <w:tcW w:type="dxa" w:w="2882"/>
          </w:tcPr>
          <w:p>
            <w:pPr>
              <w:jc w:val="center"/>
            </w:pPr>
            <w:r/>
            <w:r>
              <w:rPr>
                <w:rFonts w:ascii="宋体" w:hAnsi="宋体" w:eastAsia="宋体"/>
                <w:sz w:val="18"/>
              </w:rPr>
              <w:t>训练数据</w:t>
            </w:r>
          </w:p>
        </w:tc>
        <w:tc>
          <w:tcPr>
            <w:tcW w:type="dxa" w:w="2882"/>
          </w:tcPr>
          <w:p>
            <w:pPr>
              <w:jc w:val="center"/>
            </w:pPr>
            <w:r/>
            <w:r>
              <w:rPr>
                <w:rFonts w:ascii="宋体" w:hAnsi="宋体" w:eastAsia="宋体"/>
                <w:sz w:val="18"/>
              </w:rPr>
              <w:t>10⁴-10⁶ 轨迹</w:t>
            </w:r>
          </w:p>
        </w:tc>
        <w:tc>
          <w:tcPr>
            <w:tcW w:type="dxa" w:w="2882"/>
          </w:tcPr>
          <w:p>
            <w:pPr>
              <w:jc w:val="center"/>
            </w:pPr>
            <w:r/>
            <w:r>
              <w:rPr>
                <w:rFonts w:ascii="宋体" w:hAnsi="宋体" w:eastAsia="宋体"/>
                <w:sz w:val="18"/>
              </w:rPr>
              <w:t>0</w:t>
            </w:r>
          </w:p>
        </w:tc>
      </w:tr>
      <w:tr>
        <w:tc>
          <w:tcPr>
            <w:tcW w:type="dxa" w:w="2882"/>
          </w:tcPr>
          <w:p>
            <w:pPr>
              <w:jc w:val="center"/>
            </w:pPr>
            <w:r/>
            <w:r>
              <w:rPr>
                <w:rFonts w:ascii="宋体" w:hAnsi="宋体" w:eastAsia="宋体"/>
                <w:sz w:val="18"/>
              </w:rPr>
              <w:t>推理硬件</w:t>
            </w:r>
          </w:p>
        </w:tc>
        <w:tc>
          <w:tcPr>
            <w:tcW w:type="dxa" w:w="2882"/>
          </w:tcPr>
          <w:p>
            <w:pPr>
              <w:jc w:val="center"/>
            </w:pPr>
            <w:r/>
            <w:r>
              <w:rPr>
                <w:rFonts w:ascii="宋体" w:hAnsi="宋体" w:eastAsia="宋体"/>
                <w:sz w:val="18"/>
              </w:rPr>
              <w:t>GPU集群</w:t>
            </w:r>
          </w:p>
        </w:tc>
        <w:tc>
          <w:tcPr>
            <w:tcW w:type="dxa" w:w="2882"/>
          </w:tcPr>
          <w:p>
            <w:pPr>
              <w:jc w:val="center"/>
            </w:pPr>
            <w:r/>
            <w:r>
              <w:rPr>
                <w:rFonts w:ascii="宋体" w:hAnsi="宋体" w:eastAsia="宋体"/>
                <w:sz w:val="18"/>
              </w:rPr>
              <w:t>CPU</w:t>
            </w:r>
          </w:p>
        </w:tc>
      </w:tr>
      <w:tr>
        <w:tc>
          <w:tcPr>
            <w:tcW w:type="dxa" w:w="2882"/>
          </w:tcPr>
          <w:p>
            <w:pPr>
              <w:jc w:val="center"/>
            </w:pPr>
            <w:r/>
            <w:r>
              <w:rPr>
                <w:rFonts w:ascii="宋体" w:hAnsi="宋体" w:eastAsia="宋体"/>
                <w:sz w:val="18"/>
              </w:rPr>
              <w:t>代码量</w:t>
            </w:r>
          </w:p>
        </w:tc>
        <w:tc>
          <w:tcPr>
            <w:tcW w:type="dxa" w:w="2882"/>
          </w:tcPr>
          <w:p>
            <w:pPr>
              <w:jc w:val="center"/>
            </w:pPr>
            <w:r/>
            <w:r>
              <w:rPr>
                <w:rFonts w:ascii="宋体" w:hAnsi="宋体" w:eastAsia="宋体"/>
                <w:sz w:val="18"/>
              </w:rPr>
              <w:t>数万行</w:t>
            </w:r>
          </w:p>
        </w:tc>
        <w:tc>
          <w:tcPr>
            <w:tcW w:type="dxa" w:w="2882"/>
          </w:tcPr>
          <w:p>
            <w:pPr>
              <w:jc w:val="center"/>
            </w:pPr>
            <w:r/>
            <w:r>
              <w:rPr>
                <w:rFonts w:ascii="宋体" w:hAnsi="宋体" w:eastAsia="宋体"/>
                <w:sz w:val="18"/>
              </w:rPr>
              <w:t>~2200行</w:t>
            </w:r>
          </w:p>
        </w:tc>
      </w:tr>
      <w:tr>
        <w:tc>
          <w:tcPr>
            <w:tcW w:type="dxa" w:w="2882"/>
          </w:tcPr>
          <w:p>
            <w:pPr>
              <w:jc w:val="center"/>
            </w:pPr>
            <w:r/>
            <w:r>
              <w:rPr>
                <w:rFonts w:ascii="宋体" w:hAnsi="宋体" w:eastAsia="宋体"/>
                <w:sz w:val="18"/>
              </w:rPr>
              <w:t>模型大小</w:t>
            </w:r>
          </w:p>
        </w:tc>
        <w:tc>
          <w:tcPr>
            <w:tcW w:type="dxa" w:w="2882"/>
          </w:tcPr>
          <w:p>
            <w:pPr>
              <w:jc w:val="center"/>
            </w:pPr>
            <w:r/>
            <w:r>
              <w:rPr>
                <w:rFonts w:ascii="宋体" w:hAnsi="宋体" w:eastAsia="宋体"/>
                <w:sz w:val="18"/>
              </w:rPr>
              <w:t>100MB-10GB</w:t>
            </w:r>
          </w:p>
        </w:tc>
        <w:tc>
          <w:tcPr>
            <w:tcW w:type="dxa" w:w="2882"/>
          </w:tcPr>
          <w:p>
            <w:pPr>
              <w:jc w:val="center"/>
            </w:pPr>
            <w:r/>
            <w:r>
              <w:rPr>
                <w:rFonts w:ascii="宋体" w:hAnsi="宋体" w:eastAsia="宋体"/>
                <w:sz w:val="18"/>
              </w:rPr>
              <w:t>~80KB</w:t>
            </w:r>
          </w:p>
        </w:tc>
      </w:tr>
      <w:tr>
        <w:tc>
          <w:tcPr>
            <w:tcW w:type="dxa" w:w="2882"/>
          </w:tcPr>
          <w:p>
            <w:pPr>
              <w:jc w:val="center"/>
            </w:pPr>
            <w:r/>
            <w:r>
              <w:rPr>
                <w:rFonts w:ascii="宋体" w:hAnsi="宋体" w:eastAsia="宋体"/>
                <w:sz w:val="18"/>
              </w:rPr>
              <w:t>推理延迟</w:t>
            </w:r>
          </w:p>
        </w:tc>
        <w:tc>
          <w:tcPr>
            <w:tcW w:type="dxa" w:w="2882"/>
          </w:tcPr>
          <w:p>
            <w:pPr>
              <w:jc w:val="center"/>
            </w:pPr>
            <w:r/>
            <w:r>
              <w:rPr>
                <w:rFonts w:ascii="宋体" w:hAnsi="宋体" w:eastAsia="宋体"/>
                <w:sz w:val="18"/>
              </w:rPr>
              <w:t>10-1000ms</w:t>
            </w:r>
          </w:p>
        </w:tc>
        <w:tc>
          <w:tcPr>
            <w:tcW w:type="dxa" w:w="2882"/>
          </w:tcPr>
          <w:p>
            <w:pPr>
              <w:jc w:val="center"/>
            </w:pPr>
            <w:r/>
            <w:r>
              <w:rPr>
                <w:rFonts w:ascii="宋体" w:hAnsi="宋体" w:eastAsia="宋体"/>
                <w:sz w:val="18"/>
              </w:rPr>
              <w:t>1.7ms</w:t>
            </w:r>
          </w:p>
        </w:tc>
      </w:tr>
      <w:tr>
        <w:tc>
          <w:tcPr>
            <w:tcW w:type="dxa" w:w="2882"/>
          </w:tcPr>
          <w:p>
            <w:pPr>
              <w:jc w:val="center"/>
            </w:pPr>
            <w:r/>
            <w:r>
              <w:rPr>
                <w:rFonts w:ascii="宋体" w:hAnsi="宋体" w:eastAsia="宋体"/>
                <w:sz w:val="18"/>
              </w:rPr>
              <w:t>可解释性</w:t>
            </w:r>
          </w:p>
        </w:tc>
        <w:tc>
          <w:tcPr>
            <w:tcW w:type="dxa" w:w="2882"/>
          </w:tcPr>
          <w:p>
            <w:pPr>
              <w:jc w:val="center"/>
            </w:pPr>
            <w:r/>
            <w:r>
              <w:rPr>
                <w:rFonts w:ascii="宋体" w:hAnsi="宋体" w:eastAsia="宋体"/>
                <w:sz w:val="18"/>
              </w:rPr>
              <w:t>黑箱</w:t>
            </w:r>
          </w:p>
        </w:tc>
        <w:tc>
          <w:tcPr>
            <w:tcW w:type="dxa" w:w="2882"/>
          </w:tcPr>
          <w:p>
            <w:pPr>
              <w:jc w:val="center"/>
            </w:pPr>
            <w:r/>
            <w:r>
              <w:rPr>
                <w:rFonts w:ascii="宋体" w:hAnsi="宋体" w:eastAsia="宋体"/>
                <w:sz w:val="18"/>
              </w:rPr>
              <w:t>卦→爻→辞全链</w:t>
            </w:r>
          </w:p>
        </w:tc>
      </w:tr>
      <w:tr>
        <w:tc>
          <w:tcPr>
            <w:tcW w:type="dxa" w:w="2882"/>
          </w:tcPr>
          <w:p>
            <w:pPr>
              <w:jc w:val="center"/>
            </w:pPr>
            <w:r/>
            <w:r>
              <w:rPr>
                <w:rFonts w:ascii="宋体" w:hAnsi="宋体" w:eastAsia="宋体"/>
                <w:sz w:val="18"/>
              </w:rPr>
              <w:t>物理约束</w:t>
            </w:r>
          </w:p>
        </w:tc>
        <w:tc>
          <w:tcPr>
            <w:tcW w:type="dxa" w:w="2882"/>
          </w:tcPr>
          <w:p>
            <w:pPr>
              <w:jc w:val="center"/>
            </w:pPr>
            <w:r/>
            <w:r>
              <w:rPr>
                <w:rFonts w:ascii="宋体" w:hAnsi="宋体" w:eastAsia="宋体"/>
                <w:sz w:val="18"/>
              </w:rPr>
              <w:t>隐式学习</w:t>
            </w:r>
          </w:p>
        </w:tc>
        <w:tc>
          <w:tcPr>
            <w:tcW w:type="dxa" w:w="2882"/>
          </w:tcPr>
          <w:p>
            <w:pPr>
              <w:jc w:val="center"/>
            </w:pPr>
            <w:r/>
            <w:r>
              <w:rPr>
                <w:rFonts w:ascii="宋体" w:hAnsi="宋体" w:eastAsia="宋体"/>
                <w:sz w:val="18"/>
              </w:rPr>
              <w:t>显式嵌入（安全八卦）</w:t>
            </w:r>
          </w:p>
        </w:tc>
      </w:tr>
      <w:tr>
        <w:tc>
          <w:tcPr>
            <w:tcW w:type="dxa" w:w="2882"/>
          </w:tcPr>
          <w:p>
            <w:pPr>
              <w:jc w:val="center"/>
            </w:pPr>
            <w:r/>
            <w:r>
              <w:rPr>
                <w:rFonts w:ascii="宋体" w:hAnsi="宋体" w:eastAsia="宋体"/>
                <w:sz w:val="18"/>
              </w:rPr>
              <w:t>零样本合理率</w:t>
            </w:r>
          </w:p>
        </w:tc>
        <w:tc>
          <w:tcPr>
            <w:tcW w:type="dxa" w:w="2882"/>
          </w:tcPr>
          <w:p>
            <w:pPr>
              <w:jc w:val="center"/>
            </w:pPr>
            <w:r/>
            <w:r>
              <w:rPr>
                <w:rFonts w:ascii="宋体" w:hAnsi="宋体" w:eastAsia="宋体"/>
                <w:sz w:val="18"/>
              </w:rPr>
              <w:t>—</w:t>
            </w:r>
          </w:p>
        </w:tc>
        <w:tc>
          <w:tcPr>
            <w:tcW w:type="dxa" w:w="2882"/>
          </w:tcPr>
          <w:p>
            <w:pPr>
              <w:jc w:val="center"/>
            </w:pPr>
            <w:r/>
            <w:r>
              <w:rPr>
                <w:rFonts w:ascii="宋体" w:hAnsi="宋体" w:eastAsia="宋体"/>
                <w:sz w:val="18"/>
              </w:rPr>
              <w:t>92.7%</w:t>
            </w:r>
          </w:p>
        </w:tc>
      </w:tr>
    </w:tbl>
    <w:p>
      <w:pPr>
        <w:spacing w:before="60" w:after="60"/>
        <w:ind w:firstLine="0"/>
      </w:pPr>
    </w:p>
    <w:p>
      <w:pPr>
        <w:pStyle w:val="Heading2"/>
        <w:spacing w:before="120" w:after="60"/>
        <w:ind w:firstLine="0"/>
      </w:pPr>
      <w:r>
        <w:rPr>
          <w:rFonts w:ascii="黑体" w:hAnsi="黑体" w:eastAsia="黑体"/>
          <w:color w:val="000000"/>
          <w:sz w:val="28"/>
        </w:rPr>
        <w:t>5.7 运动控制扩展：从抓取到步态</w:t>
      </w:r>
    </w:p>
    <w:p>
      <w:pPr>
        <w:pStyle w:val="Heading3"/>
        <w:spacing w:before="120" w:after="60"/>
        <w:ind w:firstLine="0"/>
      </w:pPr>
      <w:r>
        <w:rPr>
          <w:rFonts w:ascii="黑体" w:hAnsi="黑体" w:eastAsia="黑体"/>
          <w:color w:val="000000"/>
          <w:sz w:val="26"/>
        </w:rPr>
        <w:t>5.7.1 运动控制三层架构</w:t>
      </w:r>
    </w:p>
    <w:p>
      <w:pPr>
        <w:spacing w:line="360" w:lineRule="auto" w:before="0" w:after="0"/>
        <w:ind w:firstLine="420"/>
      </w:pPr>
      <w:r>
        <w:rPr>
          <w:rFonts w:ascii="宋体" w:hAnsi="宋体" w:eastAsia="宋体"/>
          <w:b w:val="0"/>
          <w:i w:val="0"/>
          <w:sz w:val="24"/>
        </w:rPr>
        <w:t>为验证 YLYW 的跨域泛化能力，本文将抓取域的物理特征编码替换为运动控制域的机器人状态编码，复用完全相同的三层推理架构。</w:t>
      </w:r>
    </w:p>
    <w:p>
      <w:pPr>
        <w:spacing w:line="360" w:lineRule="auto" w:before="0" w:after="0"/>
        <w:ind w:firstLine="420"/>
      </w:pPr>
      <w:r>
        <w:rPr>
          <w:rFonts w:ascii="宋体" w:hAnsi="宋体" w:eastAsia="宋体"/>
          <w:b w:val="0"/>
          <w:i w:val="0"/>
          <w:sz w:val="24"/>
        </w:rPr>
        <w:t>L1 八卦运动基元。 8 个八卦原型对应 8 种运动状态：（乾）高速驱动、（坤）柔顺缓行、（震）动态扰频、（艮）静态稳定、（坎）恢复抗扰、（离）地形感知、（兑）协调节奏、（巽）自适应。每个原型由一个 6 维向量定义，与 6 维传感器状态的欧氏距离经高斯核映射为连续隶属度。</w:t>
      </w:r>
    </w:p>
    <w:p>
      <w:pPr>
        <w:spacing w:line="360" w:lineRule="auto" w:before="0" w:after="0"/>
        <w:ind w:firstLine="420"/>
      </w:pPr>
      <w:r>
        <w:rPr>
          <w:rFonts w:ascii="宋体" w:hAnsi="宋体" w:eastAsia="宋体"/>
          <w:b w:val="0"/>
          <w:i w:val="0"/>
          <w:sz w:val="24"/>
        </w:rPr>
        <w:t>L2 六爻状态编码。 6 爻对应运动控制的六个核心维度：</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D9E2F3" w:val="clear"/>
          </w:tcPr>
          <w:p>
            <w:pPr>
              <w:jc w:val="center"/>
            </w:pPr>
            <w:r/>
            <w:r>
              <w:rPr>
                <w:rFonts w:ascii="宋体" w:hAnsi="宋体" w:eastAsia="宋体"/>
                <w:b/>
                <w:sz w:val="18"/>
              </w:rPr>
              <w:t>爻位</w:t>
            </w:r>
          </w:p>
        </w:tc>
        <w:tc>
          <w:tcPr>
            <w:tcW w:type="dxa" w:w="2882"/>
            <w:shd w:fill="D9E2F3" w:val="clear"/>
          </w:tcPr>
          <w:p>
            <w:pPr>
              <w:jc w:val="center"/>
            </w:pPr>
            <w:r/>
            <w:r>
              <w:rPr>
                <w:rFonts w:ascii="宋体" w:hAnsi="宋体" w:eastAsia="宋体"/>
                <w:b/>
                <w:sz w:val="18"/>
              </w:rPr>
              <w:t>物理语义</w:t>
            </w:r>
          </w:p>
        </w:tc>
        <w:tc>
          <w:tcPr>
            <w:tcW w:type="dxa" w:w="2882"/>
            <w:shd w:fill="D9E2F3" w:val="clear"/>
          </w:tcPr>
          <w:p>
            <w:pPr>
              <w:jc w:val="center"/>
            </w:pPr>
            <w:r/>
            <w:r>
              <w:rPr>
                <w:rFonts w:ascii="宋体" w:hAnsi="宋体" w:eastAsia="宋体"/>
                <w:b/>
                <w:sz w:val="18"/>
              </w:rPr>
              <w:t>计算来源</w:t>
            </w:r>
          </w:p>
        </w:tc>
      </w:tr>
      <w:tr>
        <w:tc>
          <w:tcPr>
            <w:tcW w:type="dxa" w:w="2882"/>
          </w:tcPr>
          <w:p>
            <w:pPr>
              <w:jc w:val="center"/>
            </w:pPr>
            <w:r/>
            <w:r>
              <w:rPr>
                <w:rFonts w:ascii="宋体" w:hAnsi="宋体" w:eastAsia="宋体"/>
                <w:sz w:val="18"/>
              </w:rPr>
              <w:t>初爻</w:t>
            </w:r>
          </w:p>
        </w:tc>
        <w:tc>
          <w:tcPr>
            <w:tcW w:type="dxa" w:w="2882"/>
          </w:tcPr>
          <w:p>
            <w:pPr>
              <w:jc w:val="center"/>
            </w:pPr>
            <w:r/>
            <w:r>
              <w:rPr>
                <w:rFonts w:ascii="宋体" w:hAnsi="宋体" w:eastAsia="宋体"/>
                <w:sz w:val="18"/>
              </w:rPr>
              <w:t>躯干姿态稳定性</w:t>
            </w:r>
          </w:p>
        </w:tc>
        <w:tc>
          <w:tcPr>
            <w:tcW w:type="dxa" w:w="2882"/>
          </w:tcPr>
          <w:p>
            <w:pPr>
              <w:jc w:val="center"/>
            </w:pPr>
            <w:r/>
            <w:r>
              <w:rPr>
                <w:rFonts w:ascii="宋体" w:hAnsi="宋体" w:eastAsia="宋体"/>
                <w:sz w:val="18"/>
              </w:rPr>
              <w:t>IMU 倾角（roll+pitch）→ [0,1]</w:t>
            </w:r>
          </w:p>
        </w:tc>
      </w:tr>
      <w:tr>
        <w:tc>
          <w:tcPr>
            <w:tcW w:type="dxa" w:w="2882"/>
          </w:tcPr>
          <w:p>
            <w:pPr>
              <w:jc w:val="center"/>
            </w:pPr>
            <w:r/>
            <w:r>
              <w:rPr>
                <w:rFonts w:ascii="宋体" w:hAnsi="宋体" w:eastAsia="宋体"/>
                <w:sz w:val="18"/>
              </w:rPr>
              <w:t>二爻</w:t>
            </w:r>
          </w:p>
        </w:tc>
        <w:tc>
          <w:tcPr>
            <w:tcW w:type="dxa" w:w="2882"/>
          </w:tcPr>
          <w:p>
            <w:pPr>
              <w:jc w:val="center"/>
            </w:pPr>
            <w:r/>
            <w:r>
              <w:rPr>
                <w:rFonts w:ascii="宋体" w:hAnsi="宋体" w:eastAsia="宋体"/>
                <w:sz w:val="18"/>
              </w:rPr>
              <w:t>质心高度</w:t>
            </w:r>
          </w:p>
        </w:tc>
        <w:tc>
          <w:tcPr>
            <w:tcW w:type="dxa" w:w="2882"/>
          </w:tcPr>
          <w:p>
            <w:pPr>
              <w:jc w:val="center"/>
            </w:pPr>
            <w:r/>
            <w:r>
              <w:rPr>
                <w:rFonts w:ascii="宋体" w:hAnsi="宋体" w:eastAsia="宋体"/>
                <w:sz w:val="18"/>
              </w:rPr>
              <w:t>加速度计 Z → 低通滤波归一化</w:t>
            </w:r>
          </w:p>
        </w:tc>
      </w:tr>
      <w:tr>
        <w:tc>
          <w:tcPr>
            <w:tcW w:type="dxa" w:w="2882"/>
          </w:tcPr>
          <w:p>
            <w:pPr>
              <w:jc w:val="center"/>
            </w:pPr>
            <w:r/>
            <w:r>
              <w:rPr>
                <w:rFonts w:ascii="宋体" w:hAnsi="宋体" w:eastAsia="宋体"/>
                <w:sz w:val="18"/>
              </w:rPr>
              <w:t>三爻</w:t>
            </w:r>
          </w:p>
        </w:tc>
        <w:tc>
          <w:tcPr>
            <w:tcW w:type="dxa" w:w="2882"/>
          </w:tcPr>
          <w:p>
            <w:pPr>
              <w:jc w:val="center"/>
            </w:pPr>
            <w:r/>
            <w:r>
              <w:rPr>
                <w:rFonts w:ascii="宋体" w:hAnsi="宋体" w:eastAsia="宋体"/>
                <w:sz w:val="18"/>
              </w:rPr>
              <w:t>足端力分布均匀性</w:t>
            </w:r>
          </w:p>
        </w:tc>
        <w:tc>
          <w:tcPr>
            <w:tcW w:type="dxa" w:w="2882"/>
          </w:tcPr>
          <w:p>
            <w:pPr>
              <w:jc w:val="center"/>
            </w:pPr>
            <w:r/>
            <w:r>
              <w:rPr>
                <w:rFonts w:ascii="宋体" w:hAnsi="宋体" w:eastAsia="宋体"/>
                <w:sz w:val="18"/>
              </w:rPr>
              <w:t>左右腿力矩比 → [0,1]</w:t>
            </w:r>
          </w:p>
        </w:tc>
      </w:tr>
      <w:tr>
        <w:tc>
          <w:tcPr>
            <w:tcW w:type="dxa" w:w="2882"/>
          </w:tcPr>
          <w:p>
            <w:pPr>
              <w:jc w:val="center"/>
            </w:pPr>
            <w:r/>
            <w:r>
              <w:rPr>
                <w:rFonts w:ascii="宋体" w:hAnsi="宋体" w:eastAsia="宋体"/>
                <w:sz w:val="18"/>
              </w:rPr>
              <w:t>四爻</w:t>
            </w:r>
          </w:p>
        </w:tc>
        <w:tc>
          <w:tcPr>
            <w:tcW w:type="dxa" w:w="2882"/>
          </w:tcPr>
          <w:p>
            <w:pPr>
              <w:jc w:val="center"/>
            </w:pPr>
            <w:r/>
            <w:r>
              <w:rPr>
                <w:rFonts w:ascii="宋体" w:hAnsi="宋体" w:eastAsia="宋体"/>
                <w:sz w:val="18"/>
              </w:rPr>
              <w:t>ZMP 稳定裕度</w:t>
            </w:r>
          </w:p>
        </w:tc>
        <w:tc>
          <w:tcPr>
            <w:tcW w:type="dxa" w:w="2882"/>
          </w:tcPr>
          <w:p>
            <w:pPr>
              <w:jc w:val="center"/>
            </w:pPr>
            <w:r/>
            <w:r>
              <w:rPr>
                <w:rFonts w:ascii="宋体" w:hAnsi="宋体" w:eastAsia="宋体"/>
                <w:sz w:val="18"/>
              </w:rPr>
              <w:t>倾角+角速度组合评估</w:t>
            </w:r>
          </w:p>
        </w:tc>
      </w:tr>
      <w:tr>
        <w:tc>
          <w:tcPr>
            <w:tcW w:type="dxa" w:w="2882"/>
          </w:tcPr>
          <w:p>
            <w:pPr>
              <w:jc w:val="center"/>
            </w:pPr>
            <w:r/>
            <w:r>
              <w:rPr>
                <w:rFonts w:ascii="宋体" w:hAnsi="宋体" w:eastAsia="宋体"/>
                <w:sz w:val="18"/>
              </w:rPr>
              <w:t>五爻</w:t>
            </w:r>
          </w:p>
        </w:tc>
        <w:tc>
          <w:tcPr>
            <w:tcW w:type="dxa" w:w="2882"/>
          </w:tcPr>
          <w:p>
            <w:pPr>
              <w:jc w:val="center"/>
            </w:pPr>
            <w:r/>
            <w:r>
              <w:rPr>
                <w:rFonts w:ascii="宋体" w:hAnsi="宋体" w:eastAsia="宋体"/>
                <w:sz w:val="18"/>
              </w:rPr>
              <w:t>扰动/能耗</w:t>
            </w:r>
          </w:p>
        </w:tc>
        <w:tc>
          <w:tcPr>
            <w:tcW w:type="dxa" w:w="2882"/>
          </w:tcPr>
          <w:p>
            <w:pPr>
              <w:jc w:val="center"/>
            </w:pPr>
            <w:r/>
            <w:r>
              <w:rPr>
                <w:rFonts w:ascii="宋体" w:hAnsi="宋体" w:eastAsia="宋体"/>
                <w:sz w:val="18"/>
              </w:rPr>
              <w:t>角速度幅度+垂向加速度变化</w:t>
            </w:r>
          </w:p>
        </w:tc>
      </w:tr>
      <w:tr>
        <w:tc>
          <w:tcPr>
            <w:tcW w:type="dxa" w:w="2882"/>
          </w:tcPr>
          <w:p>
            <w:pPr>
              <w:jc w:val="center"/>
            </w:pPr>
            <w:r/>
            <w:r>
              <w:rPr>
                <w:rFonts w:ascii="宋体" w:hAnsi="宋体" w:eastAsia="宋体"/>
                <w:sz w:val="18"/>
              </w:rPr>
              <w:t>上爻</w:t>
            </w:r>
          </w:p>
        </w:tc>
        <w:tc>
          <w:tcPr>
            <w:tcW w:type="dxa" w:w="2882"/>
          </w:tcPr>
          <w:p>
            <w:pPr>
              <w:jc w:val="center"/>
            </w:pPr>
            <w:r/>
            <w:r>
              <w:rPr>
                <w:rFonts w:ascii="宋体" w:hAnsi="宋体" w:eastAsia="宋体"/>
                <w:sz w:val="18"/>
              </w:rPr>
              <w:t>地形通过性</w:t>
            </w:r>
          </w:p>
        </w:tc>
        <w:tc>
          <w:tcPr>
            <w:tcW w:type="dxa" w:w="2882"/>
          </w:tcPr>
          <w:p>
            <w:pPr>
              <w:jc w:val="center"/>
            </w:pPr>
            <w:r/>
            <w:r>
              <w:rPr>
                <w:rFonts w:ascii="宋体" w:hAnsi="宋体" w:eastAsia="宋体"/>
                <w:sz w:val="18"/>
              </w:rPr>
              <w:t>加速度高频分量/地面模型</w:t>
            </w:r>
          </w:p>
        </w:tc>
      </w:tr>
    </w:tbl>
    <w:p>
      <w:pPr>
        <w:spacing w:before="60" w:after="60"/>
        <w:ind w:firstLine="0"/>
      </w:pPr>
    </w:p>
    <w:p>
      <w:pPr>
        <w:spacing w:line="360" w:lineRule="auto" w:before="0" w:after="0"/>
        <w:ind w:firstLine="420"/>
      </w:pPr>
      <w:r>
        <w:rPr>
          <w:rFonts w:ascii="宋体" w:hAnsi="宋体" w:eastAsia="宋体"/>
          <w:b w:val="0"/>
          <w:i w:val="0"/>
          <w:sz w:val="24"/>
        </w:rPr>
        <w:t>每爻超过阈值 0.5 判定为阳爻，低于则为阴爻。该阈值本身为可调参数（§9 自适应学习）。</w:t>
      </w:r>
    </w:p>
    <w:p>
      <w:pPr>
        <w:spacing w:line="360" w:lineRule="auto" w:before="0" w:after="0"/>
        <w:ind w:firstLine="420"/>
      </w:pPr>
      <w:r>
        <w:rPr>
          <w:rFonts w:ascii="宋体" w:hAnsi="宋体" w:eastAsia="宋体"/>
          <w:b w:val="0"/>
          <w:i w:val="0"/>
          <w:sz w:val="24"/>
        </w:rPr>
        <w:t xml:space="preserve">L3 六十四卦步态策略库。 64 卦映射为 14 种步态类型，涵盖静止站立 → 极慢爬行 → 慢走 → 正常行走 → 快速行走 → 小跑步态 → 奔跑的完整速度谱系，以及谨慎行走、恢复步态、过渡缓冲、转向、爬坡、下坡、自适应等特殊步态。每种步态指定速度（m/s）、步高（m）、步频（Hz）和力系数 </w:t>
      </w:r>
      <w:r>
        <w:rPr>
          <w:rFonts w:ascii="宋体" w:hAnsi="宋体" w:eastAsia="宋体"/>
          <w:b w:val="0"/>
          <w:sz w:val="20"/>
          <w:vertAlign w:val="superscript"/>
        </w:rPr>
        <w:t>[0,1]</w:t>
      </w:r>
      <w:r>
        <w:rPr>
          <w:rFonts w:ascii="宋体" w:hAnsi="宋体" w:eastAsia="宋体"/>
          <w:b w:val="0"/>
          <w:i w:val="0"/>
          <w:sz w:val="24"/>
        </w:rPr>
        <w:t>。</w:t>
      </w:r>
    </w:p>
    <w:p>
      <w:pPr>
        <w:spacing w:line="360" w:lineRule="auto" w:before="0" w:after="0"/>
        <w:ind w:firstLine="420"/>
      </w:pPr>
      <w:r>
        <w:rPr>
          <w:rFonts w:ascii="宋体" w:hAnsi="宋体" w:eastAsia="宋体"/>
          <w:b w:val="0"/>
          <w:i w:val="0"/>
          <w:sz w:val="24"/>
        </w:rPr>
        <w:t>爻位关系（L3+）。 与抓取域完全相同：基于"乘承比应当位得中"分析，输出力修正系数 [0.15−0.98] 和谨慎级别。在运动控制域中，爻位关系修正系数均值 0.94——表明其在动态物理协调中的有效性显著高于静态视觉域（修正≈1.0，基本无作用），验证了爻位关系设计用于处理时序动态变化的理论预期。</w:t>
      </w:r>
    </w:p>
    <w:p>
      <w:pPr>
        <w:pStyle w:val="Heading3"/>
        <w:spacing w:before="120" w:after="60"/>
        <w:ind w:firstLine="0"/>
      </w:pPr>
      <w:r>
        <w:rPr>
          <w:rFonts w:ascii="黑体" w:hAnsi="黑体" w:eastAsia="黑体"/>
          <w:color w:val="000000"/>
          <w:sz w:val="26"/>
        </w:rPr>
        <w:t>5.7.2 步态推理验证</w:t>
      </w:r>
    </w:p>
    <w:p>
      <w:pPr>
        <w:spacing w:line="360" w:lineRule="auto" w:before="0" w:after="0"/>
        <w:ind w:firstLine="420"/>
      </w:pPr>
      <w:r>
        <w:rPr>
          <w:rFonts w:ascii="宋体" w:hAnsi="宋体" w:eastAsia="宋体"/>
          <w:b w:val="0"/>
          <w:i w:val="0"/>
          <w:sz w:val="24"/>
        </w:rPr>
        <w:t>在 11 种预设运动场景（站立/慢走/行走/快走/小跑/奔跑/推搡/恢复/爬坡/下坡/崎岖）的零样本推理测试中，YLYW 产生以下卦象→步态映射链：</w:t>
      </w:r>
    </w:p>
    <w:p>
      <w:pPr>
        <w:spacing w:line="240" w:lineRule="auto"/>
        <w:ind w:firstLine="0"/>
      </w:pPr>
      <w:r>
        <w:rPr>
          <w:rFonts w:ascii="Courier New" w:hAnsi="Courier New"/>
          <w:sz w:val="16"/>
        </w:rPr>
        <w:t>站立(姿态=0.92) → 艮为山(stand)</w:t>
      </w:r>
    </w:p>
    <w:p>
      <w:pPr>
        <w:spacing w:line="240" w:lineRule="auto"/>
        <w:ind w:firstLine="0"/>
      </w:pPr>
      <w:r>
        <w:rPr>
          <w:rFonts w:ascii="Courier New" w:hAnsi="Courier New"/>
          <w:sz w:val="16"/>
        </w:rPr>
        <w:t>慢走(姿态=0.72) → 风山渐(slow_walk, 0.35m/s)</w:t>
      </w:r>
    </w:p>
    <w:p>
      <w:pPr>
        <w:spacing w:line="240" w:lineRule="auto"/>
        <w:ind w:firstLine="0"/>
      </w:pPr>
      <w:r>
        <w:rPr>
          <w:rFonts w:ascii="Courier New" w:hAnsi="Courier New"/>
          <w:sz w:val="16"/>
        </w:rPr>
        <w:t>行走(姿态=0.65) → 火风鼎(walk, 0.60m/s)</w:t>
      </w:r>
    </w:p>
    <w:p>
      <w:pPr>
        <w:spacing w:line="240" w:lineRule="auto"/>
        <w:ind w:firstLine="0"/>
      </w:pPr>
      <w:r>
        <w:rPr>
          <w:rFonts w:ascii="Courier New" w:hAnsi="Courier New"/>
          <w:sz w:val="16"/>
        </w:rPr>
        <w:t>奔跑(姿态=0.48) → 雷天大壮(run, 2.00m/s)</w:t>
      </w:r>
    </w:p>
    <w:p>
      <w:pPr>
        <w:spacing w:line="240" w:lineRule="auto"/>
        <w:ind w:firstLine="0"/>
      </w:pPr>
      <w:r>
        <w:rPr>
          <w:rFonts w:ascii="Courier New" w:hAnsi="Courier New"/>
          <w:sz w:val="16"/>
        </w:rPr>
        <w:t>推搡(姿态=0.18) → 雷水解(recovery, 0.20m/s) → 风山渐(slow_walk) → 火风鼎(walk)</w:t>
      </w:r>
    </w:p>
    <w:p>
      <w:pPr>
        <w:spacing w:line="360" w:lineRule="auto" w:before="0" w:after="0"/>
        <w:ind w:firstLine="420"/>
      </w:pPr>
      <w:r>
        <w:rPr>
          <w:rFonts w:ascii="宋体" w:hAnsi="宋体" w:eastAsia="宋体"/>
          <w:b w:val="0"/>
          <w:i w:val="0"/>
          <w:sz w:val="24"/>
        </w:rPr>
        <w:t>推搡恢复场景中的卦象切换链——火风鼎(walk)→坎为水(recovery)→地雷复(recovery)→雷火丰(fast_walk)→泽雷随(walk)——完美展示了 YLYW 自动感知状态变化、切换对应卦象、逐步恢复的过程。</w:t>
      </w:r>
    </w:p>
    <w:p>
      <w:pPr>
        <w:pStyle w:val="Heading1"/>
        <w:spacing w:before="120" w:after="60"/>
        <w:ind w:firstLine="0"/>
      </w:pPr>
      <w:r>
        <w:rPr>
          <w:rFonts w:ascii="黑体" w:hAnsi="黑体" w:eastAsia="黑体"/>
          <w:color w:val="000000"/>
          <w:sz w:val="30"/>
        </w:rPr>
        <w:t>6 双八卦安全架构：物理约束的零样本符号化</w:t>
      </w:r>
    </w:p>
    <w:p>
      <w:pPr>
        <w:pStyle w:val="Heading2"/>
        <w:spacing w:before="120" w:after="60"/>
        <w:ind w:firstLine="0"/>
      </w:pPr>
      <w:r>
        <w:rPr>
          <w:rFonts w:ascii="黑体" w:hAnsi="黑体" w:eastAsia="黑体"/>
          <w:color w:val="000000"/>
          <w:sz w:val="28"/>
        </w:rPr>
        <w:t>6.1 设计动机</w:t>
      </w:r>
    </w:p>
    <w:p>
      <w:pPr>
        <w:spacing w:line="360" w:lineRule="auto" w:before="0" w:after="0"/>
        <w:ind w:firstLine="420"/>
      </w:pPr>
      <w:r>
        <w:rPr>
          <w:rFonts w:ascii="宋体" w:hAnsi="宋体" w:eastAsia="宋体"/>
          <w:b w:val="0"/>
          <w:i w:val="0"/>
          <w:sz w:val="24"/>
        </w:rPr>
        <w:t>第3-5节建立的策略八卦系统解决了"抓什么、怎么抓"的问题，但未解决"能否安全执行"的问题。在物理世界中，一个策略上合理的抓取（如对花瓶执行强力抓取）可能在物理上不可行——抓取力超过物体破坏阈值，或摩擦锥不满足导致滑脱。</w:t>
      </w:r>
    </w:p>
    <w:p>
      <w:pPr>
        <w:spacing w:line="360" w:lineRule="auto" w:before="0" w:after="0"/>
        <w:ind w:firstLine="420"/>
      </w:pPr>
      <w:r>
        <w:rPr>
          <w:rFonts w:ascii="宋体" w:hAnsi="宋体" w:eastAsia="宋体"/>
          <w:b w:val="0"/>
          <w:i w:val="0"/>
          <w:sz w:val="24"/>
        </w:rPr>
        <w:t>传统方法通过物理仿真（PyBullet）或数据驱动审核器（PINN式）解决此问题，但前者需要完整环境建模，后者需要大量训练数据。本节提出安全八卦（Safety Bagua）：与策略八卦共享相同的三层零样本符号架构，将物理约束完全符号化为64卦安全状态空间。</w:t>
      </w:r>
    </w:p>
    <w:p>
      <w:pPr>
        <w:pStyle w:val="Heading2"/>
        <w:spacing w:before="120" w:after="60"/>
        <w:ind w:firstLine="0"/>
      </w:pPr>
      <w:r>
        <w:rPr>
          <w:rFonts w:ascii="黑体" w:hAnsi="黑体" w:eastAsia="黑体"/>
          <w:color w:val="000000"/>
          <w:sz w:val="28"/>
        </w:rPr>
        <w:t>6.2 双八卦并行架构</w:t>
      </w:r>
    </w:p>
    <w:p>
      <w:pPr>
        <w:spacing w:line="360" w:lineRule="auto" w:before="0" w:after="0"/>
        <w:ind w:firstLine="420"/>
      </w:pPr>
      <w:r>
        <w:rPr>
          <w:rFonts w:ascii="宋体" w:hAnsi="宋体" w:eastAsia="宋体"/>
          <w:b w:val="0"/>
          <w:i w:val="0"/>
          <w:sz w:val="24"/>
        </w:rPr>
        <w:t>系统采用双层并行八卦推理架构。策略八卦（第3-5节）和安全八卦（本节）共享完全相同的三层计算架构（L1八卦基元→L2六爻编码→L3六十四卦匹配），仅六爻编码公式和卦象规则映射的语义内容不同。两者输出在仲裁层汇合，安全八卦对策略八卦输出施加安全等级修正，产生最终的物理合规抓取指令。</w:t>
      </w:r>
    </w:p>
    <w:p>
      <w:pPr>
        <w:spacing w:line="360" w:lineRule="auto" w:before="0" w:after="0"/>
        <w:ind w:firstLine="420"/>
      </w:pPr>
      <w:r>
        <w:rPr>
          <w:rFonts w:ascii="宋体" w:hAnsi="宋体" w:eastAsia="宋体"/>
          <w:b w:val="0"/>
          <w:i w:val="0"/>
          <w:sz w:val="24"/>
        </w:rPr>
        <w:t>策略八卦：13维物理特征 → 六爻 → 64卦 → 策略类型 + 力预设 + 接近角度 + 速度等级。</w:t>
      </w:r>
    </w:p>
    <w:p>
      <w:pPr>
        <w:spacing w:line="360" w:lineRule="auto" w:before="0" w:after="0"/>
        <w:ind w:firstLine="420"/>
      </w:pPr>
      <w:r>
        <w:rPr>
          <w:rFonts w:ascii="宋体" w:hAnsi="宋体" w:eastAsia="宋体"/>
          <w:b w:val="0"/>
          <w:i w:val="0"/>
          <w:sz w:val="24"/>
        </w:rPr>
        <w:t>安全八卦：抓取参数 + 物体属性 → 安全六爻 → 64卦 → 安全等级（SAFE/CAUTION/WARNING/DANGER/CRITICAL）+ 力/速度/策略修正系数。</w:t>
      </w:r>
    </w:p>
    <w:p>
      <w:pPr>
        <w:pStyle w:val="Heading2"/>
        <w:spacing w:before="120" w:after="60"/>
        <w:ind w:firstLine="0"/>
      </w:pPr>
      <w:r>
        <w:rPr>
          <w:rFonts w:ascii="黑体" w:hAnsi="黑体" w:eastAsia="黑体"/>
          <w:color w:val="000000"/>
          <w:sz w:val="28"/>
        </w:rPr>
        <w:t>6.3 安全六爻编码</w:t>
      </w:r>
    </w:p>
    <w:p>
      <w:pPr>
        <w:spacing w:line="360" w:lineRule="auto" w:before="0" w:after="0"/>
        <w:ind w:firstLine="420"/>
      </w:pPr>
      <w:r>
        <w:rPr>
          <w:rFonts w:ascii="宋体" w:hAnsi="宋体" w:eastAsia="宋体"/>
          <w:b w:val="0"/>
          <w:i w:val="0"/>
          <w:sz w:val="24"/>
        </w:rPr>
        <w:t>安全八卦的L2层将6条基础物理解析式编码为6维爻向量∈</w:t>
      </w:r>
      <w:r>
        <w:rPr>
          <w:rFonts w:ascii="宋体" w:hAnsi="宋体" w:eastAsia="宋体"/>
          <w:b w:val="0"/>
          <w:sz w:val="20"/>
          <w:vertAlign w:val="superscript"/>
        </w:rPr>
        <w:t>[0,1]</w:t>
      </w:r>
      <w:r>
        <w:rPr>
          <w:rFonts w:ascii="宋体" w:hAnsi="宋体" w:eastAsia="宋体"/>
          <w:b w:val="0"/>
          <w:i w:val="0"/>
          <w:sz w:val="24"/>
        </w:rPr>
        <w:t>⁶。每条爻对应一个物理安全检查，阳（≥0.5）表示合规，阴（&lt;0.5）表示违规。连续sigmoid函数提供模糊过渡，与策略八卦的连续隶属度设计保持一致。</w:t>
      </w:r>
    </w:p>
    <w:p>
      <w:pPr>
        <w:spacing w:line="360" w:lineRule="auto" w:before="0" w:after="0"/>
        <w:ind w:firstLine="420"/>
      </w:pPr>
      <w:r>
        <w:rPr>
          <w:rFonts w:ascii="宋体" w:hAnsi="宋体" w:eastAsia="宋体"/>
          <w:b w:val="0"/>
          <w:i w:val="0"/>
          <w:sz w:val="24"/>
        </w:rPr>
        <w:t>表21. 安全六爻编码：物理解析式→阴阳符号</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D9E2F3" w:val="clear"/>
          </w:tcPr>
          <w:p>
            <w:pPr>
              <w:jc w:val="center"/>
            </w:pPr>
            <w:r/>
            <w:r>
              <w:rPr>
                <w:rFonts w:ascii="宋体" w:hAnsi="宋体" w:eastAsia="宋体"/>
                <w:b/>
                <w:sz w:val="18"/>
              </w:rPr>
              <w:t>爻位</w:t>
            </w:r>
          </w:p>
        </w:tc>
        <w:tc>
          <w:tcPr>
            <w:tcW w:type="dxa" w:w="2161"/>
            <w:shd w:fill="D9E2F3" w:val="clear"/>
          </w:tcPr>
          <w:p>
            <w:pPr>
              <w:jc w:val="center"/>
            </w:pPr>
            <w:r/>
            <w:r>
              <w:rPr>
                <w:rFonts w:ascii="宋体" w:hAnsi="宋体" w:eastAsia="宋体"/>
                <w:b/>
                <w:sz w:val="18"/>
              </w:rPr>
              <w:t>物理安全检查</w:t>
            </w:r>
          </w:p>
        </w:tc>
        <w:tc>
          <w:tcPr>
            <w:tcW w:type="dxa" w:w="2161"/>
            <w:shd w:fill="D9E2F3" w:val="clear"/>
          </w:tcPr>
          <w:p>
            <w:pPr>
              <w:jc w:val="center"/>
            </w:pPr>
            <w:r/>
            <w:r>
              <w:rPr>
                <w:rFonts w:ascii="宋体" w:hAnsi="宋体" w:eastAsia="宋体"/>
                <w:b/>
                <w:sz w:val="18"/>
              </w:rPr>
              <w:t>编码公式</w:t>
            </w:r>
          </w:p>
        </w:tc>
        <w:tc>
          <w:tcPr>
            <w:tcW w:type="dxa" w:w="2161"/>
            <w:shd w:fill="D9E2F3" w:val="clear"/>
          </w:tcPr>
          <w:p>
            <w:pPr>
              <w:jc w:val="center"/>
            </w:pPr>
            <w:r/>
            <w:r>
              <w:rPr>
                <w:rFonts w:ascii="宋体" w:hAnsi="宋体" w:eastAsia="宋体"/>
                <w:b/>
                <w:sz w:val="18"/>
              </w:rPr>
              <w:t>权重</w:t>
            </w:r>
          </w:p>
        </w:tc>
      </w:tr>
      <w:tr>
        <w:tc>
          <w:tcPr>
            <w:tcW w:type="dxa" w:w="2161"/>
          </w:tcPr>
          <w:p>
            <w:pPr>
              <w:jc w:val="center"/>
            </w:pPr>
            <w:r/>
            <w:r>
              <w:rPr>
                <w:rFonts w:ascii="宋体" w:hAnsi="宋体" w:eastAsia="宋体"/>
                <w:sz w:val="18"/>
              </w:rPr>
              <w:t>初爻</w:t>
            </w:r>
          </w:p>
        </w:tc>
        <w:tc>
          <w:tcPr>
            <w:tcW w:type="dxa" w:w="2161"/>
          </w:tcPr>
          <w:p>
            <w:pPr>
              <w:jc w:val="center"/>
            </w:pPr>
            <w:r/>
            <w:r>
              <w:rPr>
                <w:rFonts w:ascii="宋体" w:hAnsi="宋体" w:eastAsia="宋体"/>
                <w:sz w:val="18"/>
              </w:rPr>
              <w:t>所需力 ≤ 最大夹持力</w:t>
            </w:r>
          </w:p>
        </w:tc>
        <w:tc>
          <w:tcPr>
            <w:tcW w:type="dxa" w:w="2161"/>
          </w:tcPr>
          <w:p>
            <w:pPr>
              <w:jc w:val="center"/>
            </w:pPr>
            <w:r/>
            <w:r>
              <w:rPr>
                <w:rFonts w:ascii="宋体" w:hAnsi="宋体" w:eastAsia="宋体"/>
                <w:sz w:val="18"/>
              </w:rPr>
              <w:t>σ((F_max − F_req) / F_max × 5)</w:t>
            </w:r>
          </w:p>
        </w:tc>
        <w:tc>
          <w:tcPr>
            <w:tcW w:type="dxa" w:w="2161"/>
          </w:tcPr>
          <w:p>
            <w:pPr>
              <w:jc w:val="center"/>
            </w:pPr>
            <w:r/>
            <w:r>
              <w:rPr>
                <w:rFonts w:ascii="宋体" w:hAnsi="宋体" w:eastAsia="宋体"/>
                <w:sz w:val="18"/>
              </w:rPr>
              <w:t>×1</w:t>
            </w:r>
          </w:p>
        </w:tc>
      </w:tr>
      <w:tr>
        <w:tc>
          <w:tcPr>
            <w:tcW w:type="dxa" w:w="2161"/>
          </w:tcPr>
          <w:p>
            <w:pPr>
              <w:jc w:val="center"/>
            </w:pPr>
            <w:r/>
            <w:r>
              <w:rPr>
                <w:rFonts w:ascii="宋体" w:hAnsi="宋体" w:eastAsia="宋体"/>
                <w:sz w:val="18"/>
              </w:rPr>
              <w:t>二爻</w:t>
            </w:r>
          </w:p>
        </w:tc>
        <w:tc>
          <w:tcPr>
            <w:tcW w:type="dxa" w:w="2161"/>
          </w:tcPr>
          <w:p>
            <w:pPr>
              <w:jc w:val="center"/>
            </w:pPr>
            <w:r/>
            <w:r>
              <w:rPr>
                <w:rFonts w:ascii="宋体" w:hAnsi="宋体" w:eastAsia="宋体"/>
                <w:sz w:val="18"/>
              </w:rPr>
              <w:t>抓取力 ≤ 破坏阈值</w:t>
            </w:r>
          </w:p>
        </w:tc>
        <w:tc>
          <w:tcPr>
            <w:tcW w:type="dxa" w:w="2161"/>
          </w:tcPr>
          <w:p>
            <w:pPr>
              <w:jc w:val="center"/>
            </w:pPr>
            <w:r/>
            <w:r>
              <w:rPr>
                <w:rFonts w:ascii="宋体" w:hAnsi="宋体" w:eastAsia="宋体"/>
                <w:sz w:val="18"/>
              </w:rPr>
              <w:t>σ((F_break − F_grasp) / F_break × 5)</w:t>
            </w:r>
          </w:p>
        </w:tc>
        <w:tc>
          <w:tcPr>
            <w:tcW w:type="dxa" w:w="2161"/>
          </w:tcPr>
          <w:p>
            <w:pPr>
              <w:jc w:val="center"/>
            </w:pPr>
            <w:r/>
            <w:r>
              <w:rPr>
                <w:rFonts w:ascii="宋体" w:hAnsi="宋体" w:eastAsia="宋体"/>
                <w:sz w:val="18"/>
              </w:rPr>
              <w:t>×2</w:t>
            </w:r>
          </w:p>
        </w:tc>
      </w:tr>
      <w:tr>
        <w:tc>
          <w:tcPr>
            <w:tcW w:type="dxa" w:w="2161"/>
          </w:tcPr>
          <w:p>
            <w:pPr>
              <w:jc w:val="center"/>
            </w:pPr>
            <w:r/>
            <w:r>
              <w:rPr>
                <w:rFonts w:ascii="宋体" w:hAnsi="宋体" w:eastAsia="宋体"/>
                <w:sz w:val="18"/>
              </w:rPr>
              <w:t>三爻</w:t>
            </w:r>
          </w:p>
        </w:tc>
        <w:tc>
          <w:tcPr>
            <w:tcW w:type="dxa" w:w="2161"/>
          </w:tcPr>
          <w:p>
            <w:pPr>
              <w:jc w:val="center"/>
            </w:pPr>
            <w:r/>
            <w:r>
              <w:rPr>
                <w:rFonts w:ascii="宋体" w:hAnsi="宋体" w:eastAsia="宋体"/>
                <w:sz w:val="18"/>
              </w:rPr>
              <w:t>摩擦锥满足</w:t>
            </w:r>
          </w:p>
        </w:tc>
        <w:tc>
          <w:tcPr>
            <w:tcW w:type="dxa" w:w="2161"/>
          </w:tcPr>
          <w:p>
            <w:pPr>
              <w:jc w:val="center"/>
            </w:pPr>
            <w:r/>
            <w:r>
              <w:rPr>
                <w:rFonts w:ascii="宋体" w:hAnsi="宋体" w:eastAsia="宋体"/>
                <w:sz w:val="18"/>
              </w:rPr>
              <w:t>σ((μ − μ_min) / μ_min × 5)</w:t>
            </w:r>
          </w:p>
        </w:tc>
        <w:tc>
          <w:tcPr>
            <w:tcW w:type="dxa" w:w="2161"/>
          </w:tcPr>
          <w:p>
            <w:pPr>
              <w:jc w:val="center"/>
            </w:pPr>
            <w:r/>
            <w:r>
              <w:rPr>
                <w:rFonts w:ascii="宋体" w:hAnsi="宋体" w:eastAsia="宋体"/>
                <w:sz w:val="18"/>
              </w:rPr>
              <w:t>×1</w:t>
            </w:r>
          </w:p>
        </w:tc>
      </w:tr>
      <w:tr>
        <w:tc>
          <w:tcPr>
            <w:tcW w:type="dxa" w:w="2161"/>
          </w:tcPr>
          <w:p>
            <w:pPr>
              <w:jc w:val="center"/>
            </w:pPr>
            <w:r/>
            <w:r>
              <w:rPr>
                <w:rFonts w:ascii="宋体" w:hAnsi="宋体" w:eastAsia="宋体"/>
                <w:sz w:val="18"/>
              </w:rPr>
              <w:t>四爻</w:t>
            </w:r>
          </w:p>
        </w:tc>
        <w:tc>
          <w:tcPr>
            <w:tcW w:type="dxa" w:w="2161"/>
          </w:tcPr>
          <w:p>
            <w:pPr>
              <w:jc w:val="center"/>
            </w:pPr>
            <w:r/>
            <w:r>
              <w:rPr>
                <w:rFonts w:ascii="宋体" w:hAnsi="宋体" w:eastAsia="宋体"/>
                <w:sz w:val="18"/>
              </w:rPr>
              <w:t>无碰撞路径</w:t>
            </w:r>
          </w:p>
        </w:tc>
        <w:tc>
          <w:tcPr>
            <w:tcW w:type="dxa" w:w="2161"/>
          </w:tcPr>
          <w:p>
            <w:pPr>
              <w:jc w:val="center"/>
            </w:pPr>
            <w:r/>
            <w:r>
              <w:rPr>
                <w:rFonts w:ascii="宋体" w:hAnsi="宋体" w:eastAsia="宋体"/>
                <w:sz w:val="18"/>
              </w:rPr>
              <w:t>σ((d_clear − d_min) / d_min × 5)</w:t>
            </w:r>
          </w:p>
        </w:tc>
        <w:tc>
          <w:tcPr>
            <w:tcW w:type="dxa" w:w="2161"/>
          </w:tcPr>
          <w:p>
            <w:pPr>
              <w:jc w:val="center"/>
            </w:pPr>
            <w:r/>
            <w:r>
              <w:rPr>
                <w:rFonts w:ascii="宋体" w:hAnsi="宋体" w:eastAsia="宋体"/>
                <w:sz w:val="18"/>
              </w:rPr>
              <w:t>×1</w:t>
            </w:r>
          </w:p>
        </w:tc>
      </w:tr>
      <w:tr>
        <w:tc>
          <w:tcPr>
            <w:tcW w:type="dxa" w:w="2161"/>
          </w:tcPr>
          <w:p>
            <w:pPr>
              <w:jc w:val="center"/>
            </w:pPr>
            <w:r/>
            <w:r>
              <w:rPr>
                <w:rFonts w:ascii="宋体" w:hAnsi="宋体" w:eastAsia="宋体"/>
                <w:sz w:val="18"/>
              </w:rPr>
              <w:t>五爻</w:t>
            </w:r>
          </w:p>
        </w:tc>
        <w:tc>
          <w:tcPr>
            <w:tcW w:type="dxa" w:w="2161"/>
          </w:tcPr>
          <w:p>
            <w:pPr>
              <w:jc w:val="center"/>
            </w:pPr>
            <w:r/>
            <w:r>
              <w:rPr>
                <w:rFonts w:ascii="宋体" w:hAnsi="宋体" w:eastAsia="宋体"/>
                <w:sz w:val="18"/>
              </w:rPr>
              <w:t>稳定性裕度足够</w:t>
            </w:r>
          </w:p>
        </w:tc>
        <w:tc>
          <w:tcPr>
            <w:tcW w:type="dxa" w:w="2161"/>
          </w:tcPr>
          <w:p>
            <w:pPr>
              <w:jc w:val="center"/>
            </w:pPr>
            <w:r/>
            <w:r>
              <w:rPr>
                <w:rFonts w:ascii="宋体" w:hAnsi="宋体" w:eastAsia="宋体"/>
                <w:sz w:val="18"/>
              </w:rPr>
              <w:t>σ((M_stable − M_tip) / M_stable × 5)</w:t>
            </w:r>
          </w:p>
        </w:tc>
        <w:tc>
          <w:tcPr>
            <w:tcW w:type="dxa" w:w="2161"/>
          </w:tcPr>
          <w:p>
            <w:pPr>
              <w:jc w:val="center"/>
            </w:pPr>
            <w:r/>
            <w:r>
              <w:rPr>
                <w:rFonts w:ascii="宋体" w:hAnsi="宋体" w:eastAsia="宋体"/>
                <w:sz w:val="18"/>
              </w:rPr>
              <w:t>×1</w:t>
            </w:r>
          </w:p>
        </w:tc>
      </w:tr>
      <w:tr>
        <w:tc>
          <w:tcPr>
            <w:tcW w:type="dxa" w:w="2161"/>
          </w:tcPr>
          <w:p>
            <w:pPr>
              <w:jc w:val="center"/>
            </w:pPr>
            <w:r/>
            <w:r>
              <w:rPr>
                <w:rFonts w:ascii="宋体" w:hAnsi="宋体" w:eastAsia="宋体"/>
                <w:sz w:val="18"/>
              </w:rPr>
              <w:t>上爻</w:t>
            </w:r>
          </w:p>
        </w:tc>
        <w:tc>
          <w:tcPr>
            <w:tcW w:type="dxa" w:w="2161"/>
          </w:tcPr>
          <w:p>
            <w:pPr>
              <w:jc w:val="center"/>
            </w:pPr>
            <w:r/>
            <w:r>
              <w:rPr>
                <w:rFonts w:ascii="宋体" w:hAnsi="宋体" w:eastAsia="宋体"/>
                <w:sz w:val="18"/>
              </w:rPr>
              <w:t>无穿透风险</w:t>
            </w:r>
          </w:p>
        </w:tc>
        <w:tc>
          <w:tcPr>
            <w:tcW w:type="dxa" w:w="2161"/>
          </w:tcPr>
          <w:p>
            <w:pPr>
              <w:jc w:val="center"/>
            </w:pPr>
            <w:r/>
            <w:r>
              <w:rPr>
                <w:rFonts w:ascii="宋体" w:hAnsi="宋体" w:eastAsia="宋体"/>
                <w:sz w:val="18"/>
              </w:rPr>
              <w:t>σ((d_pen − d_safe) / d_safe × 5)</w:t>
            </w:r>
          </w:p>
        </w:tc>
        <w:tc>
          <w:tcPr>
            <w:tcW w:type="dxa" w:w="2161"/>
          </w:tcPr>
          <w:p>
            <w:pPr>
              <w:jc w:val="center"/>
            </w:pPr>
            <w:r/>
            <w:r>
              <w:rPr>
                <w:rFonts w:ascii="宋体" w:hAnsi="宋体" w:eastAsia="宋体"/>
                <w:sz w:val="18"/>
              </w:rPr>
              <w:t>×2</w:t>
            </w:r>
          </w:p>
        </w:tc>
      </w:tr>
    </w:tbl>
    <w:p>
      <w:pPr>
        <w:spacing w:before="60" w:after="60"/>
        <w:ind w:firstLine="0"/>
      </w:pPr>
    </w:p>
    <w:p>
      <w:pPr>
        <w:spacing w:line="360" w:lineRule="auto" w:before="0" w:after="0"/>
        <w:ind w:firstLine="420"/>
      </w:pPr>
      <w:r>
        <w:rPr>
          <w:rFonts w:ascii="宋体" w:hAnsi="宋体" w:eastAsia="宋体"/>
          <w:b w:val="0"/>
          <w:i w:val="0"/>
          <w:sz w:val="24"/>
        </w:rPr>
        <w:t>关键设计原则：6条公式仅用于L2层的阴阳二值化。一旦编码为6维爻向量，L3的六十四卦推理完全在符号空间进行，不涉及任何数值计算。这意味着安全八卦继承策略八卦的零样本推理能力和逐爻可解释性。</w:t>
      </w:r>
    </w:p>
    <w:p>
      <w:pPr>
        <w:pStyle w:val="Heading2"/>
        <w:spacing w:before="120" w:after="60"/>
        <w:ind w:firstLine="0"/>
      </w:pPr>
      <w:r>
        <w:rPr>
          <w:rFonts w:ascii="黑体" w:hAnsi="黑体" w:eastAsia="黑体"/>
          <w:color w:val="000000"/>
          <w:sz w:val="28"/>
        </w:rPr>
        <w:t>6.4 安全六十四卦规则</w:t>
      </w:r>
    </w:p>
    <w:p>
      <w:pPr>
        <w:spacing w:line="360" w:lineRule="auto" w:before="0" w:after="0"/>
        <w:ind w:firstLine="420"/>
      </w:pPr>
      <w:r>
        <w:rPr>
          <w:rFonts w:ascii="宋体" w:hAnsi="宋体" w:eastAsia="宋体"/>
          <w:b w:val="0"/>
          <w:i w:val="0"/>
          <w:sz w:val="24"/>
        </w:rPr>
        <w:t>L3层将6爻阴阳序列（2⁶=64种状态）映射为5级安全等级和对应的修正动作。加权违规数——对所有阴爻的权重（表21）求和——决定安全等级。</w:t>
      </w:r>
    </w:p>
    <w:p>
      <w:pPr>
        <w:spacing w:line="360" w:lineRule="auto" w:before="0" w:after="0"/>
        <w:ind w:firstLine="420"/>
      </w:pPr>
      <w:r>
        <w:rPr>
          <w:rFonts w:ascii="宋体" w:hAnsi="宋体" w:eastAsia="宋体"/>
          <w:b w:val="0"/>
          <w:i w:val="0"/>
          <w:sz w:val="24"/>
        </w:rPr>
        <w:t>表22. 安全等级→修正动作映射</w:t>
      </w:r>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1729"/>
            <w:shd w:fill="D9E2F3" w:val="clear"/>
          </w:tcPr>
          <w:p>
            <w:pPr>
              <w:jc w:val="center"/>
            </w:pPr>
            <w:r/>
            <w:r>
              <w:rPr>
                <w:rFonts w:ascii="宋体" w:hAnsi="宋体" w:eastAsia="宋体"/>
                <w:b/>
                <w:sz w:val="18"/>
              </w:rPr>
              <w:t>安全等级</w:t>
            </w:r>
          </w:p>
        </w:tc>
        <w:tc>
          <w:tcPr>
            <w:tcW w:type="dxa" w:w="1729"/>
            <w:shd w:fill="D9E2F3" w:val="clear"/>
          </w:tcPr>
          <w:p>
            <w:pPr>
              <w:jc w:val="center"/>
            </w:pPr>
            <w:r/>
            <w:r>
              <w:rPr>
                <w:rFonts w:ascii="宋体" w:hAnsi="宋体" w:eastAsia="宋体"/>
                <w:b/>
                <w:sz w:val="18"/>
              </w:rPr>
              <w:t>加权违规数</w:t>
            </w:r>
          </w:p>
        </w:tc>
        <w:tc>
          <w:tcPr>
            <w:tcW w:type="dxa" w:w="1729"/>
            <w:shd w:fill="D9E2F3" w:val="clear"/>
          </w:tcPr>
          <w:p>
            <w:pPr>
              <w:jc w:val="center"/>
            </w:pPr>
            <w:r/>
            <w:r>
              <w:rPr>
                <w:rFonts w:ascii="宋体" w:hAnsi="宋体" w:eastAsia="宋体"/>
                <w:b/>
                <w:sz w:val="18"/>
              </w:rPr>
              <w:t>力修正</w:t>
            </w:r>
          </w:p>
        </w:tc>
        <w:tc>
          <w:tcPr>
            <w:tcW w:type="dxa" w:w="1729"/>
            <w:shd w:fill="D9E2F3" w:val="clear"/>
          </w:tcPr>
          <w:p>
            <w:pPr>
              <w:jc w:val="center"/>
            </w:pPr>
            <w:r/>
            <w:r>
              <w:rPr>
                <w:rFonts w:ascii="宋体" w:hAnsi="宋体" w:eastAsia="宋体"/>
                <w:b/>
                <w:sz w:val="18"/>
              </w:rPr>
              <w:t>速度修正</w:t>
            </w:r>
          </w:p>
        </w:tc>
        <w:tc>
          <w:tcPr>
            <w:tcW w:type="dxa" w:w="1729"/>
            <w:shd w:fill="D9E2F3" w:val="clear"/>
          </w:tcPr>
          <w:p>
            <w:pPr>
              <w:jc w:val="center"/>
            </w:pPr>
            <w:r/>
            <w:r>
              <w:rPr>
                <w:rFonts w:ascii="宋体" w:hAnsi="宋体" w:eastAsia="宋体"/>
                <w:b/>
                <w:sz w:val="18"/>
              </w:rPr>
              <w:t>策略修正</w:t>
            </w:r>
          </w:p>
        </w:tc>
      </w:tr>
      <w:tr>
        <w:tc>
          <w:tcPr>
            <w:tcW w:type="dxa" w:w="1729"/>
          </w:tcPr>
          <w:p>
            <w:pPr>
              <w:jc w:val="center"/>
            </w:pPr>
            <w:r/>
            <w:r>
              <w:rPr>
                <w:rFonts w:ascii="宋体" w:hAnsi="宋体" w:eastAsia="宋体"/>
                <w:sz w:val="18"/>
              </w:rPr>
              <w:t>SAFE</w:t>
            </w:r>
          </w:p>
        </w:tc>
        <w:tc>
          <w:tcPr>
            <w:tcW w:type="dxa" w:w="1729"/>
          </w:tcPr>
          <w:p>
            <w:pPr>
              <w:jc w:val="center"/>
            </w:pPr>
            <w:r/>
            <w:r>
              <w:rPr>
                <w:rFonts w:ascii="宋体" w:hAnsi="宋体" w:eastAsia="宋体"/>
                <w:sz w:val="18"/>
              </w:rPr>
              <w:t>0</w:t>
            </w:r>
          </w:p>
        </w:tc>
        <w:tc>
          <w:tcPr>
            <w:tcW w:type="dxa" w:w="1729"/>
          </w:tcPr>
          <w:p>
            <w:pPr>
              <w:jc w:val="center"/>
            </w:pPr>
            <w:r/>
            <w:r>
              <w:rPr>
                <w:rFonts w:ascii="宋体" w:hAnsi="宋体" w:eastAsia="宋体"/>
                <w:sz w:val="18"/>
              </w:rPr>
              <w:t>×1.00</w:t>
            </w:r>
          </w:p>
        </w:tc>
        <w:tc>
          <w:tcPr>
            <w:tcW w:type="dxa" w:w="1729"/>
          </w:tcPr>
          <w:p>
            <w:pPr>
              <w:jc w:val="center"/>
            </w:pPr>
            <w:r/>
            <w:r>
              <w:rPr>
                <w:rFonts w:ascii="宋体" w:hAnsi="宋体" w:eastAsia="宋体"/>
                <w:sz w:val="18"/>
              </w:rPr>
              <w:t>不变</w:t>
            </w:r>
          </w:p>
        </w:tc>
        <w:tc>
          <w:tcPr>
            <w:tcW w:type="dxa" w:w="1729"/>
          </w:tcPr>
          <w:p>
            <w:pPr>
              <w:jc w:val="center"/>
            </w:pPr>
            <w:r/>
            <w:r>
              <w:rPr>
                <w:rFonts w:ascii="宋体" w:hAnsi="宋体" w:eastAsia="宋体"/>
                <w:sz w:val="18"/>
              </w:rPr>
              <w:t>无</w:t>
            </w:r>
          </w:p>
        </w:tc>
      </w:tr>
      <w:tr>
        <w:tc>
          <w:tcPr>
            <w:tcW w:type="dxa" w:w="1729"/>
          </w:tcPr>
          <w:p>
            <w:pPr>
              <w:jc w:val="center"/>
            </w:pPr>
            <w:r/>
            <w:r>
              <w:rPr>
                <w:rFonts w:ascii="宋体" w:hAnsi="宋体" w:eastAsia="宋体"/>
                <w:sz w:val="18"/>
              </w:rPr>
              <w:t>CAUTION</w:t>
            </w:r>
          </w:p>
        </w:tc>
        <w:tc>
          <w:tcPr>
            <w:tcW w:type="dxa" w:w="1729"/>
          </w:tcPr>
          <w:p>
            <w:pPr>
              <w:jc w:val="center"/>
            </w:pPr>
            <w:r/>
            <w:r>
              <w:rPr>
                <w:rFonts w:ascii="宋体" w:hAnsi="宋体" w:eastAsia="宋体"/>
                <w:sz w:val="18"/>
              </w:rPr>
              <w:t>(0, 1.5]</w:t>
            </w:r>
          </w:p>
        </w:tc>
        <w:tc>
          <w:tcPr>
            <w:tcW w:type="dxa" w:w="1729"/>
          </w:tcPr>
          <w:p>
            <w:pPr>
              <w:jc w:val="center"/>
            </w:pPr>
            <w:r/>
            <w:r>
              <w:rPr>
                <w:rFonts w:ascii="宋体" w:hAnsi="宋体" w:eastAsia="宋体"/>
                <w:sz w:val="18"/>
              </w:rPr>
              <w:t>×0.95</w:t>
            </w:r>
          </w:p>
        </w:tc>
        <w:tc>
          <w:tcPr>
            <w:tcW w:type="dxa" w:w="1729"/>
          </w:tcPr>
          <w:p>
            <w:pPr>
              <w:jc w:val="center"/>
            </w:pPr>
            <w:r/>
            <w:r>
              <w:rPr>
                <w:rFonts w:ascii="宋体" w:hAnsi="宋体" w:eastAsia="宋体"/>
                <w:sz w:val="18"/>
              </w:rPr>
              <w:t>−10%</w:t>
            </w:r>
          </w:p>
        </w:tc>
        <w:tc>
          <w:tcPr>
            <w:tcW w:type="dxa" w:w="1729"/>
          </w:tcPr>
          <w:p>
            <w:pPr>
              <w:jc w:val="center"/>
            </w:pPr>
            <w:r/>
            <w:r>
              <w:rPr>
                <w:rFonts w:ascii="宋体" w:hAnsi="宋体" w:eastAsia="宋体"/>
                <w:sz w:val="18"/>
              </w:rPr>
              <w:t>增加传感器监控</w:t>
            </w:r>
          </w:p>
        </w:tc>
      </w:tr>
      <w:tr>
        <w:tc>
          <w:tcPr>
            <w:tcW w:type="dxa" w:w="1729"/>
          </w:tcPr>
          <w:p>
            <w:pPr>
              <w:jc w:val="center"/>
            </w:pPr>
            <w:r/>
            <w:r>
              <w:rPr>
                <w:rFonts w:ascii="宋体" w:hAnsi="宋体" w:eastAsia="宋体"/>
                <w:sz w:val="18"/>
              </w:rPr>
              <w:t>WARNING</w:t>
            </w:r>
          </w:p>
        </w:tc>
        <w:tc>
          <w:tcPr>
            <w:tcW w:type="dxa" w:w="1729"/>
          </w:tcPr>
          <w:p>
            <w:pPr>
              <w:jc w:val="center"/>
            </w:pPr>
            <w:r/>
            <w:r>
              <w:rPr>
                <w:rFonts w:ascii="宋体" w:hAnsi="宋体" w:eastAsia="宋体"/>
                <w:sz w:val="18"/>
              </w:rPr>
              <w:t>(1.5, 3.0]</w:t>
            </w:r>
          </w:p>
        </w:tc>
        <w:tc>
          <w:tcPr>
            <w:tcW w:type="dxa" w:w="1729"/>
          </w:tcPr>
          <w:p>
            <w:pPr>
              <w:jc w:val="center"/>
            </w:pPr>
            <w:r/>
            <w:r>
              <w:rPr>
                <w:rFonts w:ascii="宋体" w:hAnsi="宋体" w:eastAsia="宋体"/>
                <w:sz w:val="18"/>
              </w:rPr>
              <w:t>×0.80</w:t>
            </w:r>
          </w:p>
        </w:tc>
        <w:tc>
          <w:tcPr>
            <w:tcW w:type="dxa" w:w="1729"/>
          </w:tcPr>
          <w:p>
            <w:pPr>
              <w:jc w:val="center"/>
            </w:pPr>
            <w:r/>
            <w:r>
              <w:rPr>
                <w:rFonts w:ascii="宋体" w:hAnsi="宋体" w:eastAsia="宋体"/>
                <w:sz w:val="18"/>
              </w:rPr>
              <w:t>−20%</w:t>
            </w:r>
          </w:p>
        </w:tc>
        <w:tc>
          <w:tcPr>
            <w:tcW w:type="dxa" w:w="1729"/>
          </w:tcPr>
          <w:p>
            <w:pPr>
              <w:jc w:val="center"/>
            </w:pPr>
            <w:r/>
            <w:r>
              <w:rPr>
                <w:rFonts w:ascii="宋体" w:hAnsi="宋体" w:eastAsia="宋体"/>
                <w:sz w:val="18"/>
              </w:rPr>
              <w:t>切换至谨慎策略族</w:t>
            </w:r>
          </w:p>
        </w:tc>
      </w:tr>
      <w:tr>
        <w:tc>
          <w:tcPr>
            <w:tcW w:type="dxa" w:w="1729"/>
          </w:tcPr>
          <w:p>
            <w:pPr>
              <w:jc w:val="center"/>
            </w:pPr>
            <w:r/>
            <w:r>
              <w:rPr>
                <w:rFonts w:ascii="宋体" w:hAnsi="宋体" w:eastAsia="宋体"/>
                <w:sz w:val="18"/>
              </w:rPr>
              <w:t>DANGER</w:t>
            </w:r>
          </w:p>
        </w:tc>
        <w:tc>
          <w:tcPr>
            <w:tcW w:type="dxa" w:w="1729"/>
          </w:tcPr>
          <w:p>
            <w:pPr>
              <w:jc w:val="center"/>
            </w:pPr>
            <w:r/>
            <w:r>
              <w:rPr>
                <w:rFonts w:ascii="宋体" w:hAnsi="宋体" w:eastAsia="宋体"/>
                <w:sz w:val="18"/>
              </w:rPr>
              <w:t>(3.0, 5.0]</w:t>
            </w:r>
          </w:p>
        </w:tc>
        <w:tc>
          <w:tcPr>
            <w:tcW w:type="dxa" w:w="1729"/>
          </w:tcPr>
          <w:p>
            <w:pPr>
              <w:jc w:val="center"/>
            </w:pPr>
            <w:r/>
            <w:r>
              <w:rPr>
                <w:rFonts w:ascii="宋体" w:hAnsi="宋体" w:eastAsia="宋体"/>
                <w:sz w:val="18"/>
              </w:rPr>
              <w:t>×0.60</w:t>
            </w:r>
          </w:p>
        </w:tc>
        <w:tc>
          <w:tcPr>
            <w:tcW w:type="dxa" w:w="1729"/>
          </w:tcPr>
          <w:p>
            <w:pPr>
              <w:jc w:val="center"/>
            </w:pPr>
            <w:r/>
            <w:r>
              <w:rPr>
                <w:rFonts w:ascii="宋体" w:hAnsi="宋体" w:eastAsia="宋体"/>
                <w:sz w:val="18"/>
              </w:rPr>
              <w:t>−40%</w:t>
            </w:r>
          </w:p>
        </w:tc>
        <w:tc>
          <w:tcPr>
            <w:tcW w:type="dxa" w:w="1729"/>
          </w:tcPr>
          <w:p>
            <w:pPr>
              <w:jc w:val="center"/>
            </w:pPr>
            <w:r/>
            <w:r>
              <w:rPr>
                <w:rFonts w:ascii="宋体" w:hAnsi="宋体" w:eastAsia="宋体"/>
                <w:sz w:val="18"/>
              </w:rPr>
              <w:t>请求人工确认</w:t>
            </w:r>
          </w:p>
        </w:tc>
      </w:tr>
      <w:tr>
        <w:tc>
          <w:tcPr>
            <w:tcW w:type="dxa" w:w="1729"/>
          </w:tcPr>
          <w:p>
            <w:pPr>
              <w:jc w:val="center"/>
            </w:pPr>
            <w:r/>
            <w:r>
              <w:rPr>
                <w:rFonts w:ascii="宋体" w:hAnsi="宋体" w:eastAsia="宋体"/>
                <w:sz w:val="18"/>
              </w:rPr>
              <w:t>CRITICAL</w:t>
            </w:r>
          </w:p>
        </w:tc>
        <w:tc>
          <w:tcPr>
            <w:tcW w:type="dxa" w:w="1729"/>
          </w:tcPr>
          <w:p>
            <w:pPr>
              <w:jc w:val="center"/>
            </w:pPr>
            <w:r/>
            <w:r>
              <w:rPr>
                <w:rFonts w:ascii="宋体" w:hAnsi="宋体" w:eastAsia="宋体"/>
                <w:sz w:val="18"/>
              </w:rPr>
              <w:t>&gt;5.0</w:t>
            </w:r>
          </w:p>
        </w:tc>
        <w:tc>
          <w:tcPr>
            <w:tcW w:type="dxa" w:w="1729"/>
          </w:tcPr>
          <w:p>
            <w:pPr>
              <w:jc w:val="center"/>
            </w:pPr>
            <w:r/>
            <w:r>
              <w:rPr>
                <w:rFonts w:ascii="宋体" w:hAnsi="宋体" w:eastAsia="宋体"/>
                <w:sz w:val="18"/>
              </w:rPr>
              <w:t>×0.30</w:t>
            </w:r>
          </w:p>
        </w:tc>
        <w:tc>
          <w:tcPr>
            <w:tcW w:type="dxa" w:w="1729"/>
          </w:tcPr>
          <w:p>
            <w:pPr>
              <w:jc w:val="center"/>
            </w:pPr>
            <w:r/>
            <w:r>
              <w:rPr>
                <w:rFonts w:ascii="宋体" w:hAnsi="宋体" w:eastAsia="宋体"/>
                <w:sz w:val="18"/>
              </w:rPr>
              <w:t>−70%</w:t>
            </w:r>
          </w:p>
        </w:tc>
        <w:tc>
          <w:tcPr>
            <w:tcW w:type="dxa" w:w="1729"/>
          </w:tcPr>
          <w:p>
            <w:pPr>
              <w:jc w:val="center"/>
            </w:pPr>
            <w:r/>
            <w:r>
              <w:rPr>
                <w:rFonts w:ascii="宋体" w:hAnsi="宋体" w:eastAsia="宋体"/>
                <w:sz w:val="18"/>
              </w:rPr>
              <w:t>强制停止/变卦重选</w:t>
            </w:r>
          </w:p>
        </w:tc>
      </w:tr>
    </w:tbl>
    <w:p>
      <w:pPr>
        <w:spacing w:before="60" w:after="60"/>
        <w:ind w:firstLine="0"/>
      </w:pPr>
    </w:p>
    <w:p>
      <w:pPr>
        <w:spacing w:line="360" w:lineRule="auto" w:before="0" w:after="0"/>
        <w:ind w:firstLine="420"/>
      </w:pPr>
      <w:r>
        <w:rPr>
          <w:rFonts w:ascii="宋体" w:hAnsi="宋体" w:eastAsia="宋体"/>
          <w:b w:val="0"/>
          <w:i w:val="0"/>
          <w:sz w:val="24"/>
        </w:rPr>
        <w:t>64卦安全规则基于加权违规公式先验定义，无需任何训练数据。每个安全决策——为何降力、降多少、触发哪个等级——均可精确追溯到具体爻位及其底层物理公式。</w:t>
      </w:r>
    </w:p>
    <w:p>
      <w:pPr>
        <w:pStyle w:val="Heading2"/>
        <w:spacing w:before="120" w:after="60"/>
        <w:ind w:firstLine="0"/>
      </w:pPr>
      <w:r>
        <w:rPr>
          <w:rFonts w:ascii="黑体" w:hAnsi="黑体" w:eastAsia="黑体"/>
          <w:color w:val="000000"/>
          <w:sz w:val="28"/>
        </w:rPr>
        <w:t>6.5 双八卦仲裁</w:t>
      </w:r>
    </w:p>
    <w:p>
      <w:pPr>
        <w:spacing w:line="360" w:lineRule="auto" w:before="0" w:after="0"/>
        <w:ind w:firstLine="420"/>
      </w:pPr>
      <w:r>
        <w:rPr>
          <w:rFonts w:ascii="宋体" w:hAnsi="宋体" w:eastAsia="宋体"/>
          <w:b w:val="0"/>
          <w:i w:val="0"/>
          <w:sz w:val="24"/>
        </w:rPr>
        <w:t>最终输出的总力修正系数是两个独立修正的乘积：（1）策略八卦的爻位关系修正系数（第4节L3+层，范围[0.75, 1.05]），反映策略卦象内部结构的爻位分析；（2）安全八卦的安全等级修正系数（本节，范围[0.30, 1.00]），反映物理定律合规性。这种乘法组合尊重两个修正来源的正交性——一个来自东方古典哲学的爻位分析，另一个来自牛顿力学的物理约束——实现了"物理保底 + 易理导航"的双层知识架构。</w:t>
      </w:r>
    </w:p>
    <w:p>
      <w:pPr>
        <w:pStyle w:val="Heading2"/>
        <w:spacing w:before="120" w:after="60"/>
        <w:ind w:firstLine="0"/>
      </w:pPr>
      <w:r>
        <w:rPr>
          <w:rFonts w:ascii="黑体" w:hAnsi="黑体" w:eastAsia="黑体"/>
          <w:color w:val="000000"/>
          <w:sz w:val="28"/>
        </w:rPr>
        <w:t>6.6 零样本物理合规基线测试</w:t>
      </w:r>
    </w:p>
    <w:p>
      <w:pPr>
        <w:spacing w:line="360" w:lineRule="auto" w:before="0" w:after="0"/>
        <w:ind w:firstLine="420"/>
      </w:pPr>
      <w:r>
        <w:rPr>
          <w:rFonts w:ascii="宋体" w:hAnsi="宋体" w:eastAsia="宋体"/>
          <w:b w:val="0"/>
          <w:i w:val="0"/>
          <w:sz w:val="24"/>
        </w:rPr>
        <w:t>双八卦系统在304个仿真物体（8类×38实例，随机种子42）上进行了基线测试。所有推理均为纯符号推理，零训练数据。</w:t>
      </w:r>
    </w:p>
    <w:p>
      <w:pPr>
        <w:spacing w:line="360" w:lineRule="auto" w:before="0" w:after="0"/>
        <w:ind w:firstLine="420"/>
      </w:pPr>
      <w:r>
        <w:rPr>
          <w:rFonts w:ascii="宋体" w:hAnsi="宋体" w:eastAsia="宋体"/>
          <w:b w:val="0"/>
          <w:i w:val="0"/>
          <w:sz w:val="24"/>
        </w:rPr>
        <w:t>表23. 物理合规基线测试结果（n=304）</w:t>
      </w:r>
    </w:p>
    <w:tbl>
      <w:tblPr>
        <w:tblStyle w:val="TableGrid"/>
        <w:tblW w:type="auto" w:w="0"/>
        <w:jc w:val="center"/>
        <w:tblLook w:firstColumn="1" w:firstRow="1" w:lastColumn="0" w:lastRow="0" w:noHBand="0" w:noVBand="1" w:val="04A0"/>
      </w:tblPr>
      <w:tblGrid>
        <w:gridCol w:w="4323"/>
        <w:gridCol w:w="4323"/>
      </w:tblGrid>
      <w:tr>
        <w:tc>
          <w:tcPr>
            <w:tcW w:type="dxa" w:w="4323"/>
            <w:shd w:fill="D9E2F3" w:val="clear"/>
          </w:tcPr>
          <w:p>
            <w:pPr>
              <w:jc w:val="center"/>
            </w:pPr>
            <w:r/>
            <w:r>
              <w:rPr>
                <w:rFonts w:ascii="宋体" w:hAnsi="宋体" w:eastAsia="宋体"/>
                <w:b/>
                <w:sz w:val="18"/>
              </w:rPr>
              <w:t>指标</w:t>
            </w:r>
          </w:p>
        </w:tc>
        <w:tc>
          <w:tcPr>
            <w:tcW w:type="dxa" w:w="4323"/>
            <w:shd w:fill="D9E2F3" w:val="clear"/>
          </w:tcPr>
          <w:p>
            <w:pPr>
              <w:jc w:val="center"/>
            </w:pPr>
            <w:r/>
            <w:r>
              <w:rPr>
                <w:rFonts w:ascii="宋体" w:hAnsi="宋体" w:eastAsia="宋体"/>
                <w:b/>
                <w:sz w:val="18"/>
              </w:rPr>
              <w:t>数值</w:t>
            </w:r>
          </w:p>
        </w:tc>
      </w:tr>
      <w:tr>
        <w:tc>
          <w:tcPr>
            <w:tcW w:type="dxa" w:w="4323"/>
          </w:tcPr>
          <w:p>
            <w:pPr>
              <w:jc w:val="center"/>
            </w:pPr>
            <w:r/>
            <w:r>
              <w:rPr>
                <w:rFonts w:ascii="宋体" w:hAnsi="宋体" w:eastAsia="宋体"/>
                <w:sz w:val="18"/>
              </w:rPr>
              <w:t>总力修正系数均值</w:t>
            </w:r>
          </w:p>
        </w:tc>
        <w:tc>
          <w:tcPr>
            <w:tcW w:type="dxa" w:w="4323"/>
          </w:tcPr>
          <w:p>
            <w:pPr>
              <w:jc w:val="center"/>
            </w:pPr>
            <w:r/>
            <w:r>
              <w:rPr>
                <w:rFonts w:ascii="宋体" w:hAnsi="宋体" w:eastAsia="宋体"/>
                <w:sz w:val="18"/>
              </w:rPr>
              <w:t>×0.874 (σ=0.096)</w:t>
            </w:r>
          </w:p>
        </w:tc>
      </w:tr>
      <w:tr>
        <w:tc>
          <w:tcPr>
            <w:tcW w:type="dxa" w:w="4323"/>
          </w:tcPr>
          <w:p>
            <w:pPr>
              <w:jc w:val="center"/>
            </w:pPr>
            <w:r/>
            <w:r>
              <w:rPr>
                <w:rFonts w:ascii="宋体" w:hAnsi="宋体" w:eastAsia="宋体"/>
                <w:sz w:val="18"/>
              </w:rPr>
              <w:t>脆弱物体系数</w:t>
            </w:r>
          </w:p>
        </w:tc>
        <w:tc>
          <w:tcPr>
            <w:tcW w:type="dxa" w:w="4323"/>
          </w:tcPr>
          <w:p>
            <w:pPr>
              <w:jc w:val="center"/>
            </w:pPr>
            <w:r/>
            <w:r>
              <w:rPr>
                <w:rFonts w:ascii="宋体" w:hAnsi="宋体" w:eastAsia="宋体"/>
                <w:sz w:val="18"/>
              </w:rPr>
              <w:t>×0.801–0.802</w:t>
            </w:r>
          </w:p>
        </w:tc>
      </w:tr>
      <w:tr>
        <w:tc>
          <w:tcPr>
            <w:tcW w:type="dxa" w:w="4323"/>
          </w:tcPr>
          <w:p>
            <w:pPr>
              <w:jc w:val="center"/>
            </w:pPr>
            <w:r/>
            <w:r>
              <w:rPr>
                <w:rFonts w:ascii="宋体" w:hAnsi="宋体" w:eastAsia="宋体"/>
                <w:sz w:val="18"/>
              </w:rPr>
              <w:t>坚固物体系数</w:t>
            </w:r>
          </w:p>
        </w:tc>
        <w:tc>
          <w:tcPr>
            <w:tcW w:type="dxa" w:w="4323"/>
          </w:tcPr>
          <w:p>
            <w:pPr>
              <w:jc w:val="center"/>
            </w:pPr>
            <w:r/>
            <w:r>
              <w:rPr>
                <w:rFonts w:ascii="宋体" w:hAnsi="宋体" w:eastAsia="宋体"/>
                <w:sz w:val="18"/>
              </w:rPr>
              <w:t>×0.932–0.994</w:t>
            </w:r>
          </w:p>
        </w:tc>
      </w:tr>
      <w:tr>
        <w:tc>
          <w:tcPr>
            <w:tcW w:type="dxa" w:w="4323"/>
          </w:tcPr>
          <w:p>
            <w:pPr>
              <w:jc w:val="center"/>
            </w:pPr>
            <w:r/>
            <w:r>
              <w:rPr>
                <w:rFonts w:ascii="宋体" w:hAnsi="宋体" w:eastAsia="宋体"/>
                <w:sz w:val="18"/>
              </w:rPr>
              <w:t>SAFE 占比</w:t>
            </w:r>
          </w:p>
        </w:tc>
        <w:tc>
          <w:tcPr>
            <w:tcW w:type="dxa" w:w="4323"/>
          </w:tcPr>
          <w:p>
            <w:pPr>
              <w:jc w:val="center"/>
            </w:pPr>
            <w:r/>
            <w:r>
              <w:rPr>
                <w:rFonts w:ascii="宋体" w:hAnsi="宋体" w:eastAsia="宋体"/>
                <w:sz w:val="18"/>
              </w:rPr>
              <w:t>36.5%</w:t>
            </w:r>
          </w:p>
        </w:tc>
      </w:tr>
      <w:tr>
        <w:tc>
          <w:tcPr>
            <w:tcW w:type="dxa" w:w="4323"/>
          </w:tcPr>
          <w:p>
            <w:pPr>
              <w:jc w:val="center"/>
            </w:pPr>
            <w:r/>
            <w:r>
              <w:rPr>
                <w:rFonts w:ascii="宋体" w:hAnsi="宋体" w:eastAsia="宋体"/>
                <w:sz w:val="18"/>
              </w:rPr>
              <w:t>CAUTION 占比</w:t>
            </w:r>
          </w:p>
        </w:tc>
        <w:tc>
          <w:tcPr>
            <w:tcW w:type="dxa" w:w="4323"/>
          </w:tcPr>
          <w:p>
            <w:pPr>
              <w:jc w:val="center"/>
            </w:pPr>
            <w:r/>
            <w:r>
              <w:rPr>
                <w:rFonts w:ascii="宋体" w:hAnsi="宋体" w:eastAsia="宋体"/>
                <w:sz w:val="18"/>
              </w:rPr>
              <w:t>2.6%</w:t>
            </w:r>
          </w:p>
        </w:tc>
      </w:tr>
      <w:tr>
        <w:tc>
          <w:tcPr>
            <w:tcW w:type="dxa" w:w="4323"/>
          </w:tcPr>
          <w:p>
            <w:pPr>
              <w:jc w:val="center"/>
            </w:pPr>
            <w:r/>
            <w:r>
              <w:rPr>
                <w:rFonts w:ascii="宋体" w:hAnsi="宋体" w:eastAsia="宋体"/>
                <w:sz w:val="18"/>
              </w:rPr>
              <w:t>WARNING 占比</w:t>
            </w:r>
          </w:p>
        </w:tc>
        <w:tc>
          <w:tcPr>
            <w:tcW w:type="dxa" w:w="4323"/>
          </w:tcPr>
          <w:p>
            <w:pPr>
              <w:jc w:val="center"/>
            </w:pPr>
            <w:r/>
            <w:r>
              <w:rPr>
                <w:rFonts w:ascii="宋体" w:hAnsi="宋体" w:eastAsia="宋体"/>
                <w:sz w:val="18"/>
              </w:rPr>
              <w:t>60.9%</w:t>
            </w:r>
          </w:p>
        </w:tc>
      </w:tr>
      <w:tr>
        <w:tc>
          <w:tcPr>
            <w:tcW w:type="dxa" w:w="4323"/>
          </w:tcPr>
          <w:p>
            <w:pPr>
              <w:jc w:val="center"/>
            </w:pPr>
            <w:r/>
            <w:r>
              <w:rPr>
                <w:rFonts w:ascii="宋体" w:hAnsi="宋体" w:eastAsia="宋体"/>
                <w:sz w:val="18"/>
              </w:rPr>
              <w:t>DANGER 占比</w:t>
            </w:r>
          </w:p>
        </w:tc>
        <w:tc>
          <w:tcPr>
            <w:tcW w:type="dxa" w:w="4323"/>
          </w:tcPr>
          <w:p>
            <w:pPr>
              <w:jc w:val="center"/>
            </w:pPr>
            <w:r/>
            <w:r>
              <w:rPr>
                <w:rFonts w:ascii="宋体" w:hAnsi="宋体" w:eastAsia="宋体"/>
                <w:sz w:val="18"/>
              </w:rPr>
              <w:t>0%</w:t>
            </w:r>
          </w:p>
        </w:tc>
      </w:tr>
      <w:tr>
        <w:tc>
          <w:tcPr>
            <w:tcW w:type="dxa" w:w="4323"/>
          </w:tcPr>
          <w:p>
            <w:pPr>
              <w:jc w:val="center"/>
            </w:pPr>
            <w:r/>
            <w:r>
              <w:rPr>
                <w:rFonts w:ascii="宋体" w:hAnsi="宋体" w:eastAsia="宋体"/>
                <w:sz w:val="18"/>
              </w:rPr>
              <w:t>CRITICAL 占比</w:t>
            </w:r>
          </w:p>
        </w:tc>
        <w:tc>
          <w:tcPr>
            <w:tcW w:type="dxa" w:w="4323"/>
          </w:tcPr>
          <w:p>
            <w:pPr>
              <w:jc w:val="center"/>
            </w:pPr>
            <w:r/>
            <w:r>
              <w:rPr>
                <w:rFonts w:ascii="宋体" w:hAnsi="宋体" w:eastAsia="宋体"/>
                <w:sz w:val="18"/>
              </w:rPr>
              <w:t>0%</w:t>
            </w:r>
          </w:p>
        </w:tc>
      </w:tr>
    </w:tbl>
    <w:p>
      <w:pPr>
        <w:spacing w:before="60" w:after="60"/>
        <w:ind w:firstLine="0"/>
      </w:pPr>
    </w:p>
    <w:p>
      <w:pPr>
        <w:spacing w:line="360" w:lineRule="auto" w:before="0" w:after="0"/>
        <w:ind w:firstLine="420"/>
      </w:pPr>
      <w:r>
        <w:rPr>
          <w:rFonts w:ascii="宋体" w:hAnsi="宋体" w:eastAsia="宋体"/>
          <w:b w:val="0"/>
          <w:i w:val="0"/>
          <w:sz w:val="24"/>
        </w:rPr>
        <w:t>表24. 按物体类型的安全等级分布</w:t>
      </w:r>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1729"/>
            <w:shd w:fill="D9E2F3" w:val="clear"/>
          </w:tcPr>
          <w:p>
            <w:pPr>
              <w:jc w:val="center"/>
            </w:pPr>
            <w:r/>
            <w:r>
              <w:rPr>
                <w:rFonts w:ascii="宋体" w:hAnsi="宋体" w:eastAsia="宋体"/>
                <w:b/>
                <w:sz w:val="18"/>
              </w:rPr>
              <w:t>物体类型</w:t>
            </w:r>
          </w:p>
        </w:tc>
        <w:tc>
          <w:tcPr>
            <w:tcW w:type="dxa" w:w="1729"/>
            <w:shd w:fill="D9E2F3" w:val="clear"/>
          </w:tcPr>
          <w:p>
            <w:pPr>
              <w:jc w:val="center"/>
            </w:pPr>
            <w:r/>
            <w:r>
              <w:rPr>
                <w:rFonts w:ascii="宋体" w:hAnsi="宋体" w:eastAsia="宋体"/>
                <w:b/>
                <w:sz w:val="18"/>
              </w:rPr>
              <w:t>力修正均值</w:t>
            </w:r>
          </w:p>
        </w:tc>
        <w:tc>
          <w:tcPr>
            <w:tcW w:type="dxa" w:w="1729"/>
            <w:shd w:fill="D9E2F3" w:val="clear"/>
          </w:tcPr>
          <w:p>
            <w:pPr>
              <w:jc w:val="center"/>
            </w:pPr>
            <w:r/>
            <w:r>
              <w:rPr>
                <w:rFonts w:ascii="宋体" w:hAnsi="宋体" w:eastAsia="宋体"/>
                <w:b/>
                <w:sz w:val="18"/>
              </w:rPr>
              <w:t>SAFE</w:t>
            </w:r>
          </w:p>
        </w:tc>
        <w:tc>
          <w:tcPr>
            <w:tcW w:type="dxa" w:w="1729"/>
            <w:shd w:fill="D9E2F3" w:val="clear"/>
          </w:tcPr>
          <w:p>
            <w:pPr>
              <w:jc w:val="center"/>
            </w:pPr>
            <w:r/>
            <w:r>
              <w:rPr>
                <w:rFonts w:ascii="宋体" w:hAnsi="宋体" w:eastAsia="宋体"/>
                <w:b/>
                <w:sz w:val="18"/>
              </w:rPr>
              <w:t>CAUTION</w:t>
            </w:r>
          </w:p>
        </w:tc>
        <w:tc>
          <w:tcPr>
            <w:tcW w:type="dxa" w:w="1729"/>
            <w:shd w:fill="D9E2F3" w:val="clear"/>
          </w:tcPr>
          <w:p>
            <w:pPr>
              <w:jc w:val="center"/>
            </w:pPr>
            <w:r/>
            <w:r>
              <w:rPr>
                <w:rFonts w:ascii="宋体" w:hAnsi="宋体" w:eastAsia="宋体"/>
                <w:b/>
                <w:sz w:val="18"/>
              </w:rPr>
              <w:t>WARNING</w:t>
            </w:r>
          </w:p>
        </w:tc>
      </w:tr>
      <w:tr>
        <w:tc>
          <w:tcPr>
            <w:tcW w:type="dxa" w:w="1729"/>
          </w:tcPr>
          <w:p>
            <w:pPr>
              <w:jc w:val="center"/>
            </w:pPr>
            <w:r/>
            <w:r>
              <w:rPr>
                <w:rFonts w:ascii="宋体" w:hAnsi="宋体" w:eastAsia="宋体"/>
                <w:sz w:val="18"/>
              </w:rPr>
              <w:t>立方体</w:t>
            </w:r>
          </w:p>
        </w:tc>
        <w:tc>
          <w:tcPr>
            <w:tcW w:type="dxa" w:w="1729"/>
          </w:tcPr>
          <w:p>
            <w:pPr>
              <w:jc w:val="center"/>
            </w:pPr>
            <w:r/>
            <w:r>
              <w:rPr>
                <w:rFonts w:ascii="宋体" w:hAnsi="宋体" w:eastAsia="宋体"/>
                <w:sz w:val="18"/>
              </w:rPr>
              <w:t>×0.994</w:t>
            </w:r>
          </w:p>
        </w:tc>
        <w:tc>
          <w:tcPr>
            <w:tcW w:type="dxa" w:w="1729"/>
          </w:tcPr>
          <w:p>
            <w:pPr>
              <w:jc w:val="center"/>
            </w:pPr>
            <w:r/>
            <w:r>
              <w:rPr>
                <w:rFonts w:ascii="宋体" w:hAnsi="宋体" w:eastAsia="宋体"/>
                <w:sz w:val="18"/>
              </w:rPr>
              <w:t>97.4%</w:t>
            </w:r>
          </w:p>
        </w:tc>
        <w:tc>
          <w:tcPr>
            <w:tcW w:type="dxa" w:w="1729"/>
          </w:tcPr>
          <w:p>
            <w:pPr>
              <w:jc w:val="center"/>
            </w:pPr>
            <w:r/>
            <w:r>
              <w:rPr>
                <w:rFonts w:ascii="宋体" w:hAnsi="宋体" w:eastAsia="宋体"/>
                <w:sz w:val="18"/>
              </w:rPr>
              <w:t>2.6%</w:t>
            </w:r>
          </w:p>
        </w:tc>
        <w:tc>
          <w:tcPr>
            <w:tcW w:type="dxa" w:w="1729"/>
          </w:tcPr>
          <w:p>
            <w:pPr>
              <w:jc w:val="center"/>
            </w:pPr>
            <w:r/>
            <w:r>
              <w:rPr>
                <w:rFonts w:ascii="宋体" w:hAnsi="宋体" w:eastAsia="宋体"/>
                <w:sz w:val="18"/>
              </w:rPr>
              <w:t>0%</w:t>
            </w:r>
          </w:p>
        </w:tc>
      </w:tr>
      <w:tr>
        <w:tc>
          <w:tcPr>
            <w:tcW w:type="dxa" w:w="1729"/>
          </w:tcPr>
          <w:p>
            <w:pPr>
              <w:jc w:val="center"/>
            </w:pPr>
            <w:r/>
            <w:r>
              <w:rPr>
                <w:rFonts w:ascii="宋体" w:hAnsi="宋体" w:eastAsia="宋体"/>
                <w:sz w:val="18"/>
              </w:rPr>
              <w:t>圆柱体</w:t>
            </w:r>
          </w:p>
        </w:tc>
        <w:tc>
          <w:tcPr>
            <w:tcW w:type="dxa" w:w="1729"/>
          </w:tcPr>
          <w:p>
            <w:pPr>
              <w:jc w:val="center"/>
            </w:pPr>
            <w:r/>
            <w:r>
              <w:rPr>
                <w:rFonts w:ascii="宋体" w:hAnsi="宋体" w:eastAsia="宋体"/>
                <w:sz w:val="18"/>
              </w:rPr>
              <w:t>×0.977</w:t>
            </w:r>
          </w:p>
        </w:tc>
        <w:tc>
          <w:tcPr>
            <w:tcW w:type="dxa" w:w="1729"/>
          </w:tcPr>
          <w:p>
            <w:pPr>
              <w:jc w:val="center"/>
            </w:pPr>
            <w:r/>
            <w:r>
              <w:rPr>
                <w:rFonts w:ascii="宋体" w:hAnsi="宋体" w:eastAsia="宋体"/>
                <w:sz w:val="18"/>
              </w:rPr>
              <w:t>76.3%</w:t>
            </w:r>
          </w:p>
        </w:tc>
        <w:tc>
          <w:tcPr>
            <w:tcW w:type="dxa" w:w="1729"/>
          </w:tcPr>
          <w:p>
            <w:pPr>
              <w:jc w:val="center"/>
            </w:pPr>
            <w:r/>
            <w:r>
              <w:rPr>
                <w:rFonts w:ascii="宋体" w:hAnsi="宋体" w:eastAsia="宋体"/>
                <w:sz w:val="18"/>
              </w:rPr>
              <w:t>7.9%</w:t>
            </w:r>
          </w:p>
        </w:tc>
        <w:tc>
          <w:tcPr>
            <w:tcW w:type="dxa" w:w="1729"/>
          </w:tcPr>
          <w:p>
            <w:pPr>
              <w:jc w:val="center"/>
            </w:pPr>
            <w:r/>
            <w:r>
              <w:rPr>
                <w:rFonts w:ascii="宋体" w:hAnsi="宋体" w:eastAsia="宋体"/>
                <w:sz w:val="18"/>
              </w:rPr>
              <w:t>15.8%</w:t>
            </w:r>
          </w:p>
        </w:tc>
      </w:tr>
      <w:tr>
        <w:tc>
          <w:tcPr>
            <w:tcW w:type="dxa" w:w="1729"/>
          </w:tcPr>
          <w:p>
            <w:pPr>
              <w:jc w:val="center"/>
            </w:pPr>
            <w:r/>
            <w:r>
              <w:rPr>
                <w:rFonts w:ascii="宋体" w:hAnsi="宋体" w:eastAsia="宋体"/>
                <w:sz w:val="18"/>
              </w:rPr>
              <w:t>石块</w:t>
            </w:r>
          </w:p>
        </w:tc>
        <w:tc>
          <w:tcPr>
            <w:tcW w:type="dxa" w:w="1729"/>
          </w:tcPr>
          <w:p>
            <w:pPr>
              <w:jc w:val="center"/>
            </w:pPr>
            <w:r/>
            <w:r>
              <w:rPr>
                <w:rFonts w:ascii="宋体" w:hAnsi="宋体" w:eastAsia="宋体"/>
                <w:sz w:val="18"/>
              </w:rPr>
              <w:t>×0.932</w:t>
            </w:r>
          </w:p>
        </w:tc>
        <w:tc>
          <w:tcPr>
            <w:tcW w:type="dxa" w:w="1729"/>
          </w:tcPr>
          <w:p>
            <w:pPr>
              <w:jc w:val="center"/>
            </w:pPr>
            <w:r/>
            <w:r>
              <w:rPr>
                <w:rFonts w:ascii="宋体" w:hAnsi="宋体" w:eastAsia="宋体"/>
                <w:sz w:val="18"/>
              </w:rPr>
              <w:t>55.3%</w:t>
            </w:r>
          </w:p>
        </w:tc>
        <w:tc>
          <w:tcPr>
            <w:tcW w:type="dxa" w:w="1729"/>
          </w:tcPr>
          <w:p>
            <w:pPr>
              <w:jc w:val="center"/>
            </w:pPr>
            <w:r/>
            <w:r>
              <w:rPr>
                <w:rFonts w:ascii="宋体" w:hAnsi="宋体" w:eastAsia="宋体"/>
                <w:sz w:val="18"/>
              </w:rPr>
              <w:t>7.9%</w:t>
            </w:r>
          </w:p>
        </w:tc>
        <w:tc>
          <w:tcPr>
            <w:tcW w:type="dxa" w:w="1729"/>
          </w:tcPr>
          <w:p>
            <w:pPr>
              <w:jc w:val="center"/>
            </w:pPr>
            <w:r/>
            <w:r>
              <w:rPr>
                <w:rFonts w:ascii="宋体" w:hAnsi="宋体" w:eastAsia="宋体"/>
                <w:sz w:val="18"/>
              </w:rPr>
              <w:t>36.8%</w:t>
            </w:r>
          </w:p>
        </w:tc>
      </w:tr>
      <w:tr>
        <w:tc>
          <w:tcPr>
            <w:tcW w:type="dxa" w:w="1729"/>
          </w:tcPr>
          <w:p>
            <w:pPr>
              <w:jc w:val="center"/>
            </w:pPr>
            <w:r/>
            <w:r>
              <w:rPr>
                <w:rFonts w:ascii="宋体" w:hAnsi="宋体" w:eastAsia="宋体"/>
                <w:sz w:val="18"/>
              </w:rPr>
              <w:t>球体</w:t>
            </w:r>
          </w:p>
        </w:tc>
        <w:tc>
          <w:tcPr>
            <w:tcW w:type="dxa" w:w="1729"/>
          </w:tcPr>
          <w:p>
            <w:pPr>
              <w:jc w:val="center"/>
            </w:pPr>
            <w:r/>
            <w:r>
              <w:rPr>
                <w:rFonts w:ascii="宋体" w:hAnsi="宋体" w:eastAsia="宋体"/>
                <w:sz w:val="18"/>
              </w:rPr>
              <w:t>×0.864</w:t>
            </w:r>
          </w:p>
        </w:tc>
        <w:tc>
          <w:tcPr>
            <w:tcW w:type="dxa" w:w="1729"/>
          </w:tcPr>
          <w:p>
            <w:pPr>
              <w:jc w:val="center"/>
            </w:pPr>
            <w:r/>
            <w:r>
              <w:rPr>
                <w:rFonts w:ascii="宋体" w:hAnsi="宋体" w:eastAsia="宋体"/>
                <w:sz w:val="18"/>
              </w:rPr>
              <w:t>36.8%</w:t>
            </w:r>
          </w:p>
        </w:tc>
        <w:tc>
          <w:tcPr>
            <w:tcW w:type="dxa" w:w="1729"/>
          </w:tcPr>
          <w:p>
            <w:pPr>
              <w:jc w:val="center"/>
            </w:pPr>
            <w:r/>
            <w:r>
              <w:rPr>
                <w:rFonts w:ascii="宋体" w:hAnsi="宋体" w:eastAsia="宋体"/>
                <w:sz w:val="18"/>
              </w:rPr>
              <w:t>2.6%</w:t>
            </w:r>
          </w:p>
        </w:tc>
        <w:tc>
          <w:tcPr>
            <w:tcW w:type="dxa" w:w="1729"/>
          </w:tcPr>
          <w:p>
            <w:pPr>
              <w:jc w:val="center"/>
            </w:pPr>
            <w:r/>
            <w:r>
              <w:rPr>
                <w:rFonts w:ascii="宋体" w:hAnsi="宋体" w:eastAsia="宋体"/>
                <w:sz w:val="18"/>
              </w:rPr>
              <w:t>60.5%</w:t>
            </w:r>
          </w:p>
        </w:tc>
      </w:tr>
      <w:tr>
        <w:tc>
          <w:tcPr>
            <w:tcW w:type="dxa" w:w="1729"/>
          </w:tcPr>
          <w:p>
            <w:pPr>
              <w:jc w:val="center"/>
            </w:pPr>
            <w:r/>
            <w:r>
              <w:rPr>
                <w:rFonts w:ascii="宋体" w:hAnsi="宋体" w:eastAsia="宋体"/>
                <w:sz w:val="18"/>
              </w:rPr>
              <w:t>碗</w:t>
            </w:r>
          </w:p>
        </w:tc>
        <w:tc>
          <w:tcPr>
            <w:tcW w:type="dxa" w:w="1729"/>
          </w:tcPr>
          <w:p>
            <w:pPr>
              <w:jc w:val="center"/>
            </w:pPr>
            <w:r/>
            <w:r>
              <w:rPr>
                <w:rFonts w:ascii="宋体" w:hAnsi="宋体" w:eastAsia="宋体"/>
                <w:sz w:val="18"/>
              </w:rPr>
              <w:t>×0.802</w:t>
            </w:r>
          </w:p>
        </w:tc>
        <w:tc>
          <w:tcPr>
            <w:tcW w:type="dxa" w:w="1729"/>
          </w:tcPr>
          <w:p>
            <w:pPr>
              <w:jc w:val="center"/>
            </w:pPr>
            <w:r/>
            <w:r>
              <w:rPr>
                <w:rFonts w:ascii="宋体" w:hAnsi="宋体" w:eastAsia="宋体"/>
                <w:sz w:val="18"/>
              </w:rPr>
              <w:t>0%</w:t>
            </w:r>
          </w:p>
        </w:tc>
        <w:tc>
          <w:tcPr>
            <w:tcW w:type="dxa" w:w="1729"/>
          </w:tcPr>
          <w:p>
            <w:pPr>
              <w:jc w:val="center"/>
            </w:pPr>
            <w:r/>
            <w:r>
              <w:rPr>
                <w:rFonts w:ascii="宋体" w:hAnsi="宋体" w:eastAsia="宋体"/>
                <w:sz w:val="18"/>
              </w:rPr>
              <w:t>0%</w:t>
            </w:r>
          </w:p>
        </w:tc>
        <w:tc>
          <w:tcPr>
            <w:tcW w:type="dxa" w:w="1729"/>
          </w:tcPr>
          <w:p>
            <w:pPr>
              <w:jc w:val="center"/>
            </w:pPr>
            <w:r/>
            <w:r>
              <w:rPr>
                <w:rFonts w:ascii="宋体" w:hAnsi="宋体" w:eastAsia="宋体"/>
                <w:sz w:val="18"/>
              </w:rPr>
              <w:t>100%</w:t>
            </w:r>
          </w:p>
        </w:tc>
      </w:tr>
      <w:tr>
        <w:tc>
          <w:tcPr>
            <w:tcW w:type="dxa" w:w="1729"/>
          </w:tcPr>
          <w:p>
            <w:pPr>
              <w:jc w:val="center"/>
            </w:pPr>
            <w:r/>
            <w:r>
              <w:rPr>
                <w:rFonts w:ascii="宋体" w:hAnsi="宋体" w:eastAsia="宋体"/>
                <w:sz w:val="18"/>
              </w:rPr>
              <w:t>瓶子</w:t>
            </w:r>
          </w:p>
        </w:tc>
        <w:tc>
          <w:tcPr>
            <w:tcW w:type="dxa" w:w="1729"/>
          </w:tcPr>
          <w:p>
            <w:pPr>
              <w:jc w:val="center"/>
            </w:pPr>
            <w:r/>
            <w:r>
              <w:rPr>
                <w:rFonts w:ascii="宋体" w:hAnsi="宋体" w:eastAsia="宋体"/>
                <w:sz w:val="18"/>
              </w:rPr>
              <w:t>×0.801</w:t>
            </w:r>
          </w:p>
        </w:tc>
        <w:tc>
          <w:tcPr>
            <w:tcW w:type="dxa" w:w="1729"/>
          </w:tcPr>
          <w:p>
            <w:pPr>
              <w:jc w:val="center"/>
            </w:pPr>
            <w:r/>
            <w:r>
              <w:rPr>
                <w:rFonts w:ascii="宋体" w:hAnsi="宋体" w:eastAsia="宋体"/>
                <w:sz w:val="18"/>
              </w:rPr>
              <w:t>0%</w:t>
            </w:r>
          </w:p>
        </w:tc>
        <w:tc>
          <w:tcPr>
            <w:tcW w:type="dxa" w:w="1729"/>
          </w:tcPr>
          <w:p>
            <w:pPr>
              <w:jc w:val="center"/>
            </w:pPr>
            <w:r/>
            <w:r>
              <w:rPr>
                <w:rFonts w:ascii="宋体" w:hAnsi="宋体" w:eastAsia="宋体"/>
                <w:sz w:val="18"/>
              </w:rPr>
              <w:t>0%</w:t>
            </w:r>
          </w:p>
        </w:tc>
        <w:tc>
          <w:tcPr>
            <w:tcW w:type="dxa" w:w="1729"/>
          </w:tcPr>
          <w:p>
            <w:pPr>
              <w:jc w:val="center"/>
            </w:pPr>
            <w:r/>
            <w:r>
              <w:rPr>
                <w:rFonts w:ascii="宋体" w:hAnsi="宋体" w:eastAsia="宋体"/>
                <w:sz w:val="18"/>
              </w:rPr>
              <w:t>100%</w:t>
            </w:r>
          </w:p>
        </w:tc>
      </w:tr>
      <w:tr>
        <w:tc>
          <w:tcPr>
            <w:tcW w:type="dxa" w:w="1729"/>
          </w:tcPr>
          <w:p>
            <w:pPr>
              <w:jc w:val="center"/>
            </w:pPr>
            <w:r/>
            <w:r>
              <w:rPr>
                <w:rFonts w:ascii="宋体" w:hAnsi="宋体" w:eastAsia="宋体"/>
                <w:sz w:val="18"/>
              </w:rPr>
              <w:t>盘子</w:t>
            </w:r>
          </w:p>
        </w:tc>
        <w:tc>
          <w:tcPr>
            <w:tcW w:type="dxa" w:w="1729"/>
          </w:tcPr>
          <w:p>
            <w:pPr>
              <w:jc w:val="center"/>
            </w:pPr>
            <w:r/>
            <w:r>
              <w:rPr>
                <w:rFonts w:ascii="宋体" w:hAnsi="宋体" w:eastAsia="宋体"/>
                <w:sz w:val="18"/>
              </w:rPr>
              <w:t>×0.802</w:t>
            </w:r>
          </w:p>
        </w:tc>
        <w:tc>
          <w:tcPr>
            <w:tcW w:type="dxa" w:w="1729"/>
          </w:tcPr>
          <w:p>
            <w:pPr>
              <w:jc w:val="center"/>
            </w:pPr>
            <w:r/>
            <w:r>
              <w:rPr>
                <w:rFonts w:ascii="宋体" w:hAnsi="宋体" w:eastAsia="宋体"/>
                <w:sz w:val="18"/>
              </w:rPr>
              <w:t>0%</w:t>
            </w:r>
          </w:p>
        </w:tc>
        <w:tc>
          <w:tcPr>
            <w:tcW w:type="dxa" w:w="1729"/>
          </w:tcPr>
          <w:p>
            <w:pPr>
              <w:jc w:val="center"/>
            </w:pPr>
            <w:r/>
            <w:r>
              <w:rPr>
                <w:rFonts w:ascii="宋体" w:hAnsi="宋体" w:eastAsia="宋体"/>
                <w:sz w:val="18"/>
              </w:rPr>
              <w:t>0%</w:t>
            </w:r>
          </w:p>
        </w:tc>
        <w:tc>
          <w:tcPr>
            <w:tcW w:type="dxa" w:w="1729"/>
          </w:tcPr>
          <w:p>
            <w:pPr>
              <w:jc w:val="center"/>
            </w:pPr>
            <w:r/>
            <w:r>
              <w:rPr>
                <w:rFonts w:ascii="宋体" w:hAnsi="宋体" w:eastAsia="宋体"/>
                <w:sz w:val="18"/>
              </w:rPr>
              <w:t>100%</w:t>
            </w:r>
          </w:p>
        </w:tc>
      </w:tr>
      <w:tr>
        <w:tc>
          <w:tcPr>
            <w:tcW w:type="dxa" w:w="1729"/>
          </w:tcPr>
          <w:p>
            <w:pPr>
              <w:jc w:val="center"/>
            </w:pPr>
            <w:r/>
            <w:r>
              <w:rPr>
                <w:rFonts w:ascii="宋体" w:hAnsi="宋体" w:eastAsia="宋体"/>
                <w:sz w:val="18"/>
              </w:rPr>
              <w:t>花瓶</w:t>
            </w:r>
          </w:p>
        </w:tc>
        <w:tc>
          <w:tcPr>
            <w:tcW w:type="dxa" w:w="1729"/>
          </w:tcPr>
          <w:p>
            <w:pPr>
              <w:jc w:val="center"/>
            </w:pPr>
            <w:r/>
            <w:r>
              <w:rPr>
                <w:rFonts w:ascii="宋体" w:hAnsi="宋体" w:eastAsia="宋体"/>
                <w:sz w:val="18"/>
              </w:rPr>
              <w:t>×0.802</w:t>
            </w:r>
          </w:p>
        </w:tc>
        <w:tc>
          <w:tcPr>
            <w:tcW w:type="dxa" w:w="1729"/>
          </w:tcPr>
          <w:p>
            <w:pPr>
              <w:jc w:val="center"/>
            </w:pPr>
            <w:r/>
            <w:r>
              <w:rPr>
                <w:rFonts w:ascii="宋体" w:hAnsi="宋体" w:eastAsia="宋体"/>
                <w:sz w:val="18"/>
              </w:rPr>
              <w:t>0%</w:t>
            </w:r>
          </w:p>
        </w:tc>
        <w:tc>
          <w:tcPr>
            <w:tcW w:type="dxa" w:w="1729"/>
          </w:tcPr>
          <w:p>
            <w:pPr>
              <w:jc w:val="center"/>
            </w:pPr>
            <w:r/>
            <w:r>
              <w:rPr>
                <w:rFonts w:ascii="宋体" w:hAnsi="宋体" w:eastAsia="宋体"/>
                <w:sz w:val="18"/>
              </w:rPr>
              <w:t>0%</w:t>
            </w:r>
          </w:p>
        </w:tc>
        <w:tc>
          <w:tcPr>
            <w:tcW w:type="dxa" w:w="1729"/>
          </w:tcPr>
          <w:p>
            <w:pPr>
              <w:jc w:val="center"/>
            </w:pPr>
            <w:r/>
            <w:r>
              <w:rPr>
                <w:rFonts w:ascii="宋体" w:hAnsi="宋体" w:eastAsia="宋体"/>
                <w:sz w:val="18"/>
              </w:rPr>
              <w:t>100%</w:t>
            </w:r>
          </w:p>
        </w:tc>
      </w:tr>
    </w:tbl>
    <w:p>
      <w:pPr>
        <w:spacing w:before="60" w:after="60"/>
        <w:ind w:firstLine="0"/>
      </w:pPr>
    </w:p>
    <w:p>
      <w:pPr>
        <w:spacing w:before="120"/>
        <w:ind w:firstLine="0"/>
        <w:jc w:val="center"/>
      </w:pPr>
      <w:r>
        <w:rPr>
          <w:rFonts w:ascii="宋体" w:hAnsi="宋体" w:eastAsia="宋体"/>
          <w:b/>
          <w:sz w:val="20"/>
        </w:rPr>
        <w:t>图5. 双八卦安全评估下按物体类型的力修正系数对比</w:t>
      </w:r>
    </w:p>
    <w:p>
      <w:pPr>
        <w:spacing w:before="120" w:after="120"/>
        <w:ind w:firstLine="0"/>
        <w:jc w:val="center"/>
      </w:pPr>
      <w:r>
        <w:drawing>
          <wp:inline xmlns:a="http://schemas.openxmlformats.org/drawingml/2006/main" xmlns:pic="http://schemas.openxmlformats.org/drawingml/2006/picture">
            <wp:extent cx="5029200" cy="2766060"/>
            <wp:docPr id="5" name="Picture 5"/>
            <wp:cNvGraphicFramePr>
              <a:graphicFrameLocks noChangeAspect="1"/>
            </wp:cNvGraphicFramePr>
            <a:graphic>
              <a:graphicData uri="http://schemas.openxmlformats.org/drawingml/2006/picture">
                <pic:pic>
                  <pic:nvPicPr>
                    <pic:cNvPr id="0" name="fig_force_modifier_by_type.png"/>
                    <pic:cNvPicPr/>
                  </pic:nvPicPr>
                  <pic:blipFill>
                    <a:blip r:embed="rId13"/>
                    <a:stretch>
                      <a:fillRect/>
                    </a:stretch>
                  </pic:blipFill>
                  <pic:spPr>
                    <a:xfrm>
                      <a:off x="0" y="0"/>
                      <a:ext cx="5029200" cy="2766060"/>
                    </a:xfrm>
                    <a:prstGeom prst="rect"/>
                  </pic:spPr>
                </pic:pic>
              </a:graphicData>
            </a:graphic>
          </wp:inline>
        </w:drawing>
      </w:r>
    </w:p>
    <w:p>
      <w:pPr>
        <w:spacing w:line="360" w:lineRule="auto" w:before="0" w:after="0"/>
        <w:ind w:firstLine="420"/>
      </w:pPr>
      <w:r>
        <w:rPr>
          <w:rFonts w:ascii="宋体" w:hAnsi="宋体" w:eastAsia="宋体"/>
          <w:b w:val="0"/>
          <w:i w:val="0"/>
          <w:sz w:val="24"/>
        </w:rPr>
        <w:t>关键发现：（1）仿真中的零DANGER/CRITICAL反映了理想化条件，实物实验预期触发更高级别。（2）脆弱物体100%力修正——碗/瓶/盘/花瓶全部触发WARNING，力修正均值×0.802，验证了安全八卦通过二爻对脆弱性的敏感识别。（3）坚固物体偶尔触发WARNING反映了系统的安全保守性。（4）纯符号推理——无需任何仿真预演或训练数据。</w:t>
      </w:r>
    </w:p>
    <w:p>
      <w:pPr>
        <w:pStyle w:val="Heading2"/>
        <w:spacing w:before="120" w:after="60"/>
        <w:ind w:firstLine="0"/>
      </w:pPr>
      <w:r>
        <w:rPr>
          <w:rFonts w:ascii="黑体" w:hAnsi="黑体" w:eastAsia="黑体"/>
          <w:color w:val="000000"/>
          <w:sz w:val="28"/>
        </w:rPr>
        <w:t>6.7 消融实验</w:t>
      </w:r>
    </w:p>
    <w:p>
      <w:pPr>
        <w:spacing w:line="360" w:lineRule="auto" w:before="0" w:after="0"/>
        <w:ind w:firstLine="420"/>
      </w:pPr>
      <w:r>
        <w:rPr>
          <w:rFonts w:ascii="宋体" w:hAnsi="宋体" w:eastAsia="宋体"/>
          <w:b w:val="0"/>
          <w:i w:val="0"/>
          <w:sz w:val="24"/>
        </w:rPr>
        <w:t>为量化安全八卦各组件的独立贡献，进行三维消融实验：(A) 完整安全八卦；(B) 去掉二爻高权重（二爻权重从×2降至×1）；(C) 去掉爻位加权机制（全部爻统一×1权重）；(D) 完全关闭安全八卦（力修正系数恒为×1.00）。实验在304个仿真物体上进行。</w:t>
      </w:r>
    </w:p>
    <w:p>
      <w:pPr>
        <w:spacing w:line="360" w:lineRule="auto" w:before="0" w:after="0"/>
        <w:ind w:firstLine="420"/>
      </w:pPr>
      <w:r>
        <w:rPr>
          <w:rFonts w:ascii="宋体" w:hAnsi="宋体" w:eastAsia="宋体"/>
          <w:b w:val="0"/>
          <w:i w:val="0"/>
          <w:sz w:val="24"/>
        </w:rPr>
        <w:t>表25. 安全八卦消融实验结果（n=304）</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D9E2F3" w:val="clear"/>
          </w:tcPr>
          <w:p>
            <w:pPr>
              <w:jc w:val="center"/>
            </w:pPr>
            <w:r/>
            <w:r>
              <w:rPr>
                <w:rFonts w:ascii="宋体" w:hAnsi="宋体" w:eastAsia="宋体"/>
                <w:b/>
                <w:sz w:val="18"/>
              </w:rPr>
              <w:t>配置</w:t>
            </w:r>
          </w:p>
        </w:tc>
        <w:tc>
          <w:tcPr>
            <w:tcW w:type="dxa" w:w="2161"/>
            <w:shd w:fill="D9E2F3" w:val="clear"/>
          </w:tcPr>
          <w:p>
            <w:pPr>
              <w:jc w:val="center"/>
            </w:pPr>
            <w:r/>
            <w:r>
              <w:rPr>
                <w:rFonts w:ascii="宋体" w:hAnsi="宋体" w:eastAsia="宋体"/>
                <w:b/>
                <w:sz w:val="18"/>
              </w:rPr>
              <w:t>力修正均值</w:t>
            </w:r>
          </w:p>
        </w:tc>
        <w:tc>
          <w:tcPr>
            <w:tcW w:type="dxa" w:w="2161"/>
            <w:shd w:fill="D9E2F3" w:val="clear"/>
          </w:tcPr>
          <w:p>
            <w:pPr>
              <w:jc w:val="center"/>
            </w:pPr>
            <w:r/>
            <w:r>
              <w:rPr>
                <w:rFonts w:ascii="宋体" w:hAnsi="宋体" w:eastAsia="宋体"/>
                <w:b/>
                <w:sz w:val="18"/>
              </w:rPr>
              <w:t>WARNING数</w:t>
            </w:r>
          </w:p>
        </w:tc>
        <w:tc>
          <w:tcPr>
            <w:tcW w:type="dxa" w:w="2161"/>
            <w:shd w:fill="D9E2F3" w:val="clear"/>
          </w:tcPr>
          <w:p>
            <w:pPr>
              <w:jc w:val="center"/>
            </w:pPr>
            <w:r/>
            <w:r>
              <w:rPr>
                <w:rFonts w:ascii="宋体" w:hAnsi="宋体" w:eastAsia="宋体"/>
                <w:b/>
                <w:sz w:val="18"/>
              </w:rPr>
              <w:t>CRITICAL数</w:t>
            </w:r>
          </w:p>
        </w:tc>
      </w:tr>
      <w:tr>
        <w:tc>
          <w:tcPr>
            <w:tcW w:type="dxa" w:w="2161"/>
          </w:tcPr>
          <w:p>
            <w:pPr>
              <w:jc w:val="center"/>
            </w:pPr>
            <w:r/>
            <w:r>
              <w:rPr>
                <w:rFonts w:ascii="宋体" w:hAnsi="宋体" w:eastAsia="宋体"/>
                <w:sz w:val="18"/>
              </w:rPr>
              <w:t>(A) 完整安全八卦</w:t>
            </w:r>
          </w:p>
        </w:tc>
        <w:tc>
          <w:tcPr>
            <w:tcW w:type="dxa" w:w="2161"/>
          </w:tcPr>
          <w:p>
            <w:pPr>
              <w:jc w:val="center"/>
            </w:pPr>
            <w:r/>
            <w:r>
              <w:rPr>
                <w:rFonts w:ascii="宋体" w:hAnsi="宋体" w:eastAsia="宋体"/>
                <w:sz w:val="18"/>
              </w:rPr>
              <w:t>×0.874</w:t>
            </w:r>
          </w:p>
        </w:tc>
        <w:tc>
          <w:tcPr>
            <w:tcW w:type="dxa" w:w="2161"/>
          </w:tcPr>
          <w:p>
            <w:pPr>
              <w:jc w:val="center"/>
            </w:pPr>
            <w:r/>
            <w:r>
              <w:rPr>
                <w:rFonts w:ascii="宋体" w:hAnsi="宋体" w:eastAsia="宋体"/>
                <w:sz w:val="18"/>
              </w:rPr>
              <w:t>185</w:t>
            </w:r>
          </w:p>
        </w:tc>
        <w:tc>
          <w:tcPr>
            <w:tcW w:type="dxa" w:w="2161"/>
          </w:tcPr>
          <w:p>
            <w:pPr>
              <w:jc w:val="center"/>
            </w:pPr>
            <w:r/>
            <w:r>
              <w:rPr>
                <w:rFonts w:ascii="宋体" w:hAnsi="宋体" w:eastAsia="宋体"/>
                <w:sz w:val="18"/>
              </w:rPr>
              <w:t>0</w:t>
            </w:r>
          </w:p>
        </w:tc>
      </w:tr>
      <w:tr>
        <w:tc>
          <w:tcPr>
            <w:tcW w:type="dxa" w:w="2161"/>
          </w:tcPr>
          <w:p>
            <w:pPr>
              <w:jc w:val="center"/>
            </w:pPr>
            <w:r/>
            <w:r>
              <w:rPr>
                <w:rFonts w:ascii="宋体" w:hAnsi="宋体" w:eastAsia="宋体"/>
                <w:sz w:val="18"/>
              </w:rPr>
              <w:t>(B) 去掉二爻×2</w:t>
            </w:r>
          </w:p>
        </w:tc>
        <w:tc>
          <w:tcPr>
            <w:tcW w:type="dxa" w:w="2161"/>
          </w:tcPr>
          <w:p>
            <w:pPr>
              <w:jc w:val="center"/>
            </w:pPr>
            <w:r/>
            <w:r>
              <w:rPr>
                <w:rFonts w:ascii="宋体" w:hAnsi="宋体" w:eastAsia="宋体"/>
                <w:sz w:val="18"/>
              </w:rPr>
              <w:t>×0.950</w:t>
            </w:r>
          </w:p>
        </w:tc>
        <w:tc>
          <w:tcPr>
            <w:tcW w:type="dxa" w:w="2161"/>
          </w:tcPr>
          <w:p>
            <w:pPr>
              <w:jc w:val="center"/>
            </w:pPr>
            <w:r/>
            <w:r>
              <w:rPr>
                <w:rFonts w:ascii="宋体" w:hAnsi="宋体" w:eastAsia="宋体"/>
                <w:sz w:val="18"/>
              </w:rPr>
              <w:t>0</w:t>
            </w:r>
          </w:p>
        </w:tc>
        <w:tc>
          <w:tcPr>
            <w:tcW w:type="dxa" w:w="2161"/>
          </w:tcPr>
          <w:p>
            <w:pPr>
              <w:jc w:val="center"/>
            </w:pPr>
            <w:r/>
            <w:r>
              <w:rPr>
                <w:rFonts w:ascii="宋体" w:hAnsi="宋体" w:eastAsia="宋体"/>
                <w:sz w:val="18"/>
              </w:rPr>
              <w:t>0</w:t>
            </w:r>
          </w:p>
        </w:tc>
      </w:tr>
      <w:tr>
        <w:tc>
          <w:tcPr>
            <w:tcW w:type="dxa" w:w="2161"/>
          </w:tcPr>
          <w:p>
            <w:pPr>
              <w:jc w:val="center"/>
            </w:pPr>
            <w:r/>
            <w:r>
              <w:rPr>
                <w:rFonts w:ascii="宋体" w:hAnsi="宋体" w:eastAsia="宋体"/>
                <w:sz w:val="18"/>
              </w:rPr>
              <w:t>(C) 去掉爻加权</w:t>
            </w:r>
          </w:p>
        </w:tc>
        <w:tc>
          <w:tcPr>
            <w:tcW w:type="dxa" w:w="2161"/>
          </w:tcPr>
          <w:p>
            <w:pPr>
              <w:jc w:val="center"/>
            </w:pPr>
            <w:r/>
            <w:r>
              <w:rPr>
                <w:rFonts w:ascii="宋体" w:hAnsi="宋体" w:eastAsia="宋体"/>
                <w:sz w:val="18"/>
              </w:rPr>
              <w:t>×0.950</w:t>
            </w:r>
          </w:p>
        </w:tc>
        <w:tc>
          <w:tcPr>
            <w:tcW w:type="dxa" w:w="2161"/>
          </w:tcPr>
          <w:p>
            <w:pPr>
              <w:jc w:val="center"/>
            </w:pPr>
            <w:r/>
            <w:r>
              <w:rPr>
                <w:rFonts w:ascii="宋体" w:hAnsi="宋体" w:eastAsia="宋体"/>
                <w:sz w:val="18"/>
              </w:rPr>
              <w:t>0</w:t>
            </w:r>
          </w:p>
        </w:tc>
        <w:tc>
          <w:tcPr>
            <w:tcW w:type="dxa" w:w="2161"/>
          </w:tcPr>
          <w:p>
            <w:pPr>
              <w:jc w:val="center"/>
            </w:pPr>
            <w:r/>
            <w:r>
              <w:rPr>
                <w:rFonts w:ascii="宋体" w:hAnsi="宋体" w:eastAsia="宋体"/>
                <w:sz w:val="18"/>
              </w:rPr>
              <w:t>0</w:t>
            </w:r>
          </w:p>
        </w:tc>
      </w:tr>
      <w:tr>
        <w:tc>
          <w:tcPr>
            <w:tcW w:type="dxa" w:w="2161"/>
          </w:tcPr>
          <w:p>
            <w:pPr>
              <w:jc w:val="center"/>
            </w:pPr>
            <w:r/>
            <w:r>
              <w:rPr>
                <w:rFonts w:ascii="宋体" w:hAnsi="宋体" w:eastAsia="宋体"/>
                <w:sz w:val="18"/>
              </w:rPr>
              <w:t>(D) 关闭安全八卦</w:t>
            </w:r>
          </w:p>
        </w:tc>
        <w:tc>
          <w:tcPr>
            <w:tcW w:type="dxa" w:w="2161"/>
          </w:tcPr>
          <w:p>
            <w:pPr>
              <w:jc w:val="center"/>
            </w:pPr>
            <w:r/>
            <w:r>
              <w:rPr>
                <w:rFonts w:ascii="宋体" w:hAnsi="宋体" w:eastAsia="宋体"/>
                <w:sz w:val="18"/>
              </w:rPr>
              <w:t>×1.000</w:t>
            </w:r>
          </w:p>
        </w:tc>
        <w:tc>
          <w:tcPr>
            <w:tcW w:type="dxa" w:w="2161"/>
          </w:tcPr>
          <w:p>
            <w:pPr>
              <w:jc w:val="center"/>
            </w:pPr>
            <w:r/>
            <w:r>
              <w:rPr>
                <w:rFonts w:ascii="宋体" w:hAnsi="宋体" w:eastAsia="宋体"/>
                <w:sz w:val="18"/>
              </w:rPr>
              <w:t>0</w:t>
            </w:r>
          </w:p>
        </w:tc>
        <w:tc>
          <w:tcPr>
            <w:tcW w:type="dxa" w:w="2161"/>
          </w:tcPr>
          <w:p>
            <w:pPr>
              <w:jc w:val="center"/>
            </w:pPr>
            <w:r/>
            <w:r>
              <w:rPr>
                <w:rFonts w:ascii="宋体" w:hAnsi="宋体" w:eastAsia="宋体"/>
                <w:sz w:val="18"/>
              </w:rPr>
              <w:t>0</w:t>
            </w:r>
          </w:p>
        </w:tc>
      </w:tr>
    </w:tbl>
    <w:p>
      <w:pPr>
        <w:spacing w:before="60" w:after="60"/>
        <w:ind w:firstLine="0"/>
      </w:pPr>
    </w:p>
    <w:p>
      <w:pPr>
        <w:spacing w:line="360" w:lineRule="auto" w:before="0" w:after="0"/>
        <w:ind w:firstLine="420"/>
      </w:pPr>
      <w:r>
        <w:rPr>
          <w:rFonts w:ascii="宋体" w:hAnsi="宋体" w:eastAsia="宋体"/>
          <w:b w:val="0"/>
          <w:i w:val="0"/>
          <w:sz w:val="24"/>
        </w:rPr>
        <w:t>消融贡献分析：</w:t>
      </w:r>
    </w:p>
    <w:p>
      <w:pPr>
        <w:spacing w:line="360" w:lineRule="auto" w:before="0" w:after="0"/>
        <w:ind w:firstLine="420"/>
      </w:pPr>
      <w:r>
        <w:rPr>
          <w:rFonts w:ascii="宋体" w:hAnsi="宋体" w:eastAsia="宋体"/>
          <w:b w:val="0"/>
          <w:i w:val="0"/>
          <w:sz w:val="24"/>
        </w:rPr>
        <w:t>二爻高权重（贡献−0.150）：去掉二爻权重从×2降至×1后，全部185个WARNING降级为CAUTION，脆弱物体的平均力修正从×0.800回升至×0.950（仅微降5%）。二爻（破坏风险）的高权重是安全八卦对脆弱物体敏感的核心机制——它确保了脆弱物体即使仅触发单一违规，也能获得20%的力降幅。</w:t>
      </w:r>
    </w:p>
    <w:p>
      <w:pPr>
        <w:spacing w:line="360" w:lineRule="auto" w:before="0" w:after="0"/>
        <w:ind w:firstLine="420"/>
      </w:pPr>
      <w:r>
        <w:rPr>
          <w:rFonts w:ascii="宋体" w:hAnsi="宋体" w:eastAsia="宋体"/>
          <w:b w:val="0"/>
          <w:i w:val="0"/>
          <w:sz w:val="24"/>
        </w:rPr>
        <w:t>爻位加权机制：在304个标准仿真物体上，由于仅二爻触发违规（单一违规类型），去掉加权仅改变未加权情况下的等级判据。为验证加权机制的独立贡献，构造人工极端案例：同时触发三爻违规（力量不足+滑移+不稳定+穿透），加权违规=6→CRITICAL，而未加权违规=3→DANGER，证明二爻(×2)和上爻(×2)的加倍权重在多违规场景下确实将安全等级提升了一个档次。</w:t>
      </w:r>
    </w:p>
    <w:p>
      <w:pPr>
        <w:spacing w:line="360" w:lineRule="auto" w:before="0" w:after="0"/>
        <w:ind w:firstLine="420"/>
      </w:pPr>
      <w:r>
        <w:rPr>
          <w:rFonts w:ascii="宋体" w:hAnsi="宋体" w:eastAsia="宋体"/>
          <w:b w:val="0"/>
          <w:i w:val="0"/>
          <w:sz w:val="24"/>
        </w:rPr>
        <w:t>安全八卦整层（贡献−0.122）：关闭安全八卦后，全体力修正系数回升至×1.000。安全八卦对全局力修正的平均贡献为−12.2%，其中对脆弱物体的贡献（−20.0%）显著大于对坚固物体的贡献（−6.8%），体现了分层安全审核的设计目标。</w:t>
      </w:r>
    </w:p>
    <w:p>
      <w:pPr>
        <w:pStyle w:val="Heading2"/>
        <w:spacing w:before="120" w:after="60"/>
        <w:ind w:firstLine="0"/>
      </w:pPr>
      <w:r>
        <w:rPr>
          <w:rFonts w:ascii="黑体" w:hAnsi="黑体" w:eastAsia="黑体"/>
          <w:color w:val="000000"/>
          <w:sz w:val="28"/>
        </w:rPr>
        <w:t>6.8 极端场景压力测试</w:t>
      </w:r>
    </w:p>
    <w:p>
      <w:pPr>
        <w:spacing w:line="360" w:lineRule="auto" w:before="0" w:after="0"/>
        <w:ind w:firstLine="420"/>
      </w:pPr>
      <w:r>
        <w:rPr>
          <w:rFonts w:ascii="宋体" w:hAnsi="宋体" w:eastAsia="宋体"/>
          <w:b w:val="0"/>
          <w:i w:val="0"/>
          <w:sz w:val="24"/>
        </w:rPr>
        <w:t>为验证安全八卦在极端条件下的拦截能力，构造8种覆盖全安全等级谱系的典型场景，包括1个安全基线（正常苹果）、2个中度风险（重锤砸蛋壳、远距杠杆）、4个高风险（湿滑玻璃杯、薄壁瓷瓶斜刺、油污金属球、叠放玻璃杯组）和1个极度危险（四重违规）。</w:t>
      </w:r>
    </w:p>
    <w:p>
      <w:pPr>
        <w:spacing w:line="360" w:lineRule="auto" w:before="0" w:after="0"/>
        <w:ind w:firstLine="420"/>
      </w:pPr>
      <w:r>
        <w:rPr>
          <w:rFonts w:ascii="宋体" w:hAnsi="宋体" w:eastAsia="宋体"/>
          <w:b w:val="0"/>
          <w:i w:val="0"/>
          <w:sz w:val="24"/>
        </w:rPr>
        <w:t>表26. 极端场景压力测试结果</w:t>
      </w:r>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1729"/>
            <w:shd w:fill="D9E2F3" w:val="clear"/>
          </w:tcPr>
          <w:p>
            <w:pPr>
              <w:jc w:val="center"/>
            </w:pPr>
            <w:r/>
            <w:r>
              <w:rPr>
                <w:rFonts w:ascii="宋体" w:hAnsi="宋体" w:eastAsia="宋体"/>
                <w:b/>
                <w:sz w:val="18"/>
              </w:rPr>
              <w:t>场景</w:t>
            </w:r>
          </w:p>
        </w:tc>
        <w:tc>
          <w:tcPr>
            <w:tcW w:type="dxa" w:w="1729"/>
            <w:shd w:fill="D9E2F3" w:val="clear"/>
          </w:tcPr>
          <w:p>
            <w:pPr>
              <w:jc w:val="center"/>
            </w:pPr>
            <w:r/>
            <w:r>
              <w:rPr>
                <w:rFonts w:ascii="宋体" w:hAnsi="宋体" w:eastAsia="宋体"/>
                <w:b/>
                <w:sz w:val="18"/>
              </w:rPr>
              <w:t>描述</w:t>
            </w:r>
          </w:p>
        </w:tc>
        <w:tc>
          <w:tcPr>
            <w:tcW w:type="dxa" w:w="1729"/>
            <w:shd w:fill="D9E2F3" w:val="clear"/>
          </w:tcPr>
          <w:p>
            <w:pPr>
              <w:jc w:val="center"/>
            </w:pPr>
            <w:r/>
            <w:r>
              <w:rPr>
                <w:rFonts w:ascii="宋体" w:hAnsi="宋体" w:eastAsia="宋体"/>
                <w:b/>
                <w:sz w:val="18"/>
              </w:rPr>
              <w:t>安全等级</w:t>
            </w:r>
          </w:p>
        </w:tc>
        <w:tc>
          <w:tcPr>
            <w:tcW w:type="dxa" w:w="1729"/>
            <w:shd w:fill="D9E2F3" w:val="clear"/>
          </w:tcPr>
          <w:p>
            <w:pPr>
              <w:jc w:val="center"/>
            </w:pPr>
            <w:r/>
            <w:r>
              <w:rPr>
                <w:rFonts w:ascii="宋体" w:hAnsi="宋体" w:eastAsia="宋体"/>
                <w:b/>
                <w:sz w:val="18"/>
              </w:rPr>
              <w:t>力修正</w:t>
            </w:r>
          </w:p>
        </w:tc>
        <w:tc>
          <w:tcPr>
            <w:tcW w:type="dxa" w:w="1729"/>
            <w:shd w:fill="D9E2F3" w:val="clear"/>
          </w:tcPr>
          <w:p>
            <w:pPr>
              <w:jc w:val="center"/>
            </w:pPr>
            <w:r/>
            <w:r>
              <w:rPr>
                <w:rFonts w:ascii="宋体" w:hAnsi="宋体" w:eastAsia="宋体"/>
                <w:b/>
                <w:sz w:val="18"/>
              </w:rPr>
              <w:t>触发爻位</w:t>
            </w:r>
          </w:p>
        </w:tc>
      </w:tr>
      <w:tr>
        <w:tc>
          <w:tcPr>
            <w:tcW w:type="dxa" w:w="1729"/>
          </w:tcPr>
          <w:p>
            <w:pPr>
              <w:jc w:val="center"/>
            </w:pPr>
            <w:r/>
            <w:r>
              <w:rPr>
                <w:rFonts w:ascii="宋体" w:hAnsi="宋体" w:eastAsia="宋体"/>
                <w:sz w:val="18"/>
              </w:rPr>
              <w:t>S8</w:t>
            </w:r>
          </w:p>
        </w:tc>
        <w:tc>
          <w:tcPr>
            <w:tcW w:type="dxa" w:w="1729"/>
          </w:tcPr>
          <w:p>
            <w:pPr>
              <w:jc w:val="center"/>
            </w:pPr>
            <w:r/>
            <w:r>
              <w:rPr>
                <w:rFonts w:ascii="宋体" w:hAnsi="宋体" w:eastAsia="宋体"/>
                <w:sz w:val="18"/>
              </w:rPr>
              <w:t>正常苹果</w:t>
            </w:r>
          </w:p>
        </w:tc>
        <w:tc>
          <w:tcPr>
            <w:tcW w:type="dxa" w:w="1729"/>
          </w:tcPr>
          <w:p>
            <w:pPr>
              <w:jc w:val="center"/>
            </w:pPr>
            <w:r/>
            <w:r>
              <w:rPr>
                <w:rFonts w:ascii="宋体" w:hAnsi="宋体" w:eastAsia="宋体"/>
                <w:sz w:val="18"/>
              </w:rPr>
              <w:t>SAFE</w:t>
            </w:r>
          </w:p>
        </w:tc>
        <w:tc>
          <w:tcPr>
            <w:tcW w:type="dxa" w:w="1729"/>
          </w:tcPr>
          <w:p>
            <w:pPr>
              <w:jc w:val="center"/>
            </w:pPr>
            <w:r/>
            <w:r>
              <w:rPr>
                <w:rFonts w:ascii="宋体" w:hAnsi="宋体" w:eastAsia="宋体"/>
                <w:sz w:val="18"/>
              </w:rPr>
              <w:t>×1.00</w:t>
            </w:r>
          </w:p>
        </w:tc>
        <w:tc>
          <w:tcPr>
            <w:tcW w:type="dxa" w:w="1729"/>
          </w:tcPr>
          <w:p>
            <w:pPr>
              <w:jc w:val="center"/>
            </w:pPr>
            <w:r/>
            <w:r>
              <w:rPr>
                <w:rFonts w:ascii="宋体" w:hAnsi="宋体" w:eastAsia="宋体"/>
                <w:sz w:val="18"/>
              </w:rPr>
              <w:t>—</w:t>
            </w:r>
          </w:p>
        </w:tc>
      </w:tr>
      <w:tr>
        <w:tc>
          <w:tcPr>
            <w:tcW w:type="dxa" w:w="1729"/>
          </w:tcPr>
          <w:p>
            <w:pPr>
              <w:jc w:val="center"/>
            </w:pPr>
            <w:r/>
            <w:r>
              <w:rPr>
                <w:rFonts w:ascii="宋体" w:hAnsi="宋体" w:eastAsia="宋体"/>
                <w:sz w:val="18"/>
              </w:rPr>
              <w:t>S1</w:t>
            </w:r>
          </w:p>
        </w:tc>
        <w:tc>
          <w:tcPr>
            <w:tcW w:type="dxa" w:w="1729"/>
          </w:tcPr>
          <w:p>
            <w:pPr>
              <w:jc w:val="center"/>
            </w:pPr>
            <w:r/>
            <w:r>
              <w:rPr>
                <w:rFonts w:ascii="宋体" w:hAnsi="宋体" w:eastAsia="宋体"/>
                <w:sz w:val="18"/>
              </w:rPr>
              <w:t>重锤砸蛋壳</w:t>
            </w:r>
          </w:p>
        </w:tc>
        <w:tc>
          <w:tcPr>
            <w:tcW w:type="dxa" w:w="1729"/>
          </w:tcPr>
          <w:p>
            <w:pPr>
              <w:jc w:val="center"/>
            </w:pPr>
            <w:r/>
            <w:r>
              <w:rPr>
                <w:rFonts w:ascii="宋体" w:hAnsi="宋体" w:eastAsia="宋体"/>
                <w:sz w:val="18"/>
              </w:rPr>
              <w:t>WARNING</w:t>
            </w:r>
          </w:p>
        </w:tc>
        <w:tc>
          <w:tcPr>
            <w:tcW w:type="dxa" w:w="1729"/>
          </w:tcPr>
          <w:p>
            <w:pPr>
              <w:jc w:val="center"/>
            </w:pPr>
            <w:r/>
            <w:r>
              <w:rPr>
                <w:rFonts w:ascii="宋体" w:hAnsi="宋体" w:eastAsia="宋体"/>
                <w:sz w:val="18"/>
              </w:rPr>
              <w:t>×0.80</w:t>
            </w:r>
          </w:p>
        </w:tc>
        <w:tc>
          <w:tcPr>
            <w:tcW w:type="dxa" w:w="1729"/>
          </w:tcPr>
          <w:p>
            <w:pPr>
              <w:jc w:val="center"/>
            </w:pPr>
            <w:r/>
            <w:r>
              <w:rPr>
                <w:rFonts w:ascii="宋体" w:hAnsi="宋体" w:eastAsia="宋体"/>
                <w:sz w:val="18"/>
              </w:rPr>
              <w:t>二爻(破坏)</w:t>
            </w:r>
          </w:p>
        </w:tc>
      </w:tr>
      <w:tr>
        <w:tc>
          <w:tcPr>
            <w:tcW w:type="dxa" w:w="1729"/>
          </w:tcPr>
          <w:p>
            <w:pPr>
              <w:jc w:val="center"/>
            </w:pPr>
            <w:r/>
            <w:r>
              <w:rPr>
                <w:rFonts w:ascii="宋体" w:hAnsi="宋体" w:eastAsia="宋体"/>
                <w:sz w:val="18"/>
              </w:rPr>
              <w:t>S3</w:t>
            </w:r>
          </w:p>
        </w:tc>
        <w:tc>
          <w:tcPr>
            <w:tcW w:type="dxa" w:w="1729"/>
          </w:tcPr>
          <w:p>
            <w:pPr>
              <w:jc w:val="center"/>
            </w:pPr>
            <w:r/>
            <w:r>
              <w:rPr>
                <w:rFonts w:ascii="宋体" w:hAnsi="宋体" w:eastAsia="宋体"/>
                <w:sz w:val="18"/>
              </w:rPr>
              <w:t>远距杠杆</w:t>
            </w:r>
          </w:p>
        </w:tc>
        <w:tc>
          <w:tcPr>
            <w:tcW w:type="dxa" w:w="1729"/>
          </w:tcPr>
          <w:p>
            <w:pPr>
              <w:jc w:val="center"/>
            </w:pPr>
            <w:r/>
            <w:r>
              <w:rPr>
                <w:rFonts w:ascii="宋体" w:hAnsi="宋体" w:eastAsia="宋体"/>
                <w:sz w:val="18"/>
              </w:rPr>
              <w:t>WARNING</w:t>
            </w:r>
          </w:p>
        </w:tc>
        <w:tc>
          <w:tcPr>
            <w:tcW w:type="dxa" w:w="1729"/>
          </w:tcPr>
          <w:p>
            <w:pPr>
              <w:jc w:val="center"/>
            </w:pPr>
            <w:r/>
            <w:r>
              <w:rPr>
                <w:rFonts w:ascii="宋体" w:hAnsi="宋体" w:eastAsia="宋体"/>
                <w:sz w:val="18"/>
              </w:rPr>
              <w:t>×0.80</w:t>
            </w:r>
          </w:p>
        </w:tc>
        <w:tc>
          <w:tcPr>
            <w:tcW w:type="dxa" w:w="1729"/>
          </w:tcPr>
          <w:p>
            <w:pPr>
              <w:jc w:val="center"/>
            </w:pPr>
            <w:r/>
            <w:r>
              <w:rPr>
                <w:rFonts w:ascii="宋体" w:hAnsi="宋体" w:eastAsia="宋体"/>
                <w:sz w:val="18"/>
              </w:rPr>
              <w:t>五爻(不稳)</w:t>
            </w:r>
          </w:p>
        </w:tc>
      </w:tr>
      <w:tr>
        <w:tc>
          <w:tcPr>
            <w:tcW w:type="dxa" w:w="1729"/>
          </w:tcPr>
          <w:p>
            <w:pPr>
              <w:jc w:val="center"/>
            </w:pPr>
            <w:r/>
            <w:r>
              <w:rPr>
                <w:rFonts w:ascii="宋体" w:hAnsi="宋体" w:eastAsia="宋体"/>
                <w:sz w:val="18"/>
              </w:rPr>
              <w:t>S2</w:t>
            </w:r>
          </w:p>
        </w:tc>
        <w:tc>
          <w:tcPr>
            <w:tcW w:type="dxa" w:w="1729"/>
          </w:tcPr>
          <w:p>
            <w:pPr>
              <w:jc w:val="center"/>
            </w:pPr>
            <w:r/>
            <w:r>
              <w:rPr>
                <w:rFonts w:ascii="宋体" w:hAnsi="宋体" w:eastAsia="宋体"/>
                <w:sz w:val="18"/>
              </w:rPr>
              <w:t>湿滑玻璃杯</w:t>
            </w:r>
          </w:p>
        </w:tc>
        <w:tc>
          <w:tcPr>
            <w:tcW w:type="dxa" w:w="1729"/>
          </w:tcPr>
          <w:p>
            <w:pPr>
              <w:jc w:val="center"/>
            </w:pPr>
            <w:r/>
            <w:r>
              <w:rPr>
                <w:rFonts w:ascii="宋体" w:hAnsi="宋体" w:eastAsia="宋体"/>
                <w:sz w:val="18"/>
              </w:rPr>
              <w:t>DANGER</w:t>
            </w:r>
          </w:p>
        </w:tc>
        <w:tc>
          <w:tcPr>
            <w:tcW w:type="dxa" w:w="1729"/>
          </w:tcPr>
          <w:p>
            <w:pPr>
              <w:jc w:val="center"/>
            </w:pPr>
            <w:r/>
            <w:r>
              <w:rPr>
                <w:rFonts w:ascii="宋体" w:hAnsi="宋体" w:eastAsia="宋体"/>
                <w:sz w:val="18"/>
              </w:rPr>
              <w:t>×0.60</w:t>
            </w:r>
          </w:p>
        </w:tc>
        <w:tc>
          <w:tcPr>
            <w:tcW w:type="dxa" w:w="1729"/>
          </w:tcPr>
          <w:p>
            <w:pPr>
              <w:jc w:val="center"/>
            </w:pPr>
            <w:r/>
            <w:r>
              <w:rPr>
                <w:rFonts w:ascii="宋体" w:hAnsi="宋体" w:eastAsia="宋体"/>
                <w:sz w:val="18"/>
              </w:rPr>
              <w:t>二爻+三爻+上爻</w:t>
            </w:r>
          </w:p>
        </w:tc>
      </w:tr>
      <w:tr>
        <w:tc>
          <w:tcPr>
            <w:tcW w:type="dxa" w:w="1729"/>
          </w:tcPr>
          <w:p>
            <w:pPr>
              <w:jc w:val="center"/>
            </w:pPr>
            <w:r/>
            <w:r>
              <w:rPr>
                <w:rFonts w:ascii="宋体" w:hAnsi="宋体" w:eastAsia="宋体"/>
                <w:sz w:val="18"/>
              </w:rPr>
              <w:t>S4</w:t>
            </w:r>
          </w:p>
        </w:tc>
        <w:tc>
          <w:tcPr>
            <w:tcW w:type="dxa" w:w="1729"/>
          </w:tcPr>
          <w:p>
            <w:pPr>
              <w:jc w:val="center"/>
            </w:pPr>
            <w:r/>
            <w:r>
              <w:rPr>
                <w:rFonts w:ascii="宋体" w:hAnsi="宋体" w:eastAsia="宋体"/>
                <w:sz w:val="18"/>
              </w:rPr>
              <w:t>薄壁瓷瓶斜刺</w:t>
            </w:r>
          </w:p>
        </w:tc>
        <w:tc>
          <w:tcPr>
            <w:tcW w:type="dxa" w:w="1729"/>
          </w:tcPr>
          <w:p>
            <w:pPr>
              <w:jc w:val="center"/>
            </w:pPr>
            <w:r/>
            <w:r>
              <w:rPr>
                <w:rFonts w:ascii="宋体" w:hAnsi="宋体" w:eastAsia="宋体"/>
                <w:sz w:val="18"/>
              </w:rPr>
              <w:t>DANGER</w:t>
            </w:r>
          </w:p>
        </w:tc>
        <w:tc>
          <w:tcPr>
            <w:tcW w:type="dxa" w:w="1729"/>
          </w:tcPr>
          <w:p>
            <w:pPr>
              <w:jc w:val="center"/>
            </w:pPr>
            <w:r/>
            <w:r>
              <w:rPr>
                <w:rFonts w:ascii="宋体" w:hAnsi="宋体" w:eastAsia="宋体"/>
                <w:sz w:val="18"/>
              </w:rPr>
              <w:t>×0.60</w:t>
            </w:r>
          </w:p>
        </w:tc>
        <w:tc>
          <w:tcPr>
            <w:tcW w:type="dxa" w:w="1729"/>
          </w:tcPr>
          <w:p>
            <w:pPr>
              <w:jc w:val="center"/>
            </w:pPr>
            <w:r/>
            <w:r>
              <w:rPr>
                <w:rFonts w:ascii="宋体" w:hAnsi="宋体" w:eastAsia="宋体"/>
                <w:sz w:val="18"/>
              </w:rPr>
              <w:t>二爻+上爻</w:t>
            </w:r>
          </w:p>
        </w:tc>
      </w:tr>
      <w:tr>
        <w:tc>
          <w:tcPr>
            <w:tcW w:type="dxa" w:w="1729"/>
          </w:tcPr>
          <w:p>
            <w:pPr>
              <w:jc w:val="center"/>
            </w:pPr>
            <w:r/>
            <w:r>
              <w:rPr>
                <w:rFonts w:ascii="宋体" w:hAnsi="宋体" w:eastAsia="宋体"/>
                <w:sz w:val="18"/>
              </w:rPr>
              <w:t>S5</w:t>
            </w:r>
          </w:p>
        </w:tc>
        <w:tc>
          <w:tcPr>
            <w:tcW w:type="dxa" w:w="1729"/>
          </w:tcPr>
          <w:p>
            <w:pPr>
              <w:jc w:val="center"/>
            </w:pPr>
            <w:r/>
            <w:r>
              <w:rPr>
                <w:rFonts w:ascii="宋体" w:hAnsi="宋体" w:eastAsia="宋体"/>
                <w:sz w:val="18"/>
              </w:rPr>
              <w:t>油污金属球</w:t>
            </w:r>
          </w:p>
        </w:tc>
        <w:tc>
          <w:tcPr>
            <w:tcW w:type="dxa" w:w="1729"/>
          </w:tcPr>
          <w:p>
            <w:pPr>
              <w:jc w:val="center"/>
            </w:pPr>
            <w:r/>
            <w:r>
              <w:rPr>
                <w:rFonts w:ascii="宋体" w:hAnsi="宋体" w:eastAsia="宋体"/>
                <w:sz w:val="18"/>
              </w:rPr>
              <w:t>DANGER</w:t>
            </w:r>
          </w:p>
        </w:tc>
        <w:tc>
          <w:tcPr>
            <w:tcW w:type="dxa" w:w="1729"/>
          </w:tcPr>
          <w:p>
            <w:pPr>
              <w:jc w:val="center"/>
            </w:pPr>
            <w:r/>
            <w:r>
              <w:rPr>
                <w:rFonts w:ascii="宋体" w:hAnsi="宋体" w:eastAsia="宋体"/>
                <w:sz w:val="18"/>
              </w:rPr>
              <w:t>×0.60</w:t>
            </w:r>
          </w:p>
        </w:tc>
        <w:tc>
          <w:tcPr>
            <w:tcW w:type="dxa" w:w="1729"/>
          </w:tcPr>
          <w:p>
            <w:pPr>
              <w:jc w:val="center"/>
            </w:pPr>
            <w:r/>
            <w:r>
              <w:rPr>
                <w:rFonts w:ascii="宋体" w:hAnsi="宋体" w:eastAsia="宋体"/>
                <w:sz w:val="18"/>
              </w:rPr>
              <w:t>三爻+五爻</w:t>
            </w:r>
          </w:p>
        </w:tc>
      </w:tr>
      <w:tr>
        <w:tc>
          <w:tcPr>
            <w:tcW w:type="dxa" w:w="1729"/>
          </w:tcPr>
          <w:p>
            <w:pPr>
              <w:jc w:val="center"/>
            </w:pPr>
            <w:r/>
            <w:r>
              <w:rPr>
                <w:rFonts w:ascii="宋体" w:hAnsi="宋体" w:eastAsia="宋体"/>
                <w:sz w:val="18"/>
              </w:rPr>
              <w:t>S6</w:t>
            </w:r>
          </w:p>
        </w:tc>
        <w:tc>
          <w:tcPr>
            <w:tcW w:type="dxa" w:w="1729"/>
          </w:tcPr>
          <w:p>
            <w:pPr>
              <w:jc w:val="center"/>
            </w:pPr>
            <w:r/>
            <w:r>
              <w:rPr>
                <w:rFonts w:ascii="宋体" w:hAnsi="宋体" w:eastAsia="宋体"/>
                <w:sz w:val="18"/>
              </w:rPr>
              <w:t>叠放玻璃杯组</w:t>
            </w:r>
          </w:p>
        </w:tc>
        <w:tc>
          <w:tcPr>
            <w:tcW w:type="dxa" w:w="1729"/>
          </w:tcPr>
          <w:p>
            <w:pPr>
              <w:jc w:val="center"/>
            </w:pPr>
            <w:r/>
            <w:r>
              <w:rPr>
                <w:rFonts w:ascii="宋体" w:hAnsi="宋体" w:eastAsia="宋体"/>
                <w:sz w:val="18"/>
              </w:rPr>
              <w:t>DANGER</w:t>
            </w:r>
          </w:p>
        </w:tc>
        <w:tc>
          <w:tcPr>
            <w:tcW w:type="dxa" w:w="1729"/>
          </w:tcPr>
          <w:p>
            <w:pPr>
              <w:jc w:val="center"/>
            </w:pPr>
            <w:r/>
            <w:r>
              <w:rPr>
                <w:rFonts w:ascii="宋体" w:hAnsi="宋体" w:eastAsia="宋体"/>
                <w:sz w:val="18"/>
              </w:rPr>
              <w:t>×0.60</w:t>
            </w:r>
          </w:p>
        </w:tc>
        <w:tc>
          <w:tcPr>
            <w:tcW w:type="dxa" w:w="1729"/>
          </w:tcPr>
          <w:p>
            <w:pPr>
              <w:jc w:val="center"/>
            </w:pPr>
            <w:r/>
            <w:r>
              <w:rPr>
                <w:rFonts w:ascii="宋体" w:hAnsi="宋体" w:eastAsia="宋体"/>
                <w:sz w:val="18"/>
              </w:rPr>
              <w:t>二爻+四爻+五爻</w:t>
            </w:r>
          </w:p>
        </w:tc>
      </w:tr>
      <w:tr>
        <w:tc>
          <w:tcPr>
            <w:tcW w:type="dxa" w:w="1729"/>
          </w:tcPr>
          <w:p>
            <w:pPr>
              <w:jc w:val="center"/>
            </w:pPr>
            <w:r/>
            <w:r>
              <w:rPr>
                <w:rFonts w:ascii="宋体" w:hAnsi="宋体" w:eastAsia="宋体"/>
                <w:sz w:val="18"/>
              </w:rPr>
              <w:t>S7</w:t>
            </w:r>
          </w:p>
        </w:tc>
        <w:tc>
          <w:tcPr>
            <w:tcW w:type="dxa" w:w="1729"/>
          </w:tcPr>
          <w:p>
            <w:pPr>
              <w:jc w:val="center"/>
            </w:pPr>
            <w:r/>
            <w:r>
              <w:rPr>
                <w:rFonts w:ascii="宋体" w:hAnsi="宋体" w:eastAsia="宋体"/>
                <w:sz w:val="18"/>
              </w:rPr>
              <w:t>四重违规</w:t>
            </w:r>
          </w:p>
        </w:tc>
        <w:tc>
          <w:tcPr>
            <w:tcW w:type="dxa" w:w="1729"/>
          </w:tcPr>
          <w:p>
            <w:pPr>
              <w:jc w:val="center"/>
            </w:pPr>
            <w:r/>
            <w:r>
              <w:rPr>
                <w:rFonts w:ascii="宋体" w:hAnsi="宋体" w:eastAsia="宋体"/>
                <w:sz w:val="18"/>
              </w:rPr>
              <w:t>CRITICAL</w:t>
            </w:r>
          </w:p>
        </w:tc>
        <w:tc>
          <w:tcPr>
            <w:tcW w:type="dxa" w:w="1729"/>
          </w:tcPr>
          <w:p>
            <w:pPr>
              <w:jc w:val="center"/>
            </w:pPr>
            <w:r/>
            <w:r>
              <w:rPr>
                <w:rFonts w:ascii="宋体" w:hAnsi="宋体" w:eastAsia="宋体"/>
                <w:sz w:val="18"/>
              </w:rPr>
              <w:t>×0.30</w:t>
            </w:r>
          </w:p>
        </w:tc>
        <w:tc>
          <w:tcPr>
            <w:tcW w:type="dxa" w:w="1729"/>
          </w:tcPr>
          <w:p>
            <w:pPr>
              <w:jc w:val="center"/>
            </w:pPr>
            <w:r/>
            <w:r>
              <w:rPr>
                <w:rFonts w:ascii="宋体" w:hAnsi="宋体" w:eastAsia="宋体"/>
                <w:sz w:val="18"/>
              </w:rPr>
              <w:t>初爻+三爻+五爻+上爻</w:t>
            </w:r>
          </w:p>
        </w:tc>
      </w:tr>
    </w:tbl>
    <w:p>
      <w:pPr>
        <w:spacing w:before="60" w:after="60"/>
        <w:ind w:firstLine="0"/>
      </w:pPr>
    </w:p>
    <w:p>
      <w:pPr>
        <w:spacing w:line="360" w:lineRule="auto" w:before="0" w:after="0"/>
        <w:ind w:firstLine="420"/>
      </w:pPr>
      <w:r>
        <w:rPr>
          <w:rFonts w:ascii="宋体" w:hAnsi="宋体" w:eastAsia="宋体"/>
          <w:b w:val="0"/>
          <w:i w:val="0"/>
          <w:sz w:val="24"/>
        </w:rPr>
        <w:t>结果分析：8个场景触发了全部5级安全等级——1 SAFE、2 WARNING、4 DANGER、1 CRITICAL。正常场景（S8苹果）六阳全合规通过；高风险场景（S2/S4/S5/S6）触发DANGER，降力40%并切换到谨慎策略族；极度危险场景（S7）触发CRITICAL，降力70%并触发变卦——系统请求策略八卦重新选择卦象。</w:t>
      </w:r>
    </w:p>
    <w:p>
      <w:pPr>
        <w:spacing w:line="360" w:lineRule="auto" w:before="0" w:after="0"/>
        <w:ind w:firstLine="420"/>
      </w:pPr>
      <w:r>
        <w:rPr>
          <w:rFonts w:ascii="宋体" w:hAnsi="宋体" w:eastAsia="宋体"/>
          <w:b w:val="0"/>
          <w:i w:val="0"/>
          <w:sz w:val="24"/>
        </w:rPr>
        <w:t>关键观察：DANGER和CRITICAL场景均由多条爻同时违规触发。S2（湿滑玻璃杯）在二爻（破坏风险）、三爻（摩擦锥）和上爻（穿透风险）三处同时违规，反映了潮湿低摩擦+锐角+高脆弱三重风险的叠加效应。S7（四重违规）在初爻（力不足）、三爻（滑移）、五爻（不稳定）和上爻（穿透）四处违规，加权违规数达6.0，远超CRITICAL阈值5.0。</w:t>
      </w:r>
    </w:p>
    <w:p>
      <w:pPr>
        <w:spacing w:line="360" w:lineRule="auto" w:before="0" w:after="0"/>
        <w:ind w:firstLine="420"/>
      </w:pPr>
      <w:r>
        <w:rPr>
          <w:rFonts w:ascii="宋体" w:hAnsi="宋体" w:eastAsia="宋体"/>
          <w:b w:val="0"/>
          <w:i w:val="0"/>
          <w:sz w:val="24"/>
        </w:rPr>
        <w:t>这些结果表明，安全八卦不仅能在正常操作中提供合理的力修正（第6.6节基线测试），在极端条件下也能有效拦截危险操作——系统不会被"欺骗"执行明显不安全的指令。这为实物实验中的安全运行提供了理论保障。</w:t>
      </w:r>
    </w:p>
    <w:p>
      <w:pPr>
        <w:pStyle w:val="Heading1"/>
        <w:spacing w:before="120" w:after="60"/>
        <w:ind w:firstLine="0"/>
      </w:pPr>
      <w:r>
        <w:rPr>
          <w:rFonts w:ascii="黑体" w:hAnsi="黑体" w:eastAsia="黑体"/>
          <w:color w:val="000000"/>
          <w:sz w:val="30"/>
        </w:rPr>
        <w:t>7 运动控制仿真实验</w:t>
      </w:r>
    </w:p>
    <w:p>
      <w:pPr>
        <w:spacing w:line="360" w:lineRule="auto" w:before="0" w:after="0"/>
        <w:ind w:firstLine="420"/>
      </w:pPr>
      <w:r>
        <w:rPr>
          <w:rFonts w:ascii="宋体" w:hAnsi="宋体" w:eastAsia="宋体"/>
          <w:b w:val="0"/>
          <w:i w:val="0"/>
          <w:sz w:val="24"/>
        </w:rPr>
        <w:t>控制仿真实验</w:t>
      </w:r>
    </w:p>
    <w:p>
      <w:pPr>
        <w:pStyle w:val="Heading3"/>
        <w:spacing w:before="120" w:after="60"/>
        <w:ind w:firstLine="0"/>
      </w:pPr>
      <w:r>
        <w:rPr>
          <w:rFonts w:ascii="黑体" w:hAnsi="黑体" w:eastAsia="黑体"/>
          <w:color w:val="000000"/>
          <w:sz w:val="26"/>
        </w:rPr>
        <w:t>7.1 MuJoCo 物理仿真环境</w:t>
      </w:r>
    </w:p>
    <w:p>
      <w:pPr>
        <w:spacing w:line="360" w:lineRule="auto" w:before="0" w:after="0"/>
        <w:ind w:firstLine="420"/>
      </w:pPr>
      <w:r>
        <w:rPr>
          <w:rFonts w:ascii="宋体" w:hAnsi="宋体" w:eastAsia="宋体"/>
          <w:b w:val="0"/>
          <w:i w:val="0"/>
          <w:sz w:val="24"/>
        </w:rPr>
        <w:t>为验证运动控制的物理可行性，搭建了基于 MuJoCo 物理引擎的闭环仿真系统。与 PyBullet 等运动学动画不同，MuJoCo 提供真实接触力、摩擦、碰撞检测等物理模拟。</w:t>
      </w:r>
    </w:p>
    <w:p>
      <w:pPr>
        <w:spacing w:line="360" w:lineRule="auto" w:before="0" w:after="0"/>
        <w:ind w:firstLine="420"/>
      </w:pPr>
      <w:r>
        <w:rPr>
          <w:rFonts w:ascii="宋体" w:hAnsi="宋体" w:eastAsia="宋体"/>
          <w:b w:val="0"/>
          <w:i w:val="0"/>
          <w:sz w:val="24"/>
        </w:rPr>
        <w:t>人形机器人模型。 采用宇树科技（Unitree）G1 人形机器人的官方 23-DOF URDF 模型（29 个 STL 网格部件、真实质量/惯量参数），通过 MuJoCo XML 格式加载。模型包含：</w:t>
      </w:r>
    </w:p>
    <w:p>
      <w:pPr>
        <w:spacing w:line="360" w:lineRule="auto" w:before="0" w:after="0"/>
        <w:ind w:firstLine="420"/>
      </w:pPr>
      <w:r>
        <w:rPr>
          <w:rFonts w:ascii="宋体" w:hAnsi="宋体" w:eastAsia="宋体"/>
          <w:b w:val="0"/>
          <w:i w:val="0"/>
          <w:sz w:val="24"/>
        </w:rPr>
        <w:t>- 下肢 12 DOF：左右髋关节（pitch+roll+yaw）+ 膝关节 + 踝关节（pitch+roll）</w:t>
      </w:r>
    </w:p>
    <w:p>
      <w:pPr>
        <w:spacing w:line="360" w:lineRule="auto" w:before="0" w:after="0"/>
        <w:ind w:firstLine="420"/>
      </w:pPr>
      <w:r>
        <w:rPr>
          <w:rFonts w:ascii="宋体" w:hAnsi="宋体" w:eastAsia="宋体"/>
          <w:b w:val="0"/>
          <w:i w:val="0"/>
          <w:sz w:val="24"/>
        </w:rPr>
        <w:t>- 上肢 10 DOF：左右肩（pitch+roll+yaw）+ 肘 + 腕</w:t>
      </w:r>
    </w:p>
    <w:p>
      <w:pPr>
        <w:spacing w:line="360" w:lineRule="auto" w:before="0" w:after="0"/>
        <w:ind w:firstLine="420"/>
      </w:pPr>
      <w:r>
        <w:rPr>
          <w:rFonts w:ascii="宋体" w:hAnsi="宋体" w:eastAsia="宋体"/>
          <w:b w:val="0"/>
          <w:i w:val="0"/>
          <w:sz w:val="24"/>
        </w:rPr>
        <w:t>- 腰部 1 DOF：yaw 旋转</w:t>
      </w:r>
    </w:p>
    <w:p>
      <w:pPr>
        <w:spacing w:line="360" w:lineRule="auto" w:before="0" w:after="0"/>
        <w:ind w:firstLine="420"/>
      </w:pPr>
      <w:r>
        <w:rPr>
          <w:rFonts w:ascii="宋体" w:hAnsi="宋体" w:eastAsia="宋体"/>
          <w:b w:val="0"/>
          <w:i w:val="0"/>
          <w:sz w:val="24"/>
        </w:rPr>
        <w:t>闭环数据流。 仿真以 200Hz 频率运行：MuJoCo 物理状态（躯干姿态/位置/速度）→ 6D 状态提取（与实物 IMU 相同的映射函数）→ YLYW 推理（10Hz）→ 步态参数 → 髋/膝/踝关节正弦位置控制 → MuJoCo 执行器力矩 → 物理步进。</w:t>
      </w:r>
    </w:p>
    <w:p>
      <w:pPr>
        <w:pStyle w:val="Heading3"/>
        <w:spacing w:before="120" w:after="60"/>
        <w:ind w:firstLine="0"/>
      </w:pPr>
      <w:r>
        <w:rPr>
          <w:rFonts w:ascii="黑体" w:hAnsi="黑体" w:eastAsia="黑体"/>
          <w:color w:val="000000"/>
          <w:sz w:val="26"/>
        </w:rPr>
        <w:t>7.2 推搡恢复实验</w:t>
      </w:r>
    </w:p>
    <w:p>
      <w:pPr>
        <w:spacing w:line="360" w:lineRule="auto" w:before="0" w:after="0"/>
        <w:ind w:firstLine="420"/>
      </w:pPr>
      <w:r>
        <w:rPr>
          <w:rFonts w:ascii="宋体" w:hAnsi="宋体" w:eastAsia="宋体"/>
          <w:b w:val="0"/>
          <w:i w:val="0"/>
          <w:sz w:val="24"/>
        </w:rPr>
        <w:t>在 15s 时刻注入 300N 侧向推力（持续 0.3s），观察 YLYW 的卦象切换与步态恢复能力。</w:t>
      </w:r>
    </w:p>
    <w:p>
      <w:pPr>
        <w:spacing w:line="360" w:lineRule="auto" w:before="0" w:after="0"/>
        <w:ind w:firstLine="420"/>
      </w:pPr>
      <w:r>
        <w:rPr>
          <w:rFonts w:ascii="宋体" w:hAnsi="宋体" w:eastAsia="宋体"/>
          <w:b/>
          <w:i w:val="0"/>
          <w:sz w:val="24"/>
        </w:rPr>
        <w:t>卦象切换链：</w:t>
      </w:r>
    </w:p>
    <w:p>
      <w:pPr>
        <w:spacing w:line="240" w:lineRule="auto"/>
        <w:ind w:firstLine="0"/>
      </w:pPr>
      <w:r>
        <w:rPr>
          <w:rFonts w:ascii="Courier New" w:hAnsi="Courier New"/>
          <w:sz w:val="16"/>
        </w:rPr>
        <w:t>正常行走(14.0s, 火风鼎, walk)</w:t>
      </w:r>
    </w:p>
    <w:p>
      <w:pPr>
        <w:spacing w:line="240" w:lineRule="auto"/>
        <w:ind w:firstLine="0"/>
      </w:pPr>
      <w:r>
        <w:rPr>
          <w:rFonts w:ascii="Courier New" w:hAnsi="Courier New"/>
          <w:sz w:val="16"/>
        </w:rPr>
        <w:t xml:space="preserve">  → 推搡(15.0s) → 坎为水(recovery, 0.20m/s)</w:t>
      </w:r>
    </w:p>
    <w:p>
      <w:pPr>
        <w:spacing w:line="240" w:lineRule="auto"/>
        <w:ind w:firstLine="0"/>
      </w:pPr>
      <w:r>
        <w:rPr>
          <w:rFonts w:ascii="Courier New" w:hAnsi="Courier New"/>
          <w:sz w:val="16"/>
        </w:rPr>
        <w:t xml:space="preserve">  → 推搡后(15.5s) → 地雷复(recovery, 0.20m/s)</w:t>
      </w:r>
    </w:p>
    <w:p>
      <w:pPr>
        <w:spacing w:line="240" w:lineRule="auto"/>
        <w:ind w:firstLine="0"/>
      </w:pPr>
      <w:r>
        <w:rPr>
          <w:rFonts w:ascii="Courier New" w:hAnsi="Courier New"/>
          <w:sz w:val="16"/>
        </w:rPr>
        <w:t xml:space="preserve">  → 恢复(16.5s) → 雷火丰(fast_walk, 0.75m/s)</w:t>
      </w:r>
    </w:p>
    <w:p>
      <w:pPr>
        <w:spacing w:line="240" w:lineRule="auto"/>
        <w:ind w:firstLine="0"/>
      </w:pPr>
      <w:r>
        <w:rPr>
          <w:rFonts w:ascii="Courier New" w:hAnsi="Courier New"/>
          <w:sz w:val="16"/>
        </w:rPr>
        <w:t xml:space="preserve">  → 正常(17.5s) → 泽雷随(walk, 0.55m/s)</w:t>
      </w:r>
    </w:p>
    <w:p>
      <w:pPr>
        <w:spacing w:line="240" w:lineRule="auto"/>
        <w:ind w:firstLine="0"/>
      </w:pPr>
      <w:r>
        <w:rPr>
          <w:rFonts w:ascii="Courier New" w:hAnsi="Courier New"/>
          <w:sz w:val="16"/>
        </w:rPr>
        <w:t xml:space="preserve">  → 稳定(18.0s) → 风泽中孚(walk, 0.55m/s)</w:t>
      </w:r>
    </w:p>
    <w:p>
      <w:pPr>
        <w:spacing w:line="360" w:lineRule="auto" w:before="0" w:after="0"/>
        <w:ind w:firstLine="420"/>
      </w:pPr>
      <w:r>
        <w:rPr>
          <w:rFonts w:ascii="宋体" w:hAnsi="宋体" w:eastAsia="宋体"/>
          <w:b w:val="0"/>
          <w:i w:val="0"/>
          <w:sz w:val="24"/>
        </w:rPr>
        <w:t>推搡瞬间，YLYW 正确感知到姿态骤降（posture 0.65→0.12）并将步态从"正常行走"切换为"恢复步态"。4 秒后恢复至正常行走。</w:t>
      </w:r>
    </w:p>
    <w:p>
      <w:pPr>
        <w:spacing w:line="360" w:lineRule="auto" w:before="0" w:after="0"/>
        <w:ind w:firstLine="420"/>
      </w:pPr>
      <w:r>
        <w:rPr>
          <w:rFonts w:ascii="宋体" w:hAnsi="宋体" w:eastAsia="宋体"/>
          <w:b w:val="0"/>
          <w:i w:val="0"/>
          <w:sz w:val="24"/>
        </w:rPr>
        <w:t>爻位关系的作用。 在推搡瞬间，YLYW 的六爻从"阳阴阳阳阴阳"变为"阴阴阴阴阴阳"，爻位关系分析识别出 4 处"不当位"和 2 处"阴乘阳"，将力修正系数从 0.60 降至 0.40，谨慎级别从 normal 升至 cautious。这种自动降力机制有效防止了推搡后的过度反应。</w:t>
      </w:r>
    </w:p>
    <w:p>
      <w:pPr>
        <w:pStyle w:val="Heading3"/>
        <w:spacing w:before="120" w:after="60"/>
        <w:ind w:firstLine="0"/>
      </w:pPr>
      <w:r>
        <w:rPr>
          <w:rFonts w:ascii="黑体" w:hAnsi="黑体" w:eastAsia="黑体"/>
          <w:color w:val="000000"/>
          <w:sz w:val="26"/>
        </w:rPr>
        <w:t>7.3 冰面步态自适应实验</w:t>
      </w:r>
    </w:p>
    <w:p>
      <w:pPr>
        <w:spacing w:line="360" w:lineRule="auto" w:before="0" w:after="0"/>
        <w:ind w:firstLine="420"/>
      </w:pPr>
      <w:r>
        <w:rPr>
          <w:rFonts w:ascii="宋体" w:hAnsi="宋体" w:eastAsia="宋体"/>
          <w:b w:val="0"/>
          <w:i w:val="0"/>
          <w:sz w:val="24"/>
        </w:rPr>
        <w:t>为验证 YLYW 在异常环境下的自适应能力，将地面摩擦系数降至 0.15（模拟冰面），并强制输入跑动状态（奔跑，speed=2.0m/s）。Ground truth 反馈指明期望步态为"行走"（walk）。</w:t>
      </w:r>
    </w:p>
    <w:p>
      <w:pPr>
        <w:spacing w:line="360" w:lineRule="auto" w:before="0" w:after="0"/>
        <w:ind w:firstLine="420"/>
      </w:pPr>
      <w:r>
        <w:rPr>
          <w:rFonts w:ascii="宋体" w:hAnsi="宋体" w:eastAsia="宋体"/>
          <w:b/>
          <w:i w:val="0"/>
          <w:sz w:val="24"/>
        </w:rPr>
        <w:t>结果： 静态 YLYW 始终输出"奔跑"（speed=2.0m/s），而自适应 YLYW 仅在 3 步内就从"奔跑"收敛到"正常行走"（speed=0.6m/s）：</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D9E2F3" w:val="clear"/>
          </w:tcPr>
          <w:p>
            <w:pPr>
              <w:jc w:val="center"/>
            </w:pPr>
            <w:r/>
            <w:r>
              <w:rPr>
                <w:rFonts w:ascii="宋体" w:hAnsi="宋体" w:eastAsia="宋体"/>
                <w:b/>
                <w:sz w:val="18"/>
              </w:rPr>
              <w:t>步数</w:t>
            </w:r>
          </w:p>
        </w:tc>
        <w:tc>
          <w:tcPr>
            <w:tcW w:type="dxa" w:w="2882"/>
            <w:shd w:fill="D9E2F3" w:val="clear"/>
          </w:tcPr>
          <w:p>
            <w:pPr>
              <w:jc w:val="center"/>
            </w:pPr>
            <w:r/>
            <w:r>
              <w:rPr>
                <w:rFonts w:ascii="宋体" w:hAnsi="宋体" w:eastAsia="宋体"/>
                <w:b/>
                <w:sz w:val="18"/>
              </w:rPr>
              <w:t>静态 YLYW</w:t>
            </w:r>
          </w:p>
        </w:tc>
        <w:tc>
          <w:tcPr>
            <w:tcW w:type="dxa" w:w="2882"/>
            <w:shd w:fill="D9E2F3" w:val="clear"/>
          </w:tcPr>
          <w:p>
            <w:pPr>
              <w:jc w:val="center"/>
            </w:pPr>
            <w:r/>
            <w:r>
              <w:rPr>
                <w:rFonts w:ascii="宋体" w:hAnsi="宋体" w:eastAsia="宋体"/>
                <w:b/>
                <w:sz w:val="18"/>
              </w:rPr>
              <w:t>自适应 YLYW</w:t>
            </w:r>
          </w:p>
        </w:tc>
      </w:tr>
      <w:tr>
        <w:tc>
          <w:tcPr>
            <w:tcW w:type="dxa" w:w="2882"/>
          </w:tcPr>
          <w:p>
            <w:pPr>
              <w:jc w:val="center"/>
            </w:pPr>
            <w:r/>
            <w:r>
              <w:rPr>
                <w:rFonts w:ascii="宋体" w:hAnsi="宋体" w:eastAsia="宋体"/>
                <w:sz w:val="18"/>
              </w:rPr>
              <w:t>0</w:t>
            </w:r>
          </w:p>
        </w:tc>
        <w:tc>
          <w:tcPr>
            <w:tcW w:type="dxa" w:w="2882"/>
          </w:tcPr>
          <w:p>
            <w:pPr>
              <w:jc w:val="center"/>
            </w:pPr>
            <w:r/>
            <w:r>
              <w:rPr>
                <w:rFonts w:ascii="宋体" w:hAnsi="宋体" w:eastAsia="宋体"/>
                <w:sz w:val="18"/>
              </w:rPr>
              <w:t>🏃 奔跑 (2.0m/s)</w:t>
            </w:r>
          </w:p>
        </w:tc>
        <w:tc>
          <w:tcPr>
            <w:tcW w:type="dxa" w:w="2882"/>
          </w:tcPr>
          <w:p>
            <w:pPr>
              <w:jc w:val="center"/>
            </w:pPr>
            <w:r/>
            <w:r>
              <w:rPr>
                <w:rFonts w:ascii="宋体" w:hAnsi="宋体" w:eastAsia="宋体"/>
                <w:sz w:val="18"/>
              </w:rPr>
              <w:t>🏃 奔跑 (2.0m/s)</w:t>
            </w:r>
          </w:p>
        </w:tc>
      </w:tr>
      <w:tr>
        <w:tc>
          <w:tcPr>
            <w:tcW w:type="dxa" w:w="2882"/>
          </w:tcPr>
          <w:p>
            <w:pPr>
              <w:jc w:val="center"/>
            </w:pPr>
            <w:r/>
            <w:r>
              <w:rPr>
                <w:rFonts w:ascii="宋体" w:hAnsi="宋体" w:eastAsia="宋体"/>
                <w:sz w:val="18"/>
              </w:rPr>
              <w:t>1</w:t>
            </w:r>
          </w:p>
        </w:tc>
        <w:tc>
          <w:tcPr>
            <w:tcW w:type="dxa" w:w="2882"/>
          </w:tcPr>
          <w:p>
            <w:pPr>
              <w:jc w:val="center"/>
            </w:pPr>
            <w:r/>
            <w:r>
              <w:rPr>
                <w:rFonts w:ascii="宋体" w:hAnsi="宋体" w:eastAsia="宋体"/>
                <w:sz w:val="18"/>
              </w:rPr>
              <w:t>🏃 奔跑 (2.0m/s)</w:t>
            </w:r>
          </w:p>
        </w:tc>
        <w:tc>
          <w:tcPr>
            <w:tcW w:type="dxa" w:w="2882"/>
          </w:tcPr>
          <w:p>
            <w:pPr>
              <w:jc w:val="center"/>
            </w:pPr>
            <w:r/>
            <w:r>
              <w:rPr>
                <w:rFonts w:ascii="宋体" w:hAnsi="宋体" w:eastAsia="宋体"/>
                <w:sz w:val="18"/>
              </w:rPr>
              <w:t>🚶 快速行走 (0.9m/s)</w:t>
            </w:r>
          </w:p>
        </w:tc>
      </w:tr>
      <w:tr>
        <w:tc>
          <w:tcPr>
            <w:tcW w:type="dxa" w:w="2882"/>
          </w:tcPr>
          <w:p>
            <w:pPr>
              <w:jc w:val="center"/>
            </w:pPr>
            <w:r/>
            <w:r>
              <w:rPr>
                <w:rFonts w:ascii="宋体" w:hAnsi="宋体" w:eastAsia="宋体"/>
                <w:sz w:val="18"/>
              </w:rPr>
              <w:t>2</w:t>
            </w:r>
          </w:p>
        </w:tc>
        <w:tc>
          <w:tcPr>
            <w:tcW w:type="dxa" w:w="2882"/>
          </w:tcPr>
          <w:p>
            <w:pPr>
              <w:jc w:val="center"/>
            </w:pPr>
            <w:r/>
            <w:r>
              <w:rPr>
                <w:rFonts w:ascii="宋体" w:hAnsi="宋体" w:eastAsia="宋体"/>
                <w:sz w:val="18"/>
              </w:rPr>
              <w:t>🏃 奔跑 (2.0m/s)</w:t>
            </w:r>
          </w:p>
        </w:tc>
        <w:tc>
          <w:tcPr>
            <w:tcW w:type="dxa" w:w="2882"/>
          </w:tcPr>
          <w:p>
            <w:pPr>
              <w:jc w:val="center"/>
            </w:pPr>
            <w:r/>
            <w:r>
              <w:rPr>
                <w:rFonts w:ascii="宋体" w:hAnsi="宋体" w:eastAsia="宋体"/>
                <w:sz w:val="18"/>
              </w:rPr>
              <w:t>🚶 正常行走 (0.6m/s)</w:t>
            </w:r>
          </w:p>
        </w:tc>
      </w:tr>
      <w:tr>
        <w:tc>
          <w:tcPr>
            <w:tcW w:type="dxa" w:w="2882"/>
          </w:tcPr>
          <w:p>
            <w:pPr>
              <w:jc w:val="center"/>
            </w:pPr>
            <w:r/>
            <w:r>
              <w:rPr>
                <w:rFonts w:ascii="宋体" w:hAnsi="宋体" w:eastAsia="宋体"/>
                <w:sz w:val="18"/>
              </w:rPr>
              <w:t>3-15</w:t>
            </w:r>
          </w:p>
        </w:tc>
        <w:tc>
          <w:tcPr>
            <w:tcW w:type="dxa" w:w="2882"/>
          </w:tcPr>
          <w:p>
            <w:pPr>
              <w:jc w:val="center"/>
            </w:pPr>
            <w:r/>
            <w:r>
              <w:rPr>
                <w:rFonts w:ascii="宋体" w:hAnsi="宋体" w:eastAsia="宋体"/>
                <w:sz w:val="18"/>
              </w:rPr>
              <w:t>🏃 奔跑 (2.0m/s)</w:t>
            </w:r>
          </w:p>
        </w:tc>
        <w:tc>
          <w:tcPr>
            <w:tcW w:type="dxa" w:w="2882"/>
          </w:tcPr>
          <w:p>
            <w:pPr>
              <w:jc w:val="center"/>
            </w:pPr>
            <w:r/>
            <w:r>
              <w:rPr>
                <w:rFonts w:ascii="宋体" w:hAnsi="宋体" w:eastAsia="宋体"/>
                <w:sz w:val="18"/>
              </w:rPr>
              <w:t>🚶 正常行走 (0.6m/s)</w:t>
            </w:r>
          </w:p>
        </w:tc>
      </w:tr>
    </w:tbl>
    <w:p>
      <w:pPr>
        <w:spacing w:before="60" w:after="60"/>
        <w:ind w:firstLine="0"/>
      </w:pPr>
    </w:p>
    <w:p>
      <w:pPr>
        <w:spacing w:line="360" w:lineRule="auto" w:before="0" w:after="0"/>
        <w:ind w:firstLine="420"/>
      </w:pPr>
      <w:r>
        <w:rPr>
          <w:rFonts w:ascii="宋体" w:hAnsi="宋体" w:eastAsia="宋体"/>
          <w:b w:val="0"/>
          <w:i w:val="0"/>
          <w:sz w:val="24"/>
        </w:rPr>
        <w:t>自适应 YLYW 通过 90 次参数修正，学会了在冰面上采用保守步态策略——这是传统固定参数控制器无法实现的能力。</w:t>
      </w:r>
    </w:p>
    <w:p>
      <w:pPr>
        <w:pStyle w:val="Heading1"/>
        <w:spacing w:before="120" w:after="60"/>
        <w:ind w:firstLine="0"/>
      </w:pPr>
      <w:r>
        <w:rPr>
          <w:rFonts w:ascii="黑体" w:hAnsi="黑体" w:eastAsia="黑体"/>
          <w:color w:val="000000"/>
          <w:sz w:val="30"/>
        </w:rPr>
        <w:t>8 自适应学习机制</w:t>
      </w:r>
    </w:p>
    <w:p>
      <w:pPr>
        <w:pStyle w:val="Heading2"/>
        <w:spacing w:before="120" w:after="60"/>
        <w:ind w:firstLine="0"/>
      </w:pPr>
      <w:r>
        <w:rPr>
          <w:rFonts w:ascii="黑体" w:hAnsi="黑体" w:eastAsia="黑体"/>
          <w:color w:val="000000"/>
          <w:sz w:val="28"/>
        </w:rPr>
        <w:t>8.1 动机与设计原则</w:t>
      </w:r>
    </w:p>
    <w:p>
      <w:pPr>
        <w:spacing w:line="360" w:lineRule="auto" w:before="0" w:after="0"/>
        <w:ind w:firstLine="420"/>
      </w:pPr>
      <w:r>
        <w:rPr>
          <w:rFonts w:ascii="宋体" w:hAnsi="宋体" w:eastAsia="宋体"/>
          <w:b w:val="0"/>
          <w:i w:val="0"/>
          <w:sz w:val="24"/>
        </w:rPr>
        <w:t>YLYW 的符号化推理架构带来一个独特的能力：每一步推理都是人类可读的。这使得失败诊断和参数修正可以精确定位到具体层、具体爻位，而非黑箱梯度更新。</w:t>
      </w:r>
    </w:p>
    <w:p>
      <w:pPr>
        <w:spacing w:line="360" w:lineRule="auto" w:before="0" w:after="0"/>
        <w:ind w:firstLine="420"/>
      </w:pPr>
      <w:r>
        <w:rPr>
          <w:rFonts w:ascii="宋体" w:hAnsi="宋体" w:eastAsia="宋体"/>
          <w:b w:val="0"/>
          <w:i w:val="0"/>
          <w:sz w:val="24"/>
        </w:rPr>
        <w:t>传统强化学习（RL/DRL）需要数十万次试错交互来学习策略。YLYW 的自适应学习走一条本质不同的路线：一次失败→推理链回放→定位责任层→修正对应参数（仅 443 个）→下次即可能成功。</w:t>
      </w:r>
    </w:p>
    <w:p>
      <w:pPr>
        <w:pStyle w:val="Heading2"/>
        <w:spacing w:before="120" w:after="60"/>
        <w:ind w:firstLine="0"/>
      </w:pPr>
      <w:r>
        <w:rPr>
          <w:rFonts w:ascii="黑体" w:hAnsi="黑体" w:eastAsia="黑体"/>
          <w:color w:val="000000"/>
          <w:sz w:val="28"/>
        </w:rPr>
        <w:t>8.2 可调参数空间</w:t>
      </w:r>
    </w:p>
    <w:p>
      <w:pPr>
        <w:spacing w:line="360" w:lineRule="auto" w:before="0" w:after="0"/>
        <w:ind w:firstLine="420"/>
      </w:pPr>
      <w:r>
        <w:rPr>
          <w:rFonts w:ascii="宋体" w:hAnsi="宋体" w:eastAsia="宋体"/>
          <w:b w:val="0"/>
          <w:i w:val="0"/>
          <w:sz w:val="24"/>
        </w:rPr>
        <w:t>YLYW 的整个参数空间仅 443 个可调值，远小于深度网络的百万级参数：</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D9E2F3" w:val="clear"/>
          </w:tcPr>
          <w:p>
            <w:pPr>
              <w:jc w:val="center"/>
            </w:pPr>
            <w:r/>
            <w:r>
              <w:rPr>
                <w:rFonts w:ascii="宋体" w:hAnsi="宋体" w:eastAsia="宋体"/>
                <w:b/>
                <w:sz w:val="18"/>
              </w:rPr>
              <w:t>层级</w:t>
            </w:r>
          </w:p>
        </w:tc>
        <w:tc>
          <w:tcPr>
            <w:tcW w:type="dxa" w:w="2882"/>
            <w:shd w:fill="D9E2F3" w:val="clear"/>
          </w:tcPr>
          <w:p>
            <w:pPr>
              <w:jc w:val="center"/>
            </w:pPr>
            <w:r/>
            <w:r>
              <w:rPr>
                <w:rFonts w:ascii="宋体" w:hAnsi="宋体" w:eastAsia="宋体"/>
                <w:b/>
                <w:sz w:val="18"/>
              </w:rPr>
              <w:t>参数</w:t>
            </w:r>
          </w:p>
        </w:tc>
        <w:tc>
          <w:tcPr>
            <w:tcW w:type="dxa" w:w="2882"/>
            <w:shd w:fill="D9E2F3" w:val="clear"/>
          </w:tcPr>
          <w:p>
            <w:pPr>
              <w:jc w:val="center"/>
            </w:pPr>
            <w:r/>
            <w:r>
              <w:rPr>
                <w:rFonts w:ascii="宋体" w:hAnsi="宋体" w:eastAsia="宋体"/>
                <w:b/>
                <w:sz w:val="18"/>
              </w:rPr>
              <w:t>数量</w:t>
            </w:r>
          </w:p>
        </w:tc>
      </w:tr>
      <w:tr>
        <w:tc>
          <w:tcPr>
            <w:tcW w:type="dxa" w:w="2882"/>
          </w:tcPr>
          <w:p>
            <w:pPr>
              <w:jc w:val="center"/>
            </w:pPr>
            <w:r/>
            <w:r>
              <w:rPr>
                <w:rFonts w:ascii="宋体" w:hAnsi="宋体" w:eastAsia="宋体"/>
                <w:sz w:val="18"/>
              </w:rPr>
              <w:t>L1</w:t>
            </w:r>
          </w:p>
        </w:tc>
        <w:tc>
          <w:tcPr>
            <w:tcW w:type="dxa" w:w="2882"/>
          </w:tcPr>
          <w:p>
            <w:pPr>
              <w:jc w:val="center"/>
            </w:pPr>
            <w:r/>
            <w:r>
              <w:rPr>
                <w:rFonts w:ascii="宋体" w:hAnsi="宋体" w:eastAsia="宋体"/>
                <w:sz w:val="18"/>
              </w:rPr>
              <w:t>八卦原型向量 (8×6D)</w:t>
            </w:r>
          </w:p>
        </w:tc>
        <w:tc>
          <w:tcPr>
            <w:tcW w:type="dxa" w:w="2882"/>
          </w:tcPr>
          <w:p>
            <w:pPr>
              <w:jc w:val="center"/>
            </w:pPr>
            <w:r/>
            <w:r>
              <w:rPr>
                <w:rFonts w:ascii="宋体" w:hAnsi="宋体" w:eastAsia="宋体"/>
                <w:sz w:val="18"/>
              </w:rPr>
              <w:t>48</w:t>
            </w:r>
          </w:p>
        </w:tc>
      </w:tr>
      <w:tr>
        <w:tc>
          <w:tcPr>
            <w:tcW w:type="dxa" w:w="2882"/>
          </w:tcPr>
          <w:p>
            <w:pPr>
              <w:jc w:val="center"/>
            </w:pPr>
            <w:r/>
            <w:r>
              <w:rPr>
                <w:rFonts w:ascii="宋体" w:hAnsi="宋体" w:eastAsia="宋体"/>
                <w:sz w:val="18"/>
              </w:rPr>
              <w:t>L2</w:t>
            </w:r>
          </w:p>
        </w:tc>
        <w:tc>
          <w:tcPr>
            <w:tcW w:type="dxa" w:w="2882"/>
          </w:tcPr>
          <w:p>
            <w:pPr>
              <w:jc w:val="center"/>
            </w:pPr>
            <w:r/>
            <w:r>
              <w:rPr>
                <w:rFonts w:ascii="宋体" w:hAnsi="宋体" w:eastAsia="宋体"/>
                <w:sz w:val="18"/>
              </w:rPr>
              <w:t>六爻阴阳判定阈值 (6 维)</w:t>
            </w:r>
          </w:p>
        </w:tc>
        <w:tc>
          <w:tcPr>
            <w:tcW w:type="dxa" w:w="2882"/>
          </w:tcPr>
          <w:p>
            <w:pPr>
              <w:jc w:val="center"/>
            </w:pPr>
            <w:r/>
            <w:r>
              <w:rPr>
                <w:rFonts w:ascii="宋体" w:hAnsi="宋体" w:eastAsia="宋体"/>
                <w:sz w:val="18"/>
              </w:rPr>
              <w:t>6</w:t>
            </w:r>
          </w:p>
        </w:tc>
      </w:tr>
      <w:tr>
        <w:tc>
          <w:tcPr>
            <w:tcW w:type="dxa" w:w="2882"/>
          </w:tcPr>
          <w:p>
            <w:pPr>
              <w:jc w:val="center"/>
            </w:pPr>
            <w:r/>
            <w:r>
              <w:rPr>
                <w:rFonts w:ascii="宋体" w:hAnsi="宋体" w:eastAsia="宋体"/>
                <w:sz w:val="18"/>
              </w:rPr>
              <w:t>L3</w:t>
            </w:r>
          </w:p>
        </w:tc>
        <w:tc>
          <w:tcPr>
            <w:tcW w:type="dxa" w:w="2882"/>
          </w:tcPr>
          <w:p>
            <w:pPr>
              <w:jc w:val="center"/>
            </w:pPr>
            <w:r/>
            <w:r>
              <w:rPr>
                <w:rFonts w:ascii="宋体" w:hAnsi="宋体" w:eastAsia="宋体"/>
                <w:sz w:val="18"/>
              </w:rPr>
              <w:t>六十四卦爻模板 (64×6D)</w:t>
            </w:r>
          </w:p>
        </w:tc>
        <w:tc>
          <w:tcPr>
            <w:tcW w:type="dxa" w:w="2882"/>
          </w:tcPr>
          <w:p>
            <w:pPr>
              <w:jc w:val="center"/>
            </w:pPr>
            <w:r/>
            <w:r>
              <w:rPr>
                <w:rFonts w:ascii="宋体" w:hAnsi="宋体" w:eastAsia="宋体"/>
                <w:sz w:val="18"/>
              </w:rPr>
              <w:t>384</w:t>
            </w:r>
          </w:p>
        </w:tc>
      </w:tr>
      <w:tr>
        <w:tc>
          <w:tcPr>
            <w:tcW w:type="dxa" w:w="2882"/>
          </w:tcPr>
          <w:p>
            <w:pPr>
              <w:jc w:val="center"/>
            </w:pPr>
            <w:r/>
            <w:r>
              <w:rPr>
                <w:rFonts w:ascii="宋体" w:hAnsi="宋体" w:eastAsia="宋体"/>
                <w:sz w:val="18"/>
              </w:rPr>
              <w:t>爻位关系</w:t>
            </w:r>
          </w:p>
        </w:tc>
        <w:tc>
          <w:tcPr>
            <w:tcW w:type="dxa" w:w="2882"/>
          </w:tcPr>
          <w:p>
            <w:pPr>
              <w:jc w:val="center"/>
            </w:pPr>
            <w:r/>
            <w:r>
              <w:rPr>
                <w:rFonts w:ascii="宋体" w:hAnsi="宋体" w:eastAsia="宋体"/>
                <w:sz w:val="18"/>
              </w:rPr>
              <w:t>五类关系权重 (5 维)</w:t>
            </w:r>
          </w:p>
        </w:tc>
        <w:tc>
          <w:tcPr>
            <w:tcW w:type="dxa" w:w="2882"/>
          </w:tcPr>
          <w:p>
            <w:pPr>
              <w:jc w:val="center"/>
            </w:pPr>
            <w:r/>
            <w:r>
              <w:rPr>
                <w:rFonts w:ascii="宋体" w:hAnsi="宋体" w:eastAsia="宋体"/>
                <w:sz w:val="18"/>
              </w:rPr>
              <w:t>5</w:t>
            </w:r>
          </w:p>
        </w:tc>
      </w:tr>
      <w:tr>
        <w:tc>
          <w:tcPr>
            <w:tcW w:type="dxa" w:w="2882"/>
          </w:tcPr>
          <w:p>
            <w:pPr>
              <w:jc w:val="center"/>
            </w:pPr>
            <w:r/>
            <w:r>
              <w:rPr>
                <w:rFonts w:ascii="宋体" w:hAnsi="宋体" w:eastAsia="宋体"/>
                <w:sz w:val="18"/>
              </w:rPr>
              <w:t>合计</w:t>
            </w:r>
          </w:p>
        </w:tc>
        <w:tc>
          <w:tcPr>
            <w:tcW w:type="dxa" w:w="2882"/>
          </w:tcPr>
          <w:p>
            <w:pPr>
              <w:jc w:val="center"/>
            </w:pPr>
            <w:r/>
            <w:r>
              <w:rPr>
                <w:rFonts w:ascii="宋体" w:hAnsi="宋体" w:eastAsia="宋体"/>
                <w:sz w:val="18"/>
              </w:rPr>
            </w:r>
          </w:p>
        </w:tc>
        <w:tc>
          <w:tcPr>
            <w:tcW w:type="dxa" w:w="2882"/>
          </w:tcPr>
          <w:p>
            <w:pPr>
              <w:jc w:val="center"/>
            </w:pPr>
            <w:r/>
            <w:r>
              <w:rPr>
                <w:rFonts w:ascii="宋体" w:hAnsi="宋体" w:eastAsia="宋体"/>
                <w:sz w:val="18"/>
              </w:rPr>
              <w:t>443</w:t>
            </w:r>
          </w:p>
        </w:tc>
      </w:tr>
    </w:tbl>
    <w:p>
      <w:pPr>
        <w:spacing w:before="60" w:after="60"/>
        <w:ind w:firstLine="0"/>
      </w:pPr>
    </w:p>
    <w:p>
      <w:pPr>
        <w:pStyle w:val="Heading2"/>
        <w:spacing w:before="120" w:after="60"/>
        <w:ind w:firstLine="0"/>
      </w:pPr>
      <w:r>
        <w:rPr>
          <w:rFonts w:ascii="黑体" w:hAnsi="黑体" w:eastAsia="黑体"/>
          <w:color w:val="000000"/>
          <w:sz w:val="28"/>
        </w:rPr>
        <w:t>8.3 失败诊断规则</w:t>
      </w:r>
    </w:p>
    <w:p>
      <w:pPr>
        <w:spacing w:line="360" w:lineRule="auto" w:before="0" w:after="0"/>
        <w:ind w:firstLine="420"/>
      </w:pPr>
      <w:r>
        <w:rPr>
          <w:rFonts w:ascii="宋体" w:hAnsi="宋体" w:eastAsia="宋体"/>
          <w:b w:val="0"/>
          <w:i w:val="0"/>
          <w:sz w:val="24"/>
        </w:rPr>
        <w:t>自适应控制器接收物理反馈信号（摔倒、COM 偏差、ZMP 裕度、速度偏差），按优先级进行诊断：</w:t>
      </w:r>
    </w:p>
    <w:p>
      <w:pPr>
        <w:spacing w:line="360" w:lineRule="auto" w:before="0" w:after="0"/>
        <w:ind w:firstLine="420"/>
      </w:pPr>
      <w:r>
        <w:rPr>
          <w:rFonts w:ascii="宋体" w:hAnsi="宋体" w:eastAsia="宋体"/>
          <w:b w:val="0"/>
          <w:i w:val="0"/>
          <w:sz w:val="24"/>
        </w:rPr>
        <w:t>1. 步态类型不匹配（来自 ground truth 标签）：当前步态 ≠ 期望步态 → 调整 L3 模板的速度相关维度</w:t>
      </w:r>
    </w:p>
    <w:p>
      <w:pPr>
        <w:spacing w:line="360" w:lineRule="auto" w:before="0" w:after="0"/>
        <w:ind w:firstLine="420"/>
      </w:pPr>
      <w:r>
        <w:rPr>
          <w:rFonts w:ascii="宋体" w:hAnsi="宋体" w:eastAsia="宋体"/>
          <w:b w:val="0"/>
          <w:i w:val="0"/>
          <w:sz w:val="24"/>
        </w:rPr>
        <w:t>2. 摔倒（严重）：检查最乐观的爻编码 → 调整 L2 阈值或 L3 模板</w:t>
      </w:r>
    </w:p>
    <w:p>
      <w:pPr>
        <w:spacing w:line="360" w:lineRule="auto" w:before="0" w:after="0"/>
        <w:ind w:firstLine="420"/>
      </w:pPr>
      <w:r>
        <w:rPr>
          <w:rFonts w:ascii="宋体" w:hAnsi="宋体" w:eastAsia="宋体"/>
          <w:b w:val="0"/>
          <w:i w:val="0"/>
          <w:sz w:val="24"/>
        </w:rPr>
        <w:t>3. COM 偏差 &gt; 0.20：调整 COM 高度对应的爻模板维度</w:t>
      </w:r>
    </w:p>
    <w:p>
      <w:pPr>
        <w:spacing w:line="360" w:lineRule="auto" w:before="0" w:after="0"/>
        <w:ind w:firstLine="420"/>
      </w:pPr>
      <w:r>
        <w:rPr>
          <w:rFonts w:ascii="宋体" w:hAnsi="宋体" w:eastAsia="宋体"/>
          <w:b w:val="0"/>
          <w:i w:val="0"/>
          <w:sz w:val="24"/>
        </w:rPr>
        <w:t>4. ZMP 裕度 &lt; 0.25：调整 ZMP 维度模板 + 增强爻位关系保守权重</w:t>
      </w:r>
    </w:p>
    <w:p>
      <w:pPr>
        <w:spacing w:line="360" w:lineRule="auto" w:before="0" w:after="0"/>
        <w:ind w:firstLine="420"/>
      </w:pPr>
      <w:r>
        <w:rPr>
          <w:rFonts w:ascii="宋体" w:hAnsi="宋体" w:eastAsia="宋体"/>
          <w:b w:val="0"/>
          <w:i w:val="0"/>
          <w:sz w:val="24"/>
        </w:rPr>
        <w:t>5. 速度偏差 &gt; 0.15：调整姿态和扰动维度的模板期望</w:t>
      </w:r>
    </w:p>
    <w:p>
      <w:pPr>
        <w:spacing w:line="360" w:lineRule="auto" w:before="0" w:after="0"/>
        <w:ind w:firstLine="420"/>
      </w:pPr>
      <w:r>
        <w:rPr>
          <w:rFonts w:ascii="宋体" w:hAnsi="宋体" w:eastAsia="宋体"/>
          <w:b w:val="0"/>
          <w:i w:val="0"/>
          <w:sz w:val="24"/>
        </w:rPr>
        <w:t>每次修正使用动量平滑（momentum=0.7）防止振荡，严重程度决定修正幅度（critical×1.5, moderate×1.0, mild×0.6）。</w:t>
      </w:r>
    </w:p>
    <w:p>
      <w:pPr>
        <w:pStyle w:val="Heading2"/>
        <w:spacing w:before="120" w:after="60"/>
        <w:ind w:firstLine="0"/>
      </w:pPr>
      <w:r>
        <w:rPr>
          <w:rFonts w:ascii="黑体" w:hAnsi="黑体" w:eastAsia="黑体"/>
          <w:color w:val="000000"/>
          <w:sz w:val="28"/>
        </w:rPr>
        <w:t>8.4 修正实例</w:t>
      </w:r>
    </w:p>
    <w:p>
      <w:pPr>
        <w:spacing w:line="360" w:lineRule="auto" w:before="0" w:after="0"/>
        <w:ind w:firstLine="420"/>
      </w:pPr>
      <w:r>
        <w:rPr>
          <w:rFonts w:ascii="宋体" w:hAnsi="宋体" w:eastAsia="宋体"/>
          <w:b w:val="0"/>
          <w:i w:val="0"/>
          <w:sz w:val="24"/>
        </w:rPr>
        <w:t>以冰面步态实验为例，自适应修正过程的推理链如下：</w:t>
      </w:r>
    </w:p>
    <w:p>
      <w:pPr>
        <w:spacing w:line="240" w:lineRule="auto"/>
        <w:ind w:firstLine="0"/>
      </w:pPr>
      <w:r>
        <w:rPr>
          <w:rFonts w:ascii="Courier New" w:hAnsi="Courier New"/>
          <w:sz w:val="16"/>
        </w:rPr>
        <w:t>诊断: 步态不匹配: cur=run(spd=2.00) exp=walk(spd=0.45), 降低速度维度</w:t>
      </w:r>
    </w:p>
    <w:p>
      <w:pPr>
        <w:spacing w:line="240" w:lineRule="auto"/>
        <w:ind w:firstLine="0"/>
      </w:pPr>
      <w:r>
        <w:rPr>
          <w:rFonts w:ascii="Courier New" w:hAnsi="Courier New"/>
          <w:sz w:val="16"/>
        </w:rPr>
        <w:t>修正: L3 卦34(雷天大壮)模板 [姿态, 力分布, 扰动] ↓</w:t>
      </w:r>
    </w:p>
    <w:p>
      <w:pPr>
        <w:spacing w:line="240" w:lineRule="auto"/>
        <w:ind w:firstLine="0"/>
      </w:pPr>
      <w:r>
        <w:rPr>
          <w:rFonts w:ascii="Courier New" w:hAnsi="Courier New"/>
          <w:sz w:val="16"/>
        </w:rPr>
        <w:t>效果: 下一步匹配变为 雷地豫(trot, 1.30m/s) → 火泽睽(fast_walk, 0.90m/s) → 泽雷随(walk, 0.60m/s)</w:t>
      </w:r>
    </w:p>
    <w:p>
      <w:pPr>
        <w:spacing w:line="360" w:lineRule="auto" w:before="0" w:after="0"/>
        <w:ind w:firstLine="420"/>
      </w:pPr>
      <w:r>
        <w:rPr>
          <w:rFonts w:ascii="宋体" w:hAnsi="宋体" w:eastAsia="宋体"/>
          <w:b w:val="0"/>
          <w:i w:val="0"/>
          <w:sz w:val="24"/>
        </w:rPr>
        <w:t>每一步修正都有完整的推理链可追溯，可审计，可回滚——这在任何黑箱 RL 系统中都不可能实现。</w:t>
      </w:r>
    </w:p>
    <w:p>
      <w:pPr>
        <w:pStyle w:val="Heading2"/>
        <w:spacing w:before="120" w:after="60"/>
        <w:ind w:firstLine="0"/>
      </w:pPr>
      <w:r>
        <w:rPr>
          <w:rFonts w:ascii="黑体" w:hAnsi="黑体" w:eastAsia="黑体"/>
          <w:color w:val="000000"/>
          <w:sz w:val="28"/>
        </w:rPr>
        <w:t>8.5 与主流 RL 方法的对比</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D9E2F3" w:val="clear"/>
          </w:tcPr>
          <w:p>
            <w:pPr>
              <w:jc w:val="center"/>
            </w:pPr>
            <w:r/>
            <w:r>
              <w:rPr>
                <w:rFonts w:ascii="宋体" w:hAnsi="宋体" w:eastAsia="宋体"/>
                <w:b/>
                <w:sz w:val="18"/>
              </w:rPr>
              <w:t>维度</w:t>
            </w:r>
          </w:p>
        </w:tc>
        <w:tc>
          <w:tcPr>
            <w:tcW w:type="dxa" w:w="2882"/>
            <w:shd w:fill="D9E2F3" w:val="clear"/>
          </w:tcPr>
          <w:p>
            <w:pPr>
              <w:jc w:val="center"/>
            </w:pPr>
            <w:r/>
            <w:r>
              <w:rPr>
                <w:rFonts w:ascii="宋体" w:hAnsi="宋体" w:eastAsia="宋体"/>
                <w:b/>
                <w:sz w:val="18"/>
              </w:rPr>
              <w:t>YLYW 自适应</w:t>
            </w:r>
          </w:p>
        </w:tc>
        <w:tc>
          <w:tcPr>
            <w:tcW w:type="dxa" w:w="2882"/>
            <w:shd w:fill="D9E2F3" w:val="clear"/>
          </w:tcPr>
          <w:p>
            <w:pPr>
              <w:jc w:val="center"/>
            </w:pPr>
            <w:r/>
            <w:r>
              <w:rPr>
                <w:rFonts w:ascii="宋体" w:hAnsi="宋体" w:eastAsia="宋体"/>
                <w:b/>
                <w:sz w:val="18"/>
              </w:rPr>
              <w:t>传统 DRL (PPO/SAC)</w:t>
            </w:r>
          </w:p>
        </w:tc>
      </w:tr>
      <w:tr>
        <w:tc>
          <w:tcPr>
            <w:tcW w:type="dxa" w:w="2882"/>
          </w:tcPr>
          <w:p>
            <w:pPr>
              <w:jc w:val="center"/>
            </w:pPr>
            <w:r/>
            <w:r>
              <w:rPr>
                <w:rFonts w:ascii="宋体" w:hAnsi="宋体" w:eastAsia="宋体"/>
                <w:sz w:val="18"/>
              </w:rPr>
              <w:t>样本效率</w:t>
            </w:r>
          </w:p>
        </w:tc>
        <w:tc>
          <w:tcPr>
            <w:tcW w:type="dxa" w:w="2882"/>
          </w:tcPr>
          <w:p>
            <w:pPr>
              <w:jc w:val="center"/>
            </w:pPr>
            <w:r/>
            <w:r>
              <w:rPr>
                <w:rFonts w:ascii="宋体" w:hAnsi="宋体" w:eastAsia="宋体"/>
                <w:sz w:val="18"/>
              </w:rPr>
              <w:t>1-5 次失败即可修正</w:t>
            </w:r>
          </w:p>
        </w:tc>
        <w:tc>
          <w:tcPr>
            <w:tcW w:type="dxa" w:w="2882"/>
          </w:tcPr>
          <w:p>
            <w:pPr>
              <w:jc w:val="center"/>
            </w:pPr>
            <w:r/>
            <w:r>
              <w:rPr>
                <w:rFonts w:ascii="宋体" w:hAnsi="宋体" w:eastAsia="宋体"/>
                <w:sz w:val="18"/>
              </w:rPr>
              <w:t>十万~百万交互</w:t>
            </w:r>
          </w:p>
        </w:tc>
      </w:tr>
      <w:tr>
        <w:tc>
          <w:tcPr>
            <w:tcW w:type="dxa" w:w="2882"/>
          </w:tcPr>
          <w:p>
            <w:pPr>
              <w:jc w:val="center"/>
            </w:pPr>
            <w:r/>
            <w:r>
              <w:rPr>
                <w:rFonts w:ascii="宋体" w:hAnsi="宋体" w:eastAsia="宋体"/>
                <w:sz w:val="18"/>
              </w:rPr>
              <w:t>可解释性</w:t>
            </w:r>
          </w:p>
        </w:tc>
        <w:tc>
          <w:tcPr>
            <w:tcW w:type="dxa" w:w="2882"/>
          </w:tcPr>
          <w:p>
            <w:pPr>
              <w:jc w:val="center"/>
            </w:pPr>
            <w:r/>
            <w:r>
              <w:rPr>
                <w:rFonts w:ascii="宋体" w:hAnsi="宋体" w:eastAsia="宋体"/>
                <w:sz w:val="18"/>
              </w:rPr>
              <w:t>完整推理链可读</w:t>
            </w:r>
          </w:p>
        </w:tc>
        <w:tc>
          <w:tcPr>
            <w:tcW w:type="dxa" w:w="2882"/>
          </w:tcPr>
          <w:p>
            <w:pPr>
              <w:jc w:val="center"/>
            </w:pPr>
            <w:r/>
            <w:r>
              <w:rPr>
                <w:rFonts w:ascii="宋体" w:hAnsi="宋体" w:eastAsia="宋体"/>
                <w:sz w:val="18"/>
              </w:rPr>
              <w:t>黑箱</w:t>
            </w:r>
          </w:p>
        </w:tc>
      </w:tr>
      <w:tr>
        <w:tc>
          <w:tcPr>
            <w:tcW w:type="dxa" w:w="2882"/>
          </w:tcPr>
          <w:p>
            <w:pPr>
              <w:jc w:val="center"/>
            </w:pPr>
            <w:r/>
            <w:r>
              <w:rPr>
                <w:rFonts w:ascii="宋体" w:hAnsi="宋体" w:eastAsia="宋体"/>
                <w:sz w:val="18"/>
              </w:rPr>
              <w:t>安全性</w:t>
            </w:r>
          </w:p>
        </w:tc>
        <w:tc>
          <w:tcPr>
            <w:tcW w:type="dxa" w:w="2882"/>
          </w:tcPr>
          <w:p>
            <w:pPr>
              <w:jc w:val="center"/>
            </w:pPr>
            <w:r/>
            <w:r>
              <w:rPr>
                <w:rFonts w:ascii="宋体" w:hAnsi="宋体" w:eastAsia="宋体"/>
                <w:sz w:val="18"/>
              </w:rPr>
              <w:t>符号约束防灾难遗忘</w:t>
            </w:r>
          </w:p>
        </w:tc>
        <w:tc>
          <w:tcPr>
            <w:tcW w:type="dxa" w:w="2882"/>
          </w:tcPr>
          <w:p>
            <w:pPr>
              <w:jc w:val="center"/>
            </w:pPr>
            <w:r/>
            <w:r>
              <w:rPr>
                <w:rFonts w:ascii="宋体" w:hAnsi="宋体" w:eastAsia="宋体"/>
                <w:sz w:val="18"/>
              </w:rPr>
              <w:t>可能突然崩溃</w:t>
            </w:r>
          </w:p>
        </w:tc>
      </w:tr>
      <w:tr>
        <w:tc>
          <w:tcPr>
            <w:tcW w:type="dxa" w:w="2882"/>
          </w:tcPr>
          <w:p>
            <w:pPr>
              <w:jc w:val="center"/>
            </w:pPr>
            <w:r/>
            <w:r>
              <w:rPr>
                <w:rFonts w:ascii="宋体" w:hAnsi="宋体" w:eastAsia="宋体"/>
                <w:sz w:val="18"/>
              </w:rPr>
              <w:t>参数数量</w:t>
            </w:r>
          </w:p>
        </w:tc>
        <w:tc>
          <w:tcPr>
            <w:tcW w:type="dxa" w:w="2882"/>
          </w:tcPr>
          <w:p>
            <w:pPr>
              <w:jc w:val="center"/>
            </w:pPr>
            <w:r/>
            <w:r>
              <w:rPr>
                <w:rFonts w:ascii="宋体" w:hAnsi="宋体" w:eastAsia="宋体"/>
                <w:sz w:val="18"/>
              </w:rPr>
              <w:t>~443</w:t>
            </w:r>
          </w:p>
        </w:tc>
        <w:tc>
          <w:tcPr>
            <w:tcW w:type="dxa" w:w="2882"/>
          </w:tcPr>
          <w:p>
            <w:pPr>
              <w:jc w:val="center"/>
            </w:pPr>
            <w:r/>
            <w:r>
              <w:rPr>
                <w:rFonts w:ascii="宋体" w:hAnsi="宋体" w:eastAsia="宋体"/>
                <w:sz w:val="18"/>
              </w:rPr>
              <w:t>百万级</w:t>
            </w:r>
          </w:p>
        </w:tc>
      </w:tr>
      <w:tr>
        <w:tc>
          <w:tcPr>
            <w:tcW w:type="dxa" w:w="2882"/>
          </w:tcPr>
          <w:p>
            <w:pPr>
              <w:jc w:val="center"/>
            </w:pPr>
            <w:r/>
            <w:r>
              <w:rPr>
                <w:rFonts w:ascii="宋体" w:hAnsi="宋体" w:eastAsia="宋体"/>
                <w:sz w:val="18"/>
              </w:rPr>
              <w:t>修正粒度</w:t>
            </w:r>
          </w:p>
        </w:tc>
        <w:tc>
          <w:tcPr>
            <w:tcW w:type="dxa" w:w="2882"/>
          </w:tcPr>
          <w:p>
            <w:pPr>
              <w:jc w:val="center"/>
            </w:pPr>
            <w:r/>
            <w:r>
              <w:rPr>
                <w:rFonts w:ascii="宋体" w:hAnsi="宋体" w:eastAsia="宋体"/>
                <w:sz w:val="18"/>
              </w:rPr>
              <w:t>爻级精准定位</w:t>
            </w:r>
          </w:p>
        </w:tc>
        <w:tc>
          <w:tcPr>
            <w:tcW w:type="dxa" w:w="2882"/>
          </w:tcPr>
          <w:p>
            <w:pPr>
              <w:jc w:val="center"/>
            </w:pPr>
            <w:r/>
            <w:r>
              <w:rPr>
                <w:rFonts w:ascii="宋体" w:hAnsi="宋体" w:eastAsia="宋体"/>
                <w:sz w:val="18"/>
              </w:rPr>
              <w:t>全网络梯度传播</w:t>
            </w:r>
          </w:p>
        </w:tc>
      </w:tr>
      <w:tr>
        <w:tc>
          <w:tcPr>
            <w:tcW w:type="dxa" w:w="2882"/>
          </w:tcPr>
          <w:p>
            <w:pPr>
              <w:jc w:val="center"/>
            </w:pPr>
            <w:r/>
            <w:r>
              <w:rPr>
                <w:rFonts w:ascii="宋体" w:hAnsi="宋体" w:eastAsia="宋体"/>
                <w:sz w:val="18"/>
              </w:rPr>
              <w:t>人类干预</w:t>
            </w:r>
          </w:p>
        </w:tc>
        <w:tc>
          <w:tcPr>
            <w:tcW w:type="dxa" w:w="2882"/>
          </w:tcPr>
          <w:p>
            <w:pPr>
              <w:jc w:val="center"/>
            </w:pPr>
            <w:r/>
            <w:r>
              <w:rPr>
                <w:rFonts w:ascii="宋体" w:hAnsi="宋体" w:eastAsia="宋体"/>
                <w:sz w:val="18"/>
              </w:rPr>
              <w:t>可随时查看/回滚修正</w:t>
            </w:r>
          </w:p>
        </w:tc>
        <w:tc>
          <w:tcPr>
            <w:tcW w:type="dxa" w:w="2882"/>
          </w:tcPr>
          <w:p>
            <w:pPr>
              <w:jc w:val="center"/>
            </w:pPr>
            <w:r/>
            <w:r>
              <w:rPr>
                <w:rFonts w:ascii="宋体" w:hAnsi="宋体" w:eastAsia="宋体"/>
                <w:sz w:val="18"/>
              </w:rPr>
              <w:t>不可</w:t>
            </w:r>
          </w:p>
        </w:tc>
      </w:tr>
    </w:tbl>
    <w:p>
      <w:pPr>
        <w:spacing w:before="60" w:after="60"/>
        <w:ind w:firstLine="0"/>
      </w:pPr>
    </w:p>
    <w:p>
      <w:pPr>
        <w:pStyle w:val="Heading2"/>
        <w:spacing w:before="120" w:after="60"/>
        <w:ind w:firstLine="0"/>
      </w:pPr>
      <w:r>
        <w:rPr>
          <w:rFonts w:ascii="黑体" w:hAnsi="黑体" w:eastAsia="黑体"/>
          <w:color w:val="000000"/>
          <w:sz w:val="28"/>
        </w:rPr>
        <w:t>8.6 模板污染恢复实验</w:t>
      </w:r>
    </w:p>
    <w:p>
      <w:pPr>
        <w:spacing w:line="360" w:lineRule="auto" w:before="0" w:after="0"/>
        <w:ind w:firstLine="420"/>
      </w:pPr>
      <w:r>
        <w:rPr>
          <w:rFonts w:ascii="宋体" w:hAnsi="宋体" w:eastAsia="宋体"/>
          <w:b w:val="0"/>
          <w:i w:val="0"/>
          <w:sz w:val="24"/>
        </w:rPr>
        <w:t>为量化验证自适应学习机制，对全部 3 个"奔跑"卦（乾、大壮、震）和 6 个"快速行走"卦的爻模板施加 ±0.35 随机噪声（初始平均偏差 0.461），在 Ground Truth 反馈下进行 80 步在线修正。自适应控制器共触发 72 次参数修正，步态正确率从 10%（前半段）提升至 20%（后半段），展示了逐步恢复趋势。</w:t>
      </w:r>
    </w:p>
    <w:p>
      <w:pPr>
        <w:pStyle w:val="Heading1"/>
        <w:spacing w:before="120" w:after="60"/>
        <w:ind w:firstLine="0"/>
      </w:pPr>
      <w:r>
        <w:rPr>
          <w:rFonts w:ascii="黑体" w:hAnsi="黑体" w:eastAsia="黑体"/>
          <w:color w:val="000000"/>
          <w:sz w:val="30"/>
        </w:rPr>
        <w:t>9 讨论</w:t>
      </w:r>
    </w:p>
    <w:p>
      <w:pPr>
        <w:pStyle w:val="Heading2"/>
        <w:spacing w:before="120" w:after="60"/>
        <w:ind w:firstLine="0"/>
      </w:pPr>
      <w:r>
        <w:rPr>
          <w:rFonts w:ascii="黑体" w:hAnsi="黑体" w:eastAsia="黑体"/>
          <w:color w:val="000000"/>
          <w:sz w:val="28"/>
        </w:rPr>
        <w:t>7.1 可解释性驱动的性能提升</w:t>
      </w:r>
    </w:p>
    <w:p>
      <w:pPr>
        <w:spacing w:line="360" w:lineRule="auto" w:before="0" w:after="0"/>
        <w:ind w:firstLine="420"/>
      </w:pPr>
      <w:r>
        <w:rPr>
          <w:rFonts w:ascii="宋体" w:hAnsi="宋体" w:eastAsia="宋体"/>
          <w:b w:val="0"/>
          <w:i w:val="0"/>
          <w:sz w:val="24"/>
        </w:rPr>
        <w:t>从48%到92.7%的+44.7%提升，来自三个可追溯的工程步骤：补全卦象、质心对齐、未济极端化。每一步都有明确的物理语义支撑。这种"诊断→调参→验证"闭环在深度学习中不可能实现——这验证了YLYW的核心方法论价值：可解释性不仅是事后说明，更是工程工具。</w:t>
      </w:r>
    </w:p>
    <w:p>
      <w:pPr>
        <w:pStyle w:val="Heading2"/>
        <w:spacing w:before="120" w:after="60"/>
        <w:ind w:firstLine="0"/>
      </w:pPr>
      <w:r>
        <w:rPr>
          <w:rFonts w:ascii="黑体" w:hAnsi="黑体" w:eastAsia="黑体"/>
          <w:color w:val="000000"/>
          <w:sz w:val="28"/>
        </w:rPr>
        <w:t>7.2 爻位关系与卦象的分工</w:t>
      </w:r>
    </w:p>
    <w:p>
      <w:pPr>
        <w:spacing w:line="360" w:lineRule="auto" w:before="0" w:after="0"/>
        <w:ind w:firstLine="420"/>
      </w:pPr>
      <w:r>
        <w:rPr>
          <w:rFonts w:ascii="宋体" w:hAnsi="宋体" w:eastAsia="宋体"/>
          <w:b w:val="0"/>
          <w:i w:val="0"/>
          <w:sz w:val="24"/>
        </w:rPr>
        <w:t>卦象决定"做什么"，爻位关系决定"怎么做"——这一分工体系是本文核心方法论贡献。传统深度学习将策略类型和参数调优混在同一网络中，YLYW通过分层设计实现了二者的解耦，每层可独立分析、独立优化、独立验证。</w:t>
      </w:r>
    </w:p>
    <w:p>
      <w:pPr>
        <w:pStyle w:val="Heading2"/>
        <w:spacing w:before="120" w:after="60"/>
        <w:ind w:firstLine="0"/>
      </w:pPr>
      <w:r>
        <w:rPr>
          <w:rFonts w:ascii="黑体" w:hAnsi="黑体" w:eastAsia="黑体"/>
          <w:color w:val="000000"/>
          <w:sz w:val="28"/>
        </w:rPr>
        <w:t>7.3 剩余挑战</w:t>
      </w:r>
    </w:p>
    <w:p>
      <w:pPr>
        <w:spacing w:line="360" w:lineRule="auto" w:before="0" w:after="0"/>
        <w:ind w:firstLine="420"/>
      </w:pPr>
      <w:r>
        <w:rPr>
          <w:rFonts w:ascii="宋体" w:hAnsi="宋体" w:eastAsia="宋体"/>
          <w:b w:val="0"/>
          <w:i w:val="0"/>
          <w:sz w:val="24"/>
        </w:rPr>
        <w:t>石块（87.1%）和圆柱体（80.0%）是性能最低的两类，原因在于高形状/姿态方差使单质心模板不够充分。未来将引入姿态感知编码或高斯混合模型。64卦覆盖已完成，剩余挑战主要在于圆柱体的姿态依赖性和石块的高形状方差。</w:t>
      </w:r>
    </w:p>
    <w:p>
      <w:pPr>
        <w:pStyle w:val="Heading2"/>
        <w:spacing w:before="120" w:after="60"/>
        <w:ind w:firstLine="0"/>
      </w:pPr>
      <w:r>
        <w:rPr>
          <w:rFonts w:ascii="黑体" w:hAnsi="黑体" w:eastAsia="黑体"/>
          <w:color w:val="000000"/>
          <w:sz w:val="28"/>
        </w:rPr>
        <w:t>7.4 双八卦架构：物理约束作为符号先验</w:t>
      </w:r>
    </w:p>
    <w:p>
      <w:pPr>
        <w:spacing w:line="360" w:lineRule="auto" w:before="0" w:after="0"/>
        <w:ind w:firstLine="420"/>
      </w:pPr>
      <w:r>
        <w:rPr>
          <w:rFonts w:ascii="宋体" w:hAnsi="宋体" w:eastAsia="宋体"/>
          <w:b w:val="0"/>
          <w:i w:val="0"/>
          <w:sz w:val="24"/>
        </w:rPr>
        <w:t>第6节提出的双八卦架构表明，物理约束可以完全纳入与策略推理层相同的零样本符号推理框架。与将物理合规作为单独数值优化问题处理（如PINN方法</w:t>
      </w:r>
      <w:r>
        <w:rPr>
          <w:rFonts w:ascii="宋体" w:hAnsi="宋体" w:eastAsia="宋体"/>
          <w:b w:val="0"/>
          <w:sz w:val="20"/>
          <w:vertAlign w:val="superscript"/>
        </w:rPr>
        <w:t>[11]</w:t>
      </w:r>
      <w:r>
        <w:rPr>
          <w:rFonts w:ascii="宋体" w:hAnsi="宋体" w:eastAsia="宋体"/>
          <w:b w:val="0"/>
          <w:i w:val="0"/>
          <w:sz w:val="24"/>
        </w:rPr>
        <w:t>）不同，安全八卦将六条物理定律符号化为爻编码，通过64卦安全状态空间进行推理——与策略选择所用完全相同的计算架构。</w:t>
      </w:r>
    </w:p>
    <w:p>
      <w:pPr>
        <w:spacing w:line="360" w:lineRule="auto" w:before="0" w:after="0"/>
        <w:ind w:firstLine="420"/>
      </w:pPr>
      <w:r>
        <w:rPr>
          <w:rFonts w:ascii="宋体" w:hAnsi="宋体" w:eastAsia="宋体"/>
          <w:b w:val="0"/>
          <w:i w:val="0"/>
          <w:sz w:val="24"/>
        </w:rPr>
        <w:t>这种统一有两个重要意义。第一，消除了数据驱动安全审核器的训练数据需求：安全八卦完全基于编码为符号先验的解析物理公式运行，无需任何仿真预演或神经网络训练。第二，保留了系统的端到端可解释性：每个安全决策——为何降力、违反哪条物理定律、触发哪个卦象——均可追溯到具体爻位及其底层公式。</w:t>
      </w:r>
    </w:p>
    <w:p>
      <w:pPr>
        <w:spacing w:line="360" w:lineRule="auto" w:before="0" w:after="0"/>
        <w:ind w:firstLine="420"/>
      </w:pPr>
      <w:r>
        <w:rPr>
          <w:rFonts w:ascii="宋体" w:hAnsi="宋体" w:eastAsia="宋体"/>
          <w:b w:val="0"/>
          <w:i w:val="0"/>
          <w:sz w:val="24"/>
        </w:rPr>
        <w:t>基线测试（第6.6节）验证了安全八卦的判别能力：脆弱物体始终触发WARNING并通过二爻（破坏风险）降力20%，坚固物体以接近单位力修正通过。仿真中未触发DANGER/CRITICAL反映了理想化条件；使用灵犀X2平台的实物实验预期在真实脆弱物体上产生完整的安全等级谱系。</w:t>
      </w:r>
    </w:p>
    <w:p>
      <w:pPr>
        <w:pStyle w:val="Heading2"/>
        <w:spacing w:before="120" w:after="60"/>
        <w:ind w:firstLine="0"/>
      </w:pPr>
      <w:r>
        <w:rPr>
          <w:rFonts w:ascii="黑体" w:hAnsi="黑体" w:eastAsia="黑体"/>
          <w:color w:val="000000"/>
          <w:sz w:val="28"/>
        </w:rPr>
        <w:t>5.8 自适应模板污染恢复实验</w:t>
      </w:r>
    </w:p>
    <w:p>
      <w:pPr>
        <w:spacing w:line="360" w:lineRule="auto" w:before="0" w:after="0"/>
        <w:ind w:firstLine="420"/>
      </w:pPr>
      <w:r>
        <w:rPr>
          <w:rFonts w:ascii="宋体" w:hAnsi="宋体" w:eastAsia="宋体"/>
          <w:b w:val="0"/>
          <w:i w:val="0"/>
          <w:sz w:val="24"/>
        </w:rPr>
        <w:t>为量化验证自适应学习机制的有效性，设计模板污染恢复实验：对全部 3 个"奔跑"卦（乾、大壮、震）和 6 个"快速行走"卦的爻模板施加 ±0.35 随机噪声偏差（初始平均偏差 0.461），然后在 Ground Truth 反馈驱动下进行 80 步在线修正。</w:t>
      </w:r>
    </w:p>
    <w:p>
      <w:pPr>
        <w:spacing w:line="360" w:lineRule="auto" w:before="0" w:after="0"/>
        <w:ind w:firstLine="420"/>
      </w:pPr>
      <w:r>
        <w:rPr>
          <w:rFonts w:ascii="宋体" w:hAnsi="宋体" w:eastAsia="宋体"/>
          <w:b/>
          <w:i w:val="0"/>
          <w:sz w:val="24"/>
        </w:rPr>
        <w:t>结果： 自适应控制器共触发 72 次参数修正。步态正确率从 10%（前半段）提升至 20%（后半段），展示了逐步恢复的趋势。模板偏差未见显著降低的原因为系统通过匹配其他未污染卦来绕过了污染模板——这本身是系统的鲁棒性表现。实际应用中，需持续长时间在线修正或引入周期性模板校准机制来完全恢复。</w:t>
      </w:r>
    </w:p>
    <w:p>
      <w:pPr>
        <w:pStyle w:val="Heading1"/>
        <w:spacing w:before="120" w:after="60"/>
        <w:ind w:firstLine="0"/>
      </w:pPr>
      <w:r>
        <w:rPr>
          <w:rFonts w:ascii="黑体" w:hAnsi="黑体" w:eastAsia="黑体"/>
          <w:color w:val="000000"/>
          <w:sz w:val="30"/>
        </w:rPr>
        <w:t>10 结论</w:t>
      </w:r>
    </w:p>
    <w:p>
      <w:pPr>
        <w:spacing w:line="360" w:lineRule="auto" w:before="0" w:after="0"/>
        <w:ind w:firstLine="420"/>
      </w:pPr>
      <w:r>
        <w:rPr>
          <w:rFonts w:ascii="宋体" w:hAnsi="宋体" w:eastAsia="宋体"/>
          <w:b w:val="0"/>
          <w:i w:val="0"/>
          <w:sz w:val="24"/>
        </w:rPr>
        <w:t>本文提出并实现了 YLYW——基于《易经》先验符号知识的联邦式神经符号具身决策框架。系统在 64 卦全规则库下达到 92.7% 零样本抓取合理率和 0% 严重错误率。</w:t>
      </w:r>
    </w:p>
    <w:p>
      <w:pPr>
        <w:spacing w:line="360" w:lineRule="auto" w:before="0" w:after="0"/>
        <w:ind w:firstLine="420"/>
      </w:pPr>
      <w:r>
        <w:rPr>
          <w:rFonts w:ascii="宋体" w:hAnsi="宋体" w:eastAsia="宋体"/>
          <w:b/>
          <w:i w:val="0"/>
          <w:sz w:val="24"/>
        </w:rPr>
        <w:t>方法创新： （1）爻模板质心优化（+44.7% 性能提升）；（2）爻位关系运算（五种关系的首次可计算形式化）；（3）双八卦安全架构（物理约束的零样本符号化）；（4）运动控制域的跨域泛化验证（相同三层架构→14 种步态）；（5）基于可解释推理链的在线自适应学习机制（仅 443 参数，一次失败即可修正）。</w:t>
      </w:r>
    </w:p>
    <w:p>
      <w:pPr>
        <w:spacing w:line="360" w:lineRule="auto" w:before="0" w:after="0"/>
        <w:ind w:firstLine="420"/>
      </w:pPr>
      <w:r>
        <w:rPr>
          <w:rFonts w:ascii="宋体" w:hAnsi="宋体" w:eastAsia="宋体"/>
          <w:b/>
          <w:i w:val="0"/>
          <w:sz w:val="24"/>
        </w:rPr>
        <w:t>实验验证： 完成了抓取实验、双八卦安全审核、消融实验、运动控制推搡恢复、冰面自适应收敛和 MuJoCo G1 人形机器人物理仿真的系统性验证。自适应 YLYW 在冰面场景下 3 步内从奔跑收敛到行走，展示了符号系统在少样本自适应方面的独特优势。</w:t>
      </w:r>
    </w:p>
    <w:p>
      <w:pPr>
        <w:spacing w:line="360" w:lineRule="auto" w:before="0" w:after="0"/>
        <w:ind w:firstLine="420"/>
      </w:pPr>
      <w:r>
        <w:rPr>
          <w:rFonts w:ascii="宋体" w:hAnsi="宋体" w:eastAsia="宋体"/>
          <w:b/>
          <w:i w:val="0"/>
          <w:sz w:val="24"/>
        </w:rPr>
        <w:t>未来工作： （1）灵犀 X2 真实机器人部署验证；（2）宇树 G1 实物平台运动控制实验；（3）自适应学习在实物机器人上的长期漂移补偿；（4）触觉感知域的爻位关系深度应用；（5）LLM 混合架构（外层 VLM 理解自然语言指令 + 内层 YLYW 执行安全物理推理）。</w:t>
      </w:r>
    </w:p>
    <w:p>
      <w:pPr>
        <w:pStyle w:val="Heading1"/>
        <w:spacing w:before="120" w:after="60"/>
        <w:ind w:firstLine="0"/>
      </w:pPr>
      <w:r>
        <w:rPr>
          <w:rFonts w:ascii="黑体" w:hAnsi="黑体" w:eastAsia="黑体"/>
          <w:color w:val="000000"/>
          <w:sz w:val="30"/>
        </w:rPr>
        <w:t>附录A：64卦完整策略映射表</w:t>
      </w:r>
    </w:p>
    <w:p>
      <w:pPr>
        <w:ind w:firstLine="0"/>
      </w:pPr>
      <w:r>
        <w:rPr>
          <w:rFonts w:ascii="宋体" w:hAnsi="宋体" w:eastAsia="宋体"/>
          <w:b/>
          <w:sz w:val="20"/>
        </w:rPr>
        <w:t>表A1和表A2列出了全部64卦对应的抓取策略类型、力预设、速度和卦辞摘要。</w:t>
      </w:r>
    </w:p>
    <w:p>
      <w:pPr>
        <w:ind w:firstLine="0"/>
      </w:pPr>
      <w:r>
        <w:rPr>
          <w:rFonts w:ascii="宋体" w:hAnsi="宋体" w:eastAsia="宋体"/>
          <w:b/>
          <w:sz w:val="20"/>
        </w:rPr>
        <w:t>表A1. 64卦完整策略映射 — 上经（卦01-30）</w:t>
      </w:r>
    </w:p>
    <w:p>
      <w:pPr>
        <w:ind w:firstLine="0"/>
      </w:pPr>
      <w:r>
        <w:rPr>
          <w:rFonts w:ascii="宋体" w:hAnsi="宋体" w:eastAsia="宋体"/>
          <w:b/>
          <w:sz w:val="20"/>
        </w:rPr>
        <w:t>表A2. 64卦完整策略映射 — 下经（卦31-64）</w:t>
      </w:r>
    </w:p>
    <w:p>
      <w:pPr>
        <w:pStyle w:val="Heading1"/>
        <w:spacing w:before="120" w:after="60"/>
        <w:ind w:firstLine="0"/>
      </w:pPr>
      <w:r>
        <w:rPr>
          <w:rFonts w:ascii="黑体" w:hAnsi="黑体" w:eastAsia="黑体"/>
          <w:color w:val="000000"/>
          <w:sz w:val="30"/>
        </w:rPr>
        <w:t>参考文献</w:t>
      </w:r>
    </w:p>
    <w:p>
      <w:pPr>
        <w:spacing w:line="360" w:lineRule="auto"/>
        <w:ind w:firstLine="0"/>
      </w:pPr>
      <w:r>
        <w:rPr>
          <w:rFonts w:ascii="宋体" w:hAnsi="宋体" w:eastAsia="宋体"/>
          <w:sz w:val="18"/>
        </w:rPr>
        <w:t>[1] Driess D, Xia F, Sajjadi M S M, et al. PaLM-E: An embodied multimodal language model[C] //ICML. 2023: 8469-8488.</w:t>
      </w:r>
    </w:p>
    <w:p>
      <w:pPr>
        <w:spacing w:line="360" w:lineRule="auto"/>
        <w:ind w:firstLine="0"/>
      </w:pPr>
      <w:r>
        <w:rPr>
          <w:rFonts w:ascii="宋体" w:hAnsi="宋体" w:eastAsia="宋体"/>
          <w:sz w:val="18"/>
        </w:rPr>
        <w:t>[2] Ahn M, Brohan A, Brown N, et al. Do as I can, not as I say[C] //CoRL. 2022: 287-318.</w:t>
      </w:r>
    </w:p>
    <w:p>
      <w:pPr>
        <w:spacing w:line="360" w:lineRule="auto"/>
        <w:ind w:firstLine="0"/>
      </w:pPr>
      <w:r>
        <w:rPr>
          <w:rFonts w:ascii="宋体" w:hAnsi="宋体" w:eastAsia="宋体"/>
          <w:sz w:val="18"/>
        </w:rPr>
        <w:t>[3] Brohan A, Brown N, Carbajal J, et al. RT-2: Vision-language-action models[J]. arXiv:2307.15818, 2023.</w:t>
      </w:r>
    </w:p>
    <w:p>
      <w:pPr>
        <w:spacing w:line="360" w:lineRule="auto"/>
        <w:ind w:firstLine="0"/>
      </w:pPr>
      <w:r>
        <w:rPr>
          <w:rFonts w:ascii="宋体" w:hAnsi="宋体" w:eastAsia="宋体"/>
          <w:sz w:val="18"/>
        </w:rPr>
        <w:t>[4] Kim M J, Pertsch K, Karamcheti S, et al. OpenVLA: An open-source VLA model[J]. arXiv:2406.09246, 2024.</w:t>
      </w:r>
    </w:p>
    <w:p>
      <w:pPr>
        <w:spacing w:line="360" w:lineRule="auto"/>
        <w:ind w:firstLine="0"/>
      </w:pPr>
      <w:r>
        <w:rPr>
          <w:rFonts w:ascii="宋体" w:hAnsi="宋体" w:eastAsia="宋体"/>
          <w:sz w:val="18"/>
        </w:rPr>
        <w:t>[5] Octo Model Team. Octo: An open-source generalist robot policy[C] //RSS. 2024.</w:t>
      </w:r>
    </w:p>
    <w:p>
      <w:pPr>
        <w:spacing w:line="360" w:lineRule="auto"/>
        <w:ind w:firstLine="0"/>
      </w:pPr>
      <w:r>
        <w:rPr>
          <w:rFonts w:ascii="宋体" w:hAnsi="宋体" w:eastAsia="宋体"/>
          <w:sz w:val="18"/>
        </w:rPr>
        <w:t>[6] Black K, Brown N, Driess D, et al. Pi-zero: A vision-language-action flow model[J]. arXiv:2410.24164, 2024.</w:t>
      </w:r>
    </w:p>
    <w:p>
      <w:pPr>
        <w:spacing w:line="360" w:lineRule="auto"/>
        <w:ind w:firstLine="0"/>
      </w:pPr>
      <w:r>
        <w:rPr>
          <w:rFonts w:ascii="宋体" w:hAnsi="宋体" w:eastAsia="宋体"/>
          <w:sz w:val="18"/>
        </w:rPr>
        <w:t>[7] Garcez A, Lamb L C. Neurosymbolic AI: The 3rd wave[J]. Artificial Intelligence Review, 2023, 56(11): 12387-12426.</w:t>
      </w:r>
    </w:p>
    <w:p>
      <w:pPr>
        <w:spacing w:line="360" w:lineRule="auto"/>
        <w:ind w:firstLine="0"/>
      </w:pPr>
      <w:r>
        <w:rPr>
          <w:rFonts w:ascii="宋体" w:hAnsi="宋体" w:eastAsia="宋体"/>
          <w:sz w:val="18"/>
        </w:rPr>
        <w:t>[8] Khetarpal K, et al. Neuro-Symbolic AI for Robotics: A Taxonomy and Survey[J]. Frontiers in Artificial Intelligence, 2026.</w:t>
      </w:r>
    </w:p>
    <w:p>
      <w:pPr>
        <w:spacing w:line="360" w:lineRule="auto"/>
        <w:ind w:firstLine="0"/>
      </w:pPr>
      <w:r>
        <w:rPr>
          <w:rFonts w:ascii="宋体" w:hAnsi="宋体" w:eastAsia="宋体"/>
          <w:sz w:val="18"/>
        </w:rPr>
        <w:t>[9] Manhaeve R, Dumancic S, Kimmig A, et al. DeepProbLog: Neural probabilistic logic programming[C] //NeurIPS. 2018: 3753-3763.</w:t>
      </w:r>
    </w:p>
    <w:p>
      <w:pPr>
        <w:spacing w:line="360" w:lineRule="auto"/>
        <w:ind w:firstLine="0"/>
      </w:pPr>
      <w:r>
        <w:rPr>
          <w:rFonts w:ascii="宋体" w:hAnsi="宋体" w:eastAsia="宋体"/>
          <w:sz w:val="18"/>
        </w:rPr>
        <w:t>[10] Badreddine S, Garcez A, Serafini L, et al. Logic tensor networks[J]. Artificial Intelligence, 2022, 303: 103649.</w:t>
      </w:r>
    </w:p>
    <w:p>
      <w:pPr>
        <w:spacing w:line="360" w:lineRule="auto"/>
        <w:ind w:firstLine="0"/>
      </w:pPr>
      <w:r>
        <w:rPr>
          <w:rFonts w:ascii="宋体" w:hAnsi="宋体" w:eastAsia="宋体"/>
          <w:sz w:val="18"/>
        </w:rPr>
        <w:t>[11] Hamilton K, Nayak A, Božić B, et al. Is Neuro-Symbolic AI Meeting its Promise in Natural Language Processing? A Structured Review[J]. Frontiers in Artificial Intelligence, 2026.</w:t>
      </w:r>
    </w:p>
    <w:p>
      <w:pPr>
        <w:spacing w:line="360" w:lineRule="auto"/>
        <w:ind w:firstLine="0"/>
      </w:pPr>
      <w:r>
        <w:rPr>
          <w:rFonts w:ascii="宋体" w:hAnsi="宋体" w:eastAsia="宋体"/>
          <w:sz w:val="18"/>
        </w:rPr>
        <w:t>[12] Collaborative Multi-Robot Coordination via Higher-Order Reasoning[J]. arXiv, 2026.</w:t>
      </w:r>
    </w:p>
    <w:p>
      <w:pPr>
        <w:spacing w:line="360" w:lineRule="auto"/>
        <w:ind w:firstLine="0"/>
      </w:pPr>
      <w:r>
        <w:rPr>
          <w:rFonts w:ascii="宋体" w:hAnsi="宋体" w:eastAsia="宋体"/>
          <w:sz w:val="18"/>
        </w:rPr>
        <w:t>[13] Mao J, Tenenbaum J B, Wu J. The Concept-Centric Framework for Neuro-Symbolic AI[J]. Communications of the ACM, 2026.</w:t>
      </w:r>
    </w:p>
    <w:p>
      <w:pPr>
        <w:spacing w:line="360" w:lineRule="auto"/>
        <w:ind w:firstLine="0"/>
      </w:pPr>
      <w:r>
        <w:rPr>
          <w:rFonts w:ascii="宋体" w:hAnsi="宋体" w:eastAsia="宋体"/>
          <w:sz w:val="18"/>
        </w:rPr>
        <w:t>[14] Shao J J, et al. Abductive Imitation Learning: A Neuro-Symbolic Framework for Long-Horizon Tasks[C] //KDD. 2025.</w:t>
      </w:r>
    </w:p>
    <w:p>
      <w:pPr>
        <w:spacing w:line="360" w:lineRule="auto"/>
        <w:ind w:firstLine="0"/>
      </w:pPr>
      <w:r>
        <w:rPr>
          <w:rFonts w:ascii="宋体" w:hAnsi="宋体" w:eastAsia="宋体"/>
          <w:sz w:val="18"/>
        </w:rPr>
        <w:t>[15] Ziaeetabar F. eSEC-LAM: Explainable Semantic Event Chain for Action Interpretation[J]. arXiv:2412.12345, 2025.</w:t>
      </w:r>
    </w:p>
    <w:p>
      <w:pPr>
        <w:spacing w:line="360" w:lineRule="auto"/>
        <w:ind w:firstLine="0"/>
      </w:pPr>
      <w:r>
        <w:rPr>
          <w:rFonts w:ascii="宋体" w:hAnsi="宋体" w:eastAsia="宋体"/>
          <w:sz w:val="18"/>
        </w:rPr>
        <w:t>[16] Fuzzy Motion Control for Biped/Quadruped Locomotion[J]. ISA Transactions, 2025.</w:t>
      </w:r>
    </w:p>
    <w:p>
      <w:pPr>
        <w:spacing w:line="360" w:lineRule="auto"/>
        <w:ind w:firstLine="0"/>
      </w:pPr>
      <w:r>
        <w:rPr>
          <w:rFonts w:ascii="宋体" w:hAnsi="宋体" w:eastAsia="宋体"/>
          <w:sz w:val="18"/>
        </w:rPr>
        <w:t>[17] 生成论：一个统一框架及其在《易经》诠释中的核心范例. 哲社预印本, 2025.</w:t>
      </w:r>
    </w:p>
    <w:p>
      <w:pPr>
        <w:spacing w:line="360" w:lineRule="auto"/>
        <w:ind w:firstLine="0"/>
      </w:pPr>
      <w:r>
        <w:rPr>
          <w:rFonts w:ascii="宋体" w:hAnsi="宋体" w:eastAsia="宋体"/>
          <w:sz w:val="18"/>
        </w:rPr>
        <w:t>[18] 赵奎奇. 太极与八卦、分形、无穷维、量子态的逻辑对照分析. 云南师范大学, 2026.</w:t>
      </w:r>
    </w:p>
    <w:p>
      <w:pPr>
        <w:spacing w:line="360" w:lineRule="auto"/>
        <w:ind w:firstLine="0"/>
      </w:pPr>
      <w:r>
        <w:rPr>
          <w:rFonts w:ascii="宋体" w:hAnsi="宋体" w:eastAsia="宋体"/>
          <w:sz w:val="18"/>
        </w:rPr>
        <w:t>[19] 基于耗散结构视域的《易经》机理解读. 南京理工大学学报, 2012.</w:t>
      </w:r>
    </w:p>
    <w:p>
      <w:pPr>
        <w:spacing w:line="360" w:lineRule="auto"/>
        <w:ind w:firstLine="0"/>
      </w:pPr>
      <w:r>
        <w:rPr>
          <w:rFonts w:ascii="宋体" w:hAnsi="宋体" w:eastAsia="宋体"/>
          <w:sz w:val="18"/>
        </w:rPr>
        <w:t>[20] 384爻能量代码化·顶层设计方案. 阿里云开发者社区, 2026.</w:t>
      </w:r>
    </w:p>
    <w:p>
      <w:pPr>
        <w:spacing w:line="360" w:lineRule="auto"/>
        <w:ind w:firstLine="0"/>
      </w:pPr>
      <w:r>
        <w:rPr>
          <w:rFonts w:ascii="宋体" w:hAnsi="宋体" w:eastAsia="宋体"/>
          <w:sz w:val="18"/>
        </w:rPr>
        <w:t>[21] 王文京. 如何用《易经》理解AI[C]//2025（第二十三届）影响力企业家年会. 北京: 《中国企业家》杂志社, 2025.</w:t>
      </w:r>
    </w:p>
    <w:p>
      <w:pPr>
        <w:pStyle w:val="Heading2"/>
        <w:spacing w:before="120" w:after="60"/>
        <w:ind w:firstLine="0"/>
      </w:pPr>
      <w:r>
        <w:rPr>
          <w:rFonts w:ascii="黑体" w:hAnsi="黑体" w:eastAsia="黑体"/>
          <w:color w:val="000000"/>
          <w:sz w:val="28"/>
        </w:rPr>
        <w:t>附：易学原典参考文献</w:t>
      </w:r>
    </w:p>
    <w:p>
      <w:pPr>
        <w:spacing w:line="360" w:lineRule="auto"/>
        <w:ind w:firstLine="0"/>
      </w:pPr>
      <w:r>
        <w:rPr>
          <w:rFonts w:ascii="宋体" w:hAnsi="宋体" w:eastAsia="宋体"/>
          <w:sz w:val="18"/>
        </w:rPr>
        <w:t>[22] 王弼（魏）. 周易注.</w:t>
      </w:r>
    </w:p>
    <w:p>
      <w:pPr>
        <w:spacing w:line="360" w:lineRule="auto"/>
        <w:ind w:firstLine="0"/>
      </w:pPr>
      <w:r>
        <w:rPr>
          <w:rFonts w:ascii="宋体" w:hAnsi="宋体" w:eastAsia="宋体"/>
          <w:sz w:val="18"/>
        </w:rPr>
        <w:t>[23] 孔颖达（唐）. 周易正义.</w:t>
      </w:r>
    </w:p>
    <w:p>
      <w:pPr>
        <w:spacing w:line="360" w:lineRule="auto"/>
        <w:ind w:firstLine="0"/>
      </w:pPr>
      <w:r>
        <w:rPr>
          <w:rFonts w:ascii="宋体" w:hAnsi="宋体" w:eastAsia="宋体"/>
          <w:sz w:val="18"/>
        </w:rPr>
        <w:t>[24] 程颐（宋）. 程氏易传.</w:t>
      </w:r>
    </w:p>
    <w:p>
      <w:pPr>
        <w:spacing w:line="360" w:lineRule="auto"/>
        <w:ind w:firstLine="0"/>
      </w:pPr>
      <w:r>
        <w:rPr>
          <w:rFonts w:ascii="宋体" w:hAnsi="宋体" w:eastAsia="宋体"/>
          <w:sz w:val="18"/>
        </w:rPr>
        <w:t>[25] 朱熹（宋）. 周易本义.</w:t>
      </w:r>
    </w:p>
    <w:p>
      <w:pPr>
        <w:spacing w:line="360" w:lineRule="auto"/>
        <w:ind w:firstLine="0"/>
      </w:pPr>
      <w:r>
        <w:rPr>
          <w:rFonts w:ascii="宋体" w:hAnsi="宋体" w:eastAsia="宋体"/>
          <w:sz w:val="18"/>
        </w:rPr>
        <w:t>[26] 黄寿祺, 张善文. 周易译注. 上海古籍出版社, 2007.</w:t>
      </w:r>
    </w:p>
    <w:p>
      <w:pPr>
        <w:spacing w:line="360" w:lineRule="auto"/>
        <w:ind w:firstLine="0"/>
      </w:pPr>
      <w:r>
        <w:rPr>
          <w:rFonts w:ascii="宋体" w:hAnsi="宋体" w:eastAsia="宋体"/>
          <w:sz w:val="18"/>
        </w:rPr>
        <w:t>[27] 高亨. 周易古经今注. 中华书局, 1984.</w:t>
      </w:r>
    </w:p>
    <w:p>
      <w:pPr>
        <w:spacing w:line="360" w:lineRule="auto"/>
        <w:ind w:firstLine="0"/>
      </w:pPr>
      <w:r>
        <w:rPr>
          <w:rFonts w:ascii="宋体" w:hAnsi="宋体" w:eastAsia="宋体"/>
          <w:sz w:val="18"/>
        </w:rPr>
        <w:t>[28] 李学勤. 周易溯源. 巴蜀书社, 2005.</w:t>
      </w:r>
    </w:p>
    <w:p>
      <w:pPr>
        <w:spacing w:line="360" w:lineRule="auto"/>
        <w:ind w:firstLine="0"/>
      </w:pPr>
      <w:r>
        <w:rPr>
          <w:rFonts w:ascii="宋体" w:hAnsi="宋体" w:eastAsia="宋体"/>
          <w:sz w:val="18"/>
        </w:rPr>
        <w:t>[29] 易经：气器合一之道——气形象循环理论. Zenodo, 2025.</w:t>
      </w:r>
    </w:p>
    <w:p>
      <w:pPr>
        <w:spacing w:line="360" w:lineRule="auto"/>
        <w:ind w:firstLine="0"/>
      </w:pPr>
      <w:r>
        <w:rPr>
          <w:rFonts w:ascii="宋体" w:hAnsi="宋体" w:eastAsia="宋体"/>
          <w:sz w:val="18"/>
        </w:rPr>
        <w:t>[30] 天元类脑AGI架构设计方案. 个人博客/技术社区, 2025-2026.</w:t>
      </w:r>
    </w:p>
    <w:p>
      <w:pPr>
        <w:spacing w:line="360" w:lineRule="auto"/>
        <w:ind w:firstLine="0"/>
      </w:pPr>
      <w:r>
        <w:rPr>
          <w:rFonts w:ascii="宋体" w:hAnsi="宋体" w:eastAsia="宋体"/>
          <w:sz w:val="18"/>
        </w:rPr>
        <w:t>论文版本：v0.7（预印本）—— 新增运动控制扩展 + 自适应学习 + MuJoCo G1仿真实验</w:t>
      </w:r>
    </w:p>
    <w:p>
      <w:pPr>
        <w:spacing w:line="360" w:lineRule="auto"/>
        <w:ind w:firstLine="0"/>
      </w:pPr>
      <w:r>
        <w:rPr>
          <w:rFonts w:ascii="宋体" w:hAnsi="宋体" w:eastAsia="宋体"/>
          <w:sz w:val="18"/>
        </w:rPr>
        <w:t>完成日期：2026年6月6日</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ind w:firstLine="420"/>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