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3000"/></w:pPr></w:p><w:p><w:pPr><w:spacing w:after="200"/><w:jc w:val="center"/></w:pPr><w:r><w:rPr><w:rFonts w:ascii="Microsoft YaHei" w:cs="Microsoft YaHei" w:eastAsia="Microsoft YaHei" w:hAnsi="Microsoft YaHei"/><w:b/><w:bCs/><w:color w:val="1A3A6B"/><w:sz w:val="56"/><w:szCs w:val="56"/></w:rPr><w:t xml:space="preserve">OpenHubs PAY</w:t></w:r></w:p><w:p><w:pPr><w:spacing w:after="600"/><w:jc w:val="center"/></w:pPr><w:r><w:rPr><w:rFonts w:ascii="Microsoft YaHei" w:cs="Microsoft YaHei" w:eastAsia="Microsoft YaHei" w:hAnsi="Microsoft YaHei"/><w:b/><w:bCs/><w:color w:val="2B579A"/><w:sz w:val="40"/><w:szCs w:val="40"/></w:rPr><w:t xml:space="preserve">开算支付系统</w:t></w:r></w:p><w:p><w:pPr><w:spacing w:after="200"/><w:jc w:val="center"/></w:pPr><w:r><w:rPr><w:rFonts w:ascii="Microsoft YaHei" w:cs="Microsoft YaHei" w:eastAsia="Microsoft YaHei" w:hAnsi="Microsoft YaHei"/><w:b/><w:bCs/><w:color w:val="333333"/><w:sz w:val="32"/><w:szCs w:val="32"/></w:rPr><w:t xml:space="preserve">全新 API 支付系统对接说明书</w:t></w:r></w:p><w:p><w:pPr><w:spacing w:before="1200"/><w:jc w:val="center"/></w:pPr><w:r><w:rPr><w:rFonts w:ascii="Consolas" w:cs="Consolas" w:eastAsia="Consolas" w:hAnsi="Consolas"/><w:i/><w:iCs/><w:color w:val="888888"/><w:sz w:val="24"/><w:szCs w:val="24"/></w:rPr><w:t xml:space="preserve">Integration Guide</w:t></w:r></w:p><w:p><w:pPr><w:spacing w:before="800"/><w:jc w:val="center"/></w:pPr><w:r><w:rPr><w:rFonts w:ascii="Microsoft YaHei" w:cs="Microsoft YaHei" w:eastAsia="Microsoft YaHei" w:hAnsi="Microsoft YaHei"/><w:color w:val="888888"/><w:sz w:val="22"/><w:szCs w:val="22"/></w:rPr><w:t xml:space="preserve">版本 v1.0</w:t></w:r></w:p><w:p><w:pPr><w:jc w:val="center"/></w:pPr><w:r><w:rPr><w:rFonts w:ascii="Microsoft YaHei" w:cs="Microsoft YaHei" w:eastAsia="Microsoft YaHei" w:hAnsi="Microsoft YaHei"/><w:color w:val="888888"/><w:sz w:val="22"/><w:szCs w:val="22"/></w:rPr><w:t xml:space="preserve">2026年7月</w:t></w:r></w:p><w:p><w:pPr><w:spacing w:before="400"/><w:jc w:val="center"/></w:pPr><w:r><w:rPr><w:rFonts w:ascii="Microsoft YaHei" w:cs="Microsoft YaHei" w:eastAsia="Microsoft YaHei" w:hAnsi="Microsoft YaHei"/><w:color w:val="888888"/><w:sz w:val="22"/><w:szCs w:val="22"/></w:rPr><w:t xml:space="preserve">开算智能科技（青岛）有限公司</w:t></w:r></w:p><w:p><w:r><w:br w:type="page"/></w:r></w:p><w:p><w:pPr><w:sectPr><w:pgSz w:w="11906" w:h="16838" w:orient="portrait"/><w:pgMar w:top="1440" w:right="1440" w:bottom="1440" w:left="1440" w:header="708" w:footer="708" w:gutter="0"/><w:pgNumType/><w:docGrid w:linePitch="360"/></w:sectPr></w:pPr></w:p><w:sdt><w:sdtPr><w:alias w:val="目录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w:spacing w:after="200" w:before="360"/></w:pPr><w:r><w:rPr><w:rFonts w:ascii="Microsoft YaHei" w:cs="Microsoft YaHei" w:eastAsia="Microsoft YaHei" w:hAnsi="Microsoft YaHei"/><w:b/><w:bCs/><w:color w:val="1A3A6B"/><w:sz w:val="36"/><w:szCs w:val="36"/></w:rPr><w:t xml:space="preserve">第一章 系统概述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1.1 系统简介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开算支付系统（OpenHubs PAY）是一套开源的企业级支付系统，支持多商户、多应用、多渠道的支付业务处理。系统提供统一的 API 接口，商户系统可以通过标准化的协议快速对接。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1.2 系统架构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系统采用微服务架构，主要包含以下模块：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支付网关（Payment）：核心业务模块，处理支付、退款、转账、分账等业务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运营平台（Manager）：管理商户、应用、渠道配置和订单查询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商户系统（Merchant）：商户自服务管理后台，查看订单、退款和报表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商户系统（Merchant）：商户自服务管理后台，查看订单、退款和报表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1.3 两种对接模式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本系统支持两种对接方式，根据您的业务场景选择：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1.3.1 模式 A：商户对接（调用支付 API）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您的业务系统作为商户，通过 OpenHubs PAY 提供的统一 API 发起支付、退款、查询等操作。这是最常见的对接模式，适用于网站、APP、小程序等场景。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对接流程：商户系统 → 统一下单 API → OpenHubs PAY → 上游支付渠道（支付宝/微信/云闪付）</w:t></w:r></w:p><w:p><w:pPr><w:pBdr><w:left w:val="single" w:color="2B579A" w:sz="12" w:space="8"/></w:pBdr><w:spacing w:after="120" w:before="120"/><w:ind w:left="200"/></w:pPr><w:r><w:rPr><w:rFonts w:ascii="Microsoft YaHei" w:cs="Microsoft YaHei" w:eastAsia="Microsoft YaHei" w:hAnsi="Microsoft YaHei"/><w:i/><w:iCs/><w:color w:val="555555"/><w:sz w:val="20"/><w:szCs w:val="20"/></w:rPr><w:t xml:space="preserve">提示：此模式需要先在运营平台注册商户、创建应用、配置支付渠道，然后获取商户号、应用 ID 和 API 私钥。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1.3.2 模式 B：渠道对接（将新支付接口接入系统）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将第三方支付渠道（如 New API 支付系统）作为支付渠道接入 OpenHubs PAY。开发人员需要编写渠道适配器代码。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对接流程：商户系统 → OpenHubs PAY → 您的新支付渠道（New API）</w:t></w:r></w:p><w:p><w:pPr><w:pBdr><w:left w:val="single" w:color="2B579A" w:sz="12" w:space="8"/></w:pBdr><w:spacing w:after="120" w:before="120"/><w:ind w:left="200"/></w:pPr><w:r><w:rPr><w:rFonts w:ascii="Microsoft YaHei" w:cs="Microsoft YaHei" w:eastAsia="Microsoft YaHei" w:hAnsi="Microsoft YaHei"/><w:i/><w:iCs/><w:color w:val="555555"/><w:sz w:val="20"/><w:szCs w:val="20"/></w:rPr><w:t xml:space="preserve">提示：此模式需要一定的 Java 开发能力，需要实现指定接口并编写渠道适配器。详细请参见第五章。</w:t></w:r></w:p><w:p><w:r><w:br w:type="page"/></w:r></w:p><w:p><w:pPr><w:pStyle w:val="Heading1"/><w:spacing w:after="200" w:before="360"/></w:pPr><w:r><w:rPr><w:rFonts w:ascii="Microsoft YaHei" w:cs="Microsoft YaHei" w:eastAsia="Microsoft YaHei" w:hAnsi="Microsoft YaHei"/><w:b/><w:bCs/><w:color w:val="1A3A6B"/><w:sz w:val="36"/><w:szCs w:val="36"/></w:rPr><w:t xml:space="preserve">第二章 快速开始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2.1 环境要求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网络环境：建议使用 HTTPS 保证传输安全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编码格式：UTF-8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提交方式：POST 或 GET，支持 application/json 和 application/x-www-form-urlencoded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签名算法：MD5（大写）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金额单位：分（整数）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时间格式：13位毫秒时间戳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2.2 接口基础地址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所有商户 API 均通过支付网关调用，基础路径为：</w:t></w:r></w:p><0/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其中 {your-domain} 为您部署支付系统的服务器地址。本地测试环境可使用 http://localhost:9216/api/。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2.3 身份验证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所有接口均需要通过签名进行身份验证。每个接口请求需要包含以下公共参数：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M1621873433953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商户号，在运营平台创建商户时获得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应用 ID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appId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String(24)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60cc09bce4b0f1c0b83761c9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应用 ID，在商户系统创建应用时获得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请求时间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reqTime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long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1622016572190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13位毫秒时间戳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接口版本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version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1.0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固定值：1.0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签名类型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signType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String(32)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MD5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固定值：MD5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签名值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sign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String(32)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C380BEC2...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详见第三章签名算法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2.4 SDK 快速集成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我们提供了 Java SDK，可以极大简化对接工作。以下是一个简单的统一下单示例：</w:t></w:r></w:p><0/><w:p><w:r><w:br w:type="page"/></w:r></w:p><w:p><w:pPr><w:pStyle w:val="Heading1"/><w:spacing w:after="200" w:before="360"/></w:pPr><w:r><w:rPr><w:rFonts w:ascii="Microsoft YaHei" w:cs="Microsoft YaHei" w:eastAsia="Microsoft YaHei" w:hAnsi="Microsoft YaHei"/><w:b/><w:bCs/><w:color w:val="1A3A6B"/><w:sz w:val="36"/><w:szCs w:val="36"/></w:rPr><w:t xml:space="preserve">第三章 签名算法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3.1 签名生成步骤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签名采用 MD5 算法，具体步骤如下：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第一步：将所有参数（除 sign 和 signType）按参数名 ASCII 码从小到大排序，使用 URL 键值对格式拼接成字符串 stringA。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第二步：在 stringA 最后拼接 &amp;key=与商户私钥，得到 stringSignTemp。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第三步：对 stringSignTemp 进行 MD5 运算，并将结果转换为大写。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3.2 签名示例</w:t></w:r></w:p><0/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3.3 注意事项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参数名区分大小写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空值参数不参与签名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sign 和 signType 不参与签名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支付中心可能增加扩展字段，验证签名时必须支持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API 私钥可在运营平台中管理和更新</w:t></w:r></w:p><w:p><w:r><w:br w:type="page"/></w:r></w:p><w:p><w:pPr><w:pStyle w:val="Heading1"/><w:spacing w:after="200" w:before="360"/></w:pPr><w:r><w:rPr><w:rFonts w:ascii="Microsoft YaHei" w:cs="Microsoft YaHei" w:eastAsia="Microsoft YaHei" w:hAnsi="Microsoft YaHei"/><w:b/><w:bCs/><w:color w:val="1A3A6B"/><w:sz w:val="36"/><w:szCs w:val="36"/></w:rPr><w:t xml:space="preserve">第四章 商户接入接口文档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4.1 统一下单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商户业务系统通过统一下单接口发起支付收款订单，OpenHubs PAY 会根据商户配置的支付通道路由支付渠道完成支付下单。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接口地址：POST /api/pay/unifiedOrder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请求参数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M1621873433953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商户号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应用 ID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appId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String(24)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60cc09bce4b0f1c0b83761c9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应用 ID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mchOrderNo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ORD202106181104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商户生成的订单号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支付方式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wayCode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WX_NATIVE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支付方式代码，详见支付方式表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支付金额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amount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100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支付金额，单位：分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货币代码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currency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cny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三位货币代码，人民币：cny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商品标题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subject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String(64)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测试商品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商品标题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商品描述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body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String(256)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商品描述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商品描述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客户端 IP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clientIp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String(32)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192.168.1.1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客户端 IPV4 地址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异步通知地址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notifyUrl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String(128)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https://.../notify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支付结果异步回调 URL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同步跳转地址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returnUrl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String(128)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https://.../return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支付结果同步跳转 URL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失效时间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expiredTime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3600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订单失效时间，单位秒，默认2小时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渠道额外参数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channelExtra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String(256)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{&quot;auth_code&quot;:&quot;...&quot;}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JSON格式，特定渠道额外参数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分账模式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divisionMode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0-不允许1-自动2-手动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扩展参数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extParam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String(512)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商户扩展参数，回调时原样返回</w:t></w:r></w:p></w:tc></w:tr></w:tbl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返回参数（data）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payOrderId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P202106181104177050002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支付系统生成的订单号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mchOrderNo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ORD202106181104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商户传入的订单号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订单状态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orderState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2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0-生成1-支付中2-成功3-失败4-撤销5-退款6-关闭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支付数据类型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payDataType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codeUrl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payUrl/form/codeUrl/codeImgUrl/none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支付数据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payData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weixin://wxpay/...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发起支付用到的支付参数</w:t></w:r></w:p></w:tc></w:tr></w:tbl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支付方式对照表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聚合扫码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QR_CASHIER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用户扫商家，支持微信/支付宝/云闪付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聚合条码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AUTO_BAR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商家扫用户付款码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微信小程序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WX_LITE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微信小程序支付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微信公众号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WX_JSAPI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微信公众号支付，需 openid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微信扫码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WX_NATIVE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微信扫码支付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微信 H5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WX_H5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微信 H5 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微信 APP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WX_APP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微信 APP 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支付宝条码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ALI_BAR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支付宝条码支付，需 auth_code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支付宝生活号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ALI_JSAPI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支付宝生活号支付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 APP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ALI_APP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支付宝 APP 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 WAP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ALI_WAP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支付宝手机网站支付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 PC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ALI_PC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支付宝 PC 网站支付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支付宝扫码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ALI_QR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支付宝扫码支付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云闪付条码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YSF_BAR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云闪付条码支付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云闪付 JSAPI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YSF_JSAPI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云闪付 JSAPI 支付</w:t></w:r></w:p></w:tc></w:tr></w:tbl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channelExtra 参数说明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当 wayCode 为以下值时，需要传递 channelExtra 参数：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微信公众号/小程序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WX_JSAPI / WX_LITE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{&quot;openid&quot;:&quot;o6BcIw...&quot;}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微信用户 openid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聚合条码/支付宝条码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AUTO_BAR / ALI_BAR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{&quot;auth_code&quot;:&quot;1392093...&quot;}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用户付款码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支付宝生活号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ALI_JSAPI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{&quot;buyerUserId&quot;:&quot;2088...&quot;}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支付宝用户 ID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扫码类支付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QR_CASHIER/ALI_QR/WX_NATIVE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{&quot;payDataType&quot;:&quot;codeImgUrl&quot;}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可选：codeUrl/codeImgUrl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支付宝 WAP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ALI_WAP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{&quot;payDataType&quot;:&quot;form&quot;}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可选：form/codeImgUrl/payUrl</w:t></w:r></w:p></w:tc></w:tr></w:tbl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请求示例</w:t></w:r></w:p><0/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返回示例</w:t></w:r></w:p><0/><w:p><w:r><w:br w:type="page"/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4.2 查询订单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商户通过该接口查询订单，支付网关会返回订单最新的数据。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接口地址：POST /api/pay/query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请求参数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M1621873433953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应用 ID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appId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String(24)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60cc09bce4b0f1c0b83761c9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payOrderId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P202106181104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与 mchOrderNo 二选一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mchOrderNo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ORD202106181104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与 payOrderId 二选一</w:t></w:r></w:p></w:tc></w:tr></w:tbl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返回参数（data）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payOrderId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P202106181104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mchOrderNo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ORD202106181104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支付接口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ifCode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wxpay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支付接口编码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支付方式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wayCode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WX_NATIVE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支付方式代码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支付金额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amount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100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单位：分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订单状态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state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2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0-75126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渠道订单号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channelOrderNo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4200001...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微信/支付宝的订单号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创建时间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createdAt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long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1622016572190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13位毫秒时间戳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成功时间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successTime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long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1622016580000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13位毫秒时间戳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4.3 关闭订单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商户通过该接口关闭订单，支付网关会对订单完成关闭处理。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接口地址：POST /api/pay/close</w:t></w:r></w:p><w:p><w:r><w:br w:type="page"/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4.4 支付通知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当订单支付成功时，支付网关会向商户系统发起回调通知。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通知参数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payOrderId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P202106181104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M1621873433953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mchOrderNo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ORD202106181104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支付接口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ifCode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wxpay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支付方式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wayCode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WX_NATIVE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支付金额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amount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100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单位：分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订单状态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state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2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支付成功时为2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渠道订单号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channelOrderNo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4200001...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扩展参数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extParam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原样返回商户传入的值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通知时间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reqTime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1622016572190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签名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sign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String(32)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C380BEC2...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商户需验签</w:t></w:r></w:p></w:tc></w:tr></w:tbl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商户响应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商户系统处理后返回字符串 success 表示成功。通知频率为 0/30/60/90/120/150 秒。</w:t></w:r></w:p><w:p><w:pPr><w:pBdr><w:left w:val="single" w:color="2B579A" w:sz="12" w:space="8"/></w:pBdr><w:spacing w:after="120" w:before="120"/><w:ind w:left="200"/></w:pPr><w:r><w:rPr><w:rFonts w:ascii="Microsoft YaHei" w:cs="Microsoft YaHei" w:eastAsia="Microsoft YaHei" w:hAnsi="Microsoft YaHei"/><w:i/><w:iCs/><w:color w:val="555555"/><w:sz w:val="20"/><w:szCs w:val="20"/></w:rPr><w:t xml:space="preserve">注意：返回的 success 必须是小写，且前后不能有空格和换行符。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商户端验签示例</w:t></w:r></w:p><0/><w:p><w:r><w:br w:type="page"/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4.5 统一退款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商户业务系统通过统一退款接口发起退款请求。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接口地址：POST /api/refund/refundOrder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M1621873433953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应用 ID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appId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String(24)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60cc09bce4b0f1c0b83761c9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支付订单号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payOrderId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P202106181104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与 mchOrderNo 二选一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商户退款单号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mchRefundNo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String(30)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RF202106181105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商户生成的退款单号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退款金额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refundAmount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int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100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退款金额，单位：分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货币代码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currency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String(3)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cny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人民币：cny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退款原因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refundReason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C0392B"/><w:sz w:val="18"/><w:szCs w:val="18"/></w:rPr><w:t xml:space="preserve">是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String(64)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用户退货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异步通知地址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notifyUrl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否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String(128)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https://.../refund/notify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4.6 查询退款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接口地址：POST /api/refund/query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参数与查询订单类似，使用 refundOrderId 或 mchRefundNo。</w:t></w:r></w:p><w:p><w:r><w:br w:type="page"/></w:r></w:p><w:p><w:pPr><w:pStyle w:val="Heading1"/><w:spacing w:after="200" w:before="360"/></w:pPr><w:r><w:rPr><w:rFonts w:ascii="Microsoft YaHei" w:cs="Microsoft YaHei" w:eastAsia="Microsoft YaHei" w:hAnsi="Microsoft YaHei"/><w:b/><w:bCs/><w:color w:val="1A3A6B"/><w:sz w:val="36"/><w:szCs w:val="36"/></w:rPr><w:t xml:space="preserve">第五章 渠道对接（接入新支付接口）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5.1 架构概述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当您需要将一个新的支付接口（如 New API 支付系统）作为支付渠道接入 OpenHubs PAY，需要编写渠道适配器。每个渠道需要实现以下接口：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支付接口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IPaymentService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统一下单，调起上游渠道支付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退款接口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IRefundService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调起上游渠道退款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查单接口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IPayOrderQueryService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向上游渠道查询订单状态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关单接口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IPayOrderCloseService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关闭上游渠道订单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支付回调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IChannelNoticeService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解析上游渠道的异步通知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退款回调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IChannelRefundNoticeService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解析上游渠道的退款通知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渠道用户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IChannelUserService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w:t xml:space="preserve">获取 openId/userId 等</w:t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5.2 开发步骤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以下以 EPay（易支付）渠道为参考，说明开发步骤。完整的代码可以参考：</w:t></w:r></w:p><w:p><w:pPr><w:spacing w:after="120" w:before="0"/><w:jc w:val="left"/></w:pPr><w:r><w:rPr><w:rFonts w:ascii="Microsoft YaHei" w:cs="Microsoft YaHei" w:eastAsia="Microsoft YaHei" w:hAnsi="Microsoft YaHei"/><w:b/><w:bCs/><w:color w:val="333333"/><w:sz w:val="22"/><w:szCs w:val="22"/></w:rPr><w:t xml:space="preserve">jeepay-payment/src/main/java/com/jeequan/jeepay/pay/channel/epay/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步骤 1：定义渠道常量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在 jeepay-core/.../constants/CS.java 的 IF_CODE 接口中添加新的渠道代码：</w:t></w:r></w:p><0/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步骤 2：创建参数类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在 jeepay-core/.../model/params/ 下创建渠道参数目录和类：</w:t></w:r></w:p><0/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步骤 3：创建渠道工具类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实现签名生成、请求 URL 构建等工具方法：</w:t></w:r></w:p><0/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步骤 4：创建支付服务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继承 AbstractPaymentService，实现支付下单逻辑：</w:t></w:r></w:p><0/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步骤 5：创建回调服务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继承 AbstractChannelNoticeService，实现异步通知解析：</w:t></w:r></w:p><0/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步骤 6：数据库配置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在 init.sql 中添加支付接口定义：</w:t></w:r></w:p><0/><w:p><w:pPr><w:pBdr><w:left w:val="single" w:color="2B579A" w:sz="12" w:space="8"/></w:pBdr><w:spacing w:after="120" w:before="120"/><w:ind w:left="200"/></w:pPr><w:r><w:rPr><w:rFonts w:ascii="Microsoft YaHei" w:cs="Microsoft YaHei" w:eastAsia="Microsoft YaHei" w:hAnsi="Microsoft YaHei"/><w:i/><w:iCs/><w:color w:val="555555"/><w:sz w:val="20"/><w:szCs w:val="20"/></w:rPr><w:t xml:space="preserve">热插式设计：新渠道代码可以单独打包为 JAR，放入 libs 目录后会自动加载，无需修改主程序代码。</w:t></w:r></w:p><w:p><w:r><w:br w:type="page"/></w:r></w:p><w:p><w:pPr><w:pStyle w:val="Heading1"/><w:spacing w:after="200" w:before="360"/></w:pPr><w:r><w:rPr><w:rFonts w:ascii="Microsoft YaHei" w:cs="Microsoft YaHei" w:eastAsia="Microsoft YaHei" w:hAnsi="Microsoft YaHei"/><w:b/><w:bCs/><w:color w:val="1A3A6B"/><w:sz w:val="36"/><w:szCs w:val="36"/></w:rPr><w:t xml:space="preserve">第六章 附录</w:t></w:r></w:p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6.1 订单状态码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0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订单生成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订单已创建但未发起支付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1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支付中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已发起支付，等待支付结果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2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支付成功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支付已完成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3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支付失败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支付失败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4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已撤销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订单已撤销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5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已退款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订单已退款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6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订单关闭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订单已关闭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6.2 支付数据类型说明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payUrl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跳转链接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用户跳转到该 URL 进行支付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form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表单提交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自动提交 HTML 表单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codeUrl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二维码 URL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二维码链接，可用 QR 库生成图片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codeImgUrl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二维码图片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直接返回二维码图片 URL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none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无支付参数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不需要发起支付操作（如条码支付已完成）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6.3 返回码说明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1500"/><w:gridCol w:w="700"/><w:gridCol w:w="1000"/><w:gridCol w:w="1600"/><w:gridCol w:w="3060"/></w:tblGrid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字段名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变量名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必填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类型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示例值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2B579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描述</w:t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0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成功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处理成功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w:tr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333333"/><w:sz w:val="18"/><w:szCs w:val="18"/></w:rPr><w:t xml:space="preserve">9999</w:t></w:r></w:p></w:tc><w:tc><w:tcPr><w:tcW w:type="dxa" w:w="15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333333"/><w:sz w:val="18"/><w:szCs w:val="18"/></w:rPr><w:t xml:space="preserve">异常</w:t></w:r></w:p></w:tc><w:tc><w:tcPr><w:tcW w:type="dxa" w:w="7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pPr><w:jc w:val="center"/></w:pPr><w:r><w:rPr><w:rFonts w:ascii="Microsoft YaHei" w:cs="Microsoft YaHei" w:eastAsia="Microsoft YaHei" w:hAnsi="Microsoft YaHei"/><w:b w:val="false"/><w:bCs w:val="false"/><w:color w:val="7F8C8D"/><w:sz w:val="18"/><w:szCs w:val="18"/></w:rPr><w:t xml:space="preserve"></w:t></w:r></w:p></w:tc><w:tc><w:tcPr><w:tcW w:type="dxa" w:w="10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8E44AD"/><w:sz w:val="18"/><w:szCs w:val="18"/></w:rPr><w:t xml:space="preserve"></w:t></w:r></w:p></w:tc><w:tc><w:tcPr><w:tcW w:type="dxa" w:w="160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Consolas" w:cs="Consolas" w:eastAsia="Consolas" w:hAnsi="Consolas"/><w:color w:val="555555"/><w:sz w:val="17"/><w:szCs w:val="17"/></w:rPr><w:t xml:space="preserve">具体错误详见 msg 字段</w:t></w:r></w:p></w:tc><w:tc><w:tcPr><w:tcW w:type="dxa" w:w="3060"/><w:tcBorders><w:top w:val="single" w:color="BBBBBB" w:sz="1"/><w:left w:val="single" w:color="BBBBBB" w:sz="1"/><w:bottom w:val="single" w:color="BBBBBB" w:sz="1"/><w:right w:val="single" w:color="BBBBBB" w:sz="1"/></w:tcBorders><w:shd w:fill="F2F6FA" w:val="clear"/><w:tcMar><w:top w:type="dxa" w:w="60"/><w:left w:type="dxa" w:w="100"/><w:bottom w:type="dxa" w:w="60"/><w:right w:type="dxa" w:w="100"/></w:tcMar></w:tcPr><w:p><w:r><w:rPr><w:rFonts w:ascii="Microsoft YaHei" w:cs="Microsoft YaHei" w:eastAsia="Microsoft YaHei" w:hAnsi="Microsoft YaHei"/><w:color w:val="555555"/><w:sz w:val="18"/><w:szCs w:val="18"/></w:rPr></w:r></w:p></w:tc></w:tr></w:tbl><w:p><w:pPr><w:pStyle w:val="Heading2"/><w:spacing w:after="160" w:before="280"/></w:pPr><w:r><w:rPr><w:rFonts w:ascii="Microsoft YaHei" w:cs="Microsoft YaHei" w:eastAsia="Microsoft YaHei" w:hAnsi="Microsoft YaHei"/><w:b/><w:bCs/><w:color w:val="2B579A"/><w:sz w:val="28"/><w:szCs w:val="28"/></w:rPr><w:t xml:space="preserve">6.4 常见问题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Q: 签名验证失败怎么排查？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确认参数名是否与文档一致（区分大小写）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确认空值参数是否已过滤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确认密钥是否正确（在运营平台中查看）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确认字符编码为 UTF-8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建议使用提供的 SDK 进行对接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Q: 支付通知没有收到怎么办？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确认 notifyUrl 是否可从公网访问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确认商户服务器返回的是小写字符串 success（没有换行符和空格）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查看商户服务器日志确认是否收到请求</w:t></w:r></w:p><w:p><w:pPr><w:pStyle w:val="ListParagraph"/><w:numPr><w:ilvl w:val="0"/><w:numId w:val="2"/></w:numPr><w:spacing w:after="60"/></w:pPr><w:r><w:rPr><w:rFonts w:ascii="Microsoft YaHei" w:cs="Microsoft YaHei" w:eastAsia="Microsoft YaHei" w:hAnsi="Microsoft YaHei"/><w:color w:val="444444"/><w:sz w:val="22"/><w:szCs w:val="22"/></w:rPr><w:t xml:space="preserve">系统会重试通知（30秒、60秒、90秒、120秒、150秒间隔）</w:t></w:r></w:p><w:p><w:pPr><w:pStyle w:val="Heading3"/><w:spacing w:after="120" w:before="200"/></w:pPr><w:r><w:rPr><w:rFonts w:ascii="Microsoft YaHei" w:cs="Microsoft YaHei" w:eastAsia="Microsoft YaHei" w:hAnsi="Microsoft YaHei"/><w:b/><w:bCs/><w:color w:val="3B6BC0"/><w:sz w:val="24"/><w:szCs w:val="24"/></w:rPr><w:t xml:space="preserve">Q: 如何在运营平台配置新渠道？</w:t></w:r></w:p><w:p><w:pPr><w:spacing w:after="120" w:before="0"/><w:jc w:val="left"/></w:pPr><w:r><w:rPr><w:rFonts w:ascii="Microsoft YaHei" w:cs="Microsoft YaHei" w:eastAsia="Microsoft YaHei" w:hAnsi="Microsoft YaHei"/><w:b w:val="false"/><w:bCs w:val="false"/><w:color w:val="333333"/><w:sz w:val="22"/><w:szCs w:val="22"/></w:rPr><w:t xml:space="preserve">登录运营平台 → 系统管理 → 支付接口配置 → 添加配置 → 选择新渠道的接口代码 → 填写 App ID、密钥、网关地址 → 保存。</w:t></w:r></w:p><w:p><w:pPr><w:spacing w:before="600"/><w:jc w:val="center"/></w:pPr><w:r><w:rPr><w:rFonts w:ascii="Microsoft YaHei" w:cs="Microsoft YaHei" w:eastAsia="Microsoft YaHei" w:hAnsi="Microsoft YaHei"/><w:color w:val="999999"/><w:sz w:val="22"/><w:szCs w:val="22"/></w:rPr><w:t xml:space="preserve">— 文档结束 —</w:t></w:r></w:p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Consolas" w:cs="Consolas" w:eastAsia="Consolas" w:hAnsi="Consola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OpenHubs PAY 对接说明书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B6B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2026-07-22T08:44:09.780Z</dcterms:created>
  <dcterms:modified xsi:type="dcterms:W3CDTF">2026-07-22T08:44:09.893Z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