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pPr w:leftFromText="187" w:rightFromText="187" w:horzAnchor="margin" w:tblpXSpec="center" w:tblpY="2881"/>
        <w:tblW w:w="4000" w:type="pct"/>
        <w:tblInd w:w="0" w:type="dxa"/>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6829"/>
      </w:tblGrid>
      <w:tr w14:paraId="374A292B">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rFonts w:hint="eastAsia"/>
              <w:color w:val="2E54A1" w:themeColor="accent1" w:themeShade="BF"/>
              <w:sz w:val="24"/>
              <w:szCs w:val="24"/>
            </w:rPr>
            <w:alias w:val="公司"/>
            <w:id w:val="13406915"/>
            <w:placeholder>
              <w:docPart w:val="{a6c585c4-7890-4e3b-a8af-3341e90f4aca}"/>
            </w:placeholder>
            <w:dataBinding w:prefixMappings="xmlns:ns0='http://schemas.openxmlformats.org/officeDocument/2006/extended-properties'" w:xpath="/ns0:Properties[1]/ns0:Company[1]" w:storeItemID="{6668398D-A668-4E3E-A5EB-62B293D839F1}"/>
            <w:text/>
          </w:sdtPr>
          <w:sdtEndPr>
            <w:rPr>
              <w:rFonts w:hint="eastAsia"/>
              <w:color w:val="2E54A1" w:themeColor="accent1" w:themeShade="BF"/>
              <w:sz w:val="24"/>
              <w:szCs w:val="24"/>
            </w:rPr>
          </w:sdtEndPr>
          <w:sdtContent>
            <w:tc>
              <w:tcPr>
                <w:tcW w:w="7672" w:type="dxa"/>
                <w:tcMar>
                  <w:top w:w="216" w:type="dxa"/>
                  <w:left w:w="115" w:type="dxa"/>
                  <w:bottom w:w="216" w:type="dxa"/>
                  <w:right w:w="115" w:type="dxa"/>
                </w:tcMar>
              </w:tcPr>
              <w:p w14:paraId="0530AC2F">
                <w:pPr>
                  <w:pStyle w:val="36"/>
                  <w:rPr>
                    <w:color w:val="2E54A1" w:themeColor="accent1" w:themeShade="BF"/>
                    <w:sz w:val="24"/>
                  </w:rPr>
                </w:pPr>
                <w:r>
                  <w:rPr>
                    <w:rFonts w:hint="eastAsia"/>
                    <w:color w:val="2E54A1" w:themeColor="accent1" w:themeShade="BF"/>
                    <w:sz w:val="24"/>
                    <w:szCs w:val="24"/>
                  </w:rPr>
                  <w:t>使用说明书</w:t>
                </w:r>
              </w:p>
            </w:tc>
          </w:sdtContent>
        </w:sdt>
      </w:tr>
      <w:tr w14:paraId="0CB9A7F3">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Pr>
          <w:sdt>
            <w:sdtPr>
              <w:rPr>
                <w:rFonts w:asciiTheme="majorHAnsi" w:hAnsiTheme="majorHAnsi" w:eastAsiaTheme="majorEastAsia" w:cstheme="majorBidi"/>
                <w:color w:val="4874CB" w:themeColor="accent1"/>
                <w:sz w:val="88"/>
                <w:szCs w:val="88"/>
                <w14:textFill>
                  <w14:solidFill>
                    <w14:schemeClr w14:val="accent1"/>
                  </w14:solidFill>
                </w14:textFill>
              </w:rPr>
              <w:alias w:val="标题"/>
              <w:id w:val="13406919"/>
              <w:placeholder>
                <w:docPart w:val="{87600c52-2cbb-4c2e-889f-98477636c8ed}"/>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color w:val="4874CB" w:themeColor="accent1"/>
                <w:sz w:val="88"/>
                <w:szCs w:val="88"/>
                <w14:textFill>
                  <w14:solidFill>
                    <w14:schemeClr w14:val="accent1"/>
                  </w14:solidFill>
                </w14:textFill>
              </w:rPr>
            </w:sdtEndPr>
            <w:sdtContent>
              <w:p w14:paraId="331A22E6">
                <w:pPr>
                  <w:pStyle w:val="36"/>
                  <w:spacing w:line="216" w:lineRule="auto"/>
                  <w:rPr>
                    <w:rFonts w:asciiTheme="majorHAnsi" w:hAnsiTheme="majorHAnsi" w:eastAsiaTheme="majorEastAsia" w:cstheme="majorBidi"/>
                    <w:color w:val="4874CB" w:themeColor="accent1"/>
                    <w:sz w:val="88"/>
                    <w:szCs w:val="88"/>
                    <w14:textFill>
                      <w14:solidFill>
                        <w14:schemeClr w14:val="accent1"/>
                      </w14:solidFill>
                    </w14:textFill>
                  </w:rPr>
                </w:pPr>
                <w:r>
                  <w:rPr>
                    <w:rFonts w:asciiTheme="majorHAnsi" w:hAnsiTheme="majorHAnsi" w:eastAsiaTheme="majorEastAsia" w:cstheme="majorBidi"/>
                    <w:color w:val="4874CB" w:themeColor="accent1"/>
                    <w:sz w:val="88"/>
                    <w:szCs w:val="88"/>
                    <w14:textFill>
                      <w14:solidFill>
                        <w14:schemeClr w14:val="accent1"/>
                      </w14:solidFill>
                    </w14:textFill>
                  </w:rPr>
                  <w:t>新伊甸漫游指南</w:t>
                </w:r>
              </w:p>
            </w:sdtContent>
          </w:sdt>
        </w:tc>
      </w:tr>
      <w:tr w14:paraId="6FD9A934">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color w:val="2E54A1" w:themeColor="accent1" w:themeShade="BF"/>
              <w:sz w:val="24"/>
              <w:szCs w:val="24"/>
            </w:rPr>
            <w:alias w:val="副标题"/>
            <w:id w:val="13406923"/>
            <w:placeholder>
              <w:docPart w:val="{99a987df-57b1-43fe-ba4c-bff2cb6f8ea2}"/>
            </w:placeholder>
            <w:dataBinding w:prefixMappings="xmlns:ns0='http://schemas.openxmlformats.org/package/2006/metadata/core-properties' xmlns:ns1='http://purl.org/dc/elements/1.1/'" w:xpath="/ns0:coreProperties[1]/ns1:subject[1]" w:storeItemID="{6C3C8BC8-F283-45AE-878A-BAB7291924A1}"/>
            <w:text/>
          </w:sdtPr>
          <w:sdtEndPr>
            <w:rPr>
              <w:color w:val="2E54A1" w:themeColor="accent1" w:themeShade="BF"/>
              <w:sz w:val="24"/>
              <w:szCs w:val="24"/>
            </w:rPr>
          </w:sdtEndPr>
          <w:sdtContent>
            <w:tc>
              <w:tcPr>
                <w:tcW w:w="7672" w:type="dxa"/>
                <w:tcMar>
                  <w:top w:w="216" w:type="dxa"/>
                  <w:left w:w="115" w:type="dxa"/>
                  <w:bottom w:w="216" w:type="dxa"/>
                  <w:right w:w="115" w:type="dxa"/>
                </w:tcMar>
              </w:tcPr>
              <w:p w14:paraId="496CD950">
                <w:pPr>
                  <w:pStyle w:val="36"/>
                  <w:rPr>
                    <w:color w:val="2E54A1" w:themeColor="accent1" w:themeShade="BF"/>
                    <w:sz w:val="24"/>
                  </w:rPr>
                </w:pPr>
                <w:r>
                  <w:rPr>
                    <w:rFonts w:hint="eastAsia"/>
                    <w:color w:val="2E54A1" w:themeColor="accent1" w:themeShade="BF"/>
                    <w:sz w:val="24"/>
                    <w:szCs w:val="24"/>
                    <w:lang w:eastAsia="zh-CN"/>
                  </w:rPr>
                  <w:t>V3</w:t>
                </w:r>
              </w:p>
            </w:tc>
          </w:sdtContent>
        </w:sdt>
      </w:tr>
    </w:tbl>
    <w:tbl>
      <w:tblPr>
        <w:tblStyle w:val="26"/>
        <w:tblpPr w:leftFromText="187" w:rightFromText="187" w:horzAnchor="margin" w:tblpXSpec="center" w:tblpYSpec="bottom"/>
        <w:tblW w:w="3857" w:type="pct"/>
        <w:tblInd w:w="0" w:type="dxa"/>
        <w:tblLayout w:type="autofit"/>
        <w:tblCellMar>
          <w:top w:w="0" w:type="dxa"/>
          <w:left w:w="108" w:type="dxa"/>
          <w:bottom w:w="0" w:type="dxa"/>
          <w:right w:w="108" w:type="dxa"/>
        </w:tblCellMar>
      </w:tblPr>
      <w:tblGrid>
        <w:gridCol w:w="6585"/>
      </w:tblGrid>
      <w:tr w14:paraId="0B8221CA">
        <w:tblPrEx>
          <w:tblCellMar>
            <w:top w:w="0" w:type="dxa"/>
            <w:left w:w="108" w:type="dxa"/>
            <w:bottom w:w="0" w:type="dxa"/>
            <w:right w:w="108" w:type="dxa"/>
          </w:tblCellMar>
        </w:tblPrEx>
        <w:tc>
          <w:tcPr>
            <w:tcW w:w="7221" w:type="dxa"/>
            <w:tcMar>
              <w:top w:w="216" w:type="dxa"/>
              <w:left w:w="115" w:type="dxa"/>
              <w:bottom w:w="216" w:type="dxa"/>
              <w:right w:w="115" w:type="dxa"/>
            </w:tcMar>
          </w:tcPr>
          <w:sdt>
            <w:sdtPr>
              <w:rPr>
                <w:color w:val="4874CB" w:themeColor="accent1"/>
                <w:sz w:val="28"/>
                <w:szCs w:val="28"/>
                <w14:textFill>
                  <w14:solidFill>
                    <w14:schemeClr w14:val="accent1"/>
                  </w14:solidFill>
                </w14:textFill>
              </w:rPr>
              <w:alias w:val="作者"/>
              <w:id w:val="13406928"/>
              <w:placeholder>
                <w:docPart w:val="{6798121f-bc21-4d36-b62f-bdca3e54e350}"/>
              </w:placeholder>
              <w:dataBinding w:prefixMappings="xmlns:ns0='http://schemas.openxmlformats.org/package/2006/metadata/core-properties' xmlns:ns1='http://purl.org/dc/elements/1.1/'" w:xpath="/ns0:coreProperties[1]/ns1:creator[1]" w:storeItemID="{6C3C8BC8-F283-45AE-878A-BAB7291924A1}"/>
              <w:text/>
            </w:sdtPr>
            <w:sdtEndPr>
              <w:rPr>
                <w:color w:val="4874CB" w:themeColor="accent1"/>
                <w:sz w:val="28"/>
                <w:szCs w:val="28"/>
                <w14:textFill>
                  <w14:solidFill>
                    <w14:schemeClr w14:val="accent1"/>
                  </w14:solidFill>
                </w14:textFill>
              </w:rPr>
            </w:sdtEndPr>
            <w:sdtContent>
              <w:p w14:paraId="0C3D1340">
                <w:pPr>
                  <w:pStyle w:val="36"/>
                  <w:rPr>
                    <w:color w:val="4874CB" w:themeColor="accent1"/>
                    <w:sz w:val="28"/>
                    <w:szCs w:val="28"/>
                    <w14:textFill>
                      <w14:solidFill>
                        <w14:schemeClr w14:val="accent1"/>
                      </w14:solidFill>
                    </w14:textFill>
                  </w:rPr>
                </w:pPr>
                <w:r>
                  <w:rPr>
                    <w:color w:val="4874CB" w:themeColor="accent1"/>
                    <w:sz w:val="28"/>
                    <w:szCs w:val="28"/>
                    <w14:textFill>
                      <w14:solidFill>
                        <w14:schemeClr w14:val="accent1"/>
                      </w14:solidFill>
                    </w14:textFill>
                  </w:rPr>
                  <w:t>QEDSD</w:t>
                </w:r>
              </w:p>
            </w:sdtContent>
          </w:sdt>
          <w:sdt>
            <w:sdtPr>
              <w:rPr>
                <w:color w:val="4874CB" w:themeColor="accent1"/>
                <w:sz w:val="28"/>
                <w:szCs w:val="28"/>
                <w14:textFill>
                  <w14:solidFill>
                    <w14:schemeClr w14:val="accent1"/>
                  </w14:solidFill>
                </w14:textFill>
              </w:rPr>
              <w:alias w:val="日期"/>
              <w:tag w:val="日期"/>
              <w:id w:val="13406932"/>
              <w:placeholder>
                <w:docPart w:val="{cebcf842-1304-40c2-a156-8d33686123f4}"/>
              </w:placeholder>
              <w:dataBinding w:prefixMappings="xmlns:ns0='http://schemas.microsoft.com/office/2006/coverPageProps'" w:xpath="/ns0:CoverPageProperties[1]/ns0:PublishDate[1]" w:storeItemID="{55AF091B-3C7A-41E3-B477-F2FDAA23CFDA}"/>
              <w:date w:fullDate="2026-01-27T00:00:00Z">
                <w:dateFormat w:val="yyyy-M-d"/>
                <w:lid w:val="zh-CN"/>
                <w:storeMappedDataAs w:val="datetime"/>
                <w:calendar w:val="gregorian"/>
              </w:date>
            </w:sdtPr>
            <w:sdtEndPr>
              <w:rPr>
                <w:color w:val="4874CB" w:themeColor="accent1"/>
                <w:sz w:val="28"/>
                <w:szCs w:val="28"/>
                <w14:textFill>
                  <w14:solidFill>
                    <w14:schemeClr w14:val="accent1"/>
                  </w14:solidFill>
                </w14:textFill>
              </w:rPr>
            </w:sdtEndPr>
            <w:sdtContent>
              <w:p w14:paraId="1E182C55">
                <w:pPr>
                  <w:pStyle w:val="36"/>
                  <w:rPr>
                    <w:color w:val="4874CB" w:themeColor="accent1"/>
                    <w:sz w:val="28"/>
                    <w:szCs w:val="28"/>
                    <w14:textFill>
                      <w14:solidFill>
                        <w14:schemeClr w14:val="accent1"/>
                      </w14:solidFill>
                    </w14:textFill>
                  </w:rPr>
                </w:pPr>
                <w:r>
                  <w:rPr>
                    <w:rFonts w:hint="eastAsia"/>
                    <w:color w:val="4874CB" w:themeColor="accent1"/>
                    <w:sz w:val="28"/>
                    <w:szCs w:val="28"/>
                    <w:lang w:eastAsia="zh-CN"/>
                    <w14:textFill>
                      <w14:solidFill>
                        <w14:schemeClr w14:val="accent1"/>
                      </w14:solidFill>
                    </w14:textFill>
                  </w:rPr>
                  <w:t>2026-1-27</w:t>
                </w:r>
              </w:p>
            </w:sdtContent>
          </w:sdt>
          <w:p w14:paraId="2069878E">
            <w:pPr>
              <w:pStyle w:val="36"/>
              <w:rPr>
                <w:color w:val="4874CB" w:themeColor="accent1"/>
                <w14:textFill>
                  <w14:solidFill>
                    <w14:schemeClr w14:val="accent1"/>
                  </w14:solidFill>
                </w14:textFill>
              </w:rPr>
            </w:pPr>
          </w:p>
        </w:tc>
      </w:tr>
    </w:tbl>
    <w:p w14:paraId="6C92EA95">
      <w:pPr>
        <w:rPr>
          <w:rFonts w:hint="default"/>
          <w:lang w:val="en-US" w:eastAsia="zh-CN"/>
        </w:rPr>
        <w:sectPr>
          <w:pgSz w:w="11906" w:h="16838"/>
          <w:pgMar w:top="1440" w:right="1800" w:bottom="1440" w:left="1800" w:header="851" w:footer="992" w:gutter="0"/>
          <w:cols w:space="425" w:num="1"/>
          <w:docGrid w:type="lines" w:linePitch="312" w:charSpace="0"/>
        </w:sectPr>
      </w:pPr>
    </w:p>
    <w:p w14:paraId="013FB3FE">
      <w:pPr>
        <w:pStyle w:val="2"/>
        <w:bidi w:val="0"/>
        <w:rPr>
          <w:rFonts w:hint="default"/>
          <w:lang w:val="en-US" w:eastAsia="zh-CN"/>
        </w:rPr>
      </w:pPr>
      <w:r>
        <w:rPr>
          <w:rFonts w:hint="eastAsia"/>
          <w:lang w:val="en-US" w:eastAsia="zh-CN"/>
        </w:rPr>
        <w:t>基本说明</w:t>
      </w:r>
    </w:p>
    <w:p w14:paraId="119FF931">
      <w:pPr>
        <w:pStyle w:val="3"/>
        <w:bidi w:val="0"/>
        <w:rPr>
          <w:rFonts w:hint="default"/>
          <w:lang w:val="en-US" w:eastAsia="zh-CN"/>
        </w:rPr>
      </w:pPr>
      <w:r>
        <w:rPr>
          <w:rFonts w:hint="eastAsia"/>
          <w:lang w:val="en-US" w:eastAsia="zh-CN"/>
        </w:rPr>
        <w:t>简介</w:t>
      </w:r>
    </w:p>
    <w:p w14:paraId="3C7429EF">
      <w:pPr>
        <w:ind w:firstLine="420" w:firstLineChars="0"/>
        <w:rPr>
          <w:rFonts w:hint="default"/>
          <w:lang w:val="en-US" w:eastAsia="zh-CN"/>
        </w:rPr>
      </w:pPr>
      <w:r>
        <w:rPr>
          <w:rFonts w:hint="default"/>
          <w:lang w:val="en-US" w:eastAsia="zh-CN"/>
        </w:rPr>
        <w:t>这是一个免费、开源的</w:t>
      </w:r>
      <w:r>
        <w:rPr>
          <w:rFonts w:hint="eastAsia"/>
          <w:lang w:val="en-US" w:eastAsia="zh-CN"/>
        </w:rPr>
        <w:t>适用于游戏</w:t>
      </w:r>
      <w:r>
        <w:rPr>
          <w:rFonts w:hint="default"/>
          <w:lang w:val="en-US" w:eastAsia="zh-CN"/>
        </w:rPr>
        <w:t>EVE Online</w:t>
      </w:r>
      <w:r>
        <w:rPr>
          <w:rFonts w:hint="eastAsia"/>
          <w:lang w:val="en-US" w:eastAsia="zh-CN"/>
        </w:rPr>
        <w:t>的</w:t>
      </w:r>
      <w:r>
        <w:rPr>
          <w:rFonts w:hint="default"/>
          <w:lang w:val="en-US" w:eastAsia="zh-CN"/>
        </w:rPr>
        <w:t>辅助工具集合软件，涵盖了商业管理、预警提醒、多开预览、攻略查询等多种功能。所有功能都不会违反游戏的最终用户许可协议（EULA），请放心使用。</w:t>
      </w:r>
    </w:p>
    <w:p w14:paraId="1D995508">
      <w:pPr>
        <w:ind w:firstLine="420" w:firstLineChars="0"/>
        <w:rPr>
          <w:rFonts w:hint="default"/>
          <w:lang w:val="en-US" w:eastAsia="zh-CN"/>
        </w:rPr>
      </w:pPr>
      <w:r>
        <w:rPr>
          <w:rFonts w:hint="default"/>
          <w:lang w:val="en-US" w:eastAsia="zh-CN"/>
        </w:rPr>
        <w:t>软件部分功能、实现思路源自社区内各位前辈的开发成果，在此特向他们致以诚挚的敬意与感谢。同时，也衷心感谢在开发过程中积极提出想法、协助发现问题的所有玩家。</w:t>
      </w:r>
    </w:p>
    <w:p w14:paraId="3255E746">
      <w:pPr>
        <w:ind w:firstLine="420" w:firstLineChars="0"/>
        <w:rPr>
          <w:rFonts w:hint="default"/>
          <w:lang w:val="en-US" w:eastAsia="zh-CN"/>
        </w:rPr>
      </w:pPr>
      <w:r>
        <w:rPr>
          <w:rFonts w:hint="eastAsia"/>
          <w:lang w:val="en-US" w:eastAsia="zh-CN"/>
        </w:rPr>
        <w:t>如果你感兴趣，以下是软件的源码仓库，欢迎留下一个Star。</w:t>
      </w:r>
    </w:p>
    <w:p w14:paraId="20EA1184">
      <w:pPr>
        <w:jc w:val="center"/>
        <w:rPr>
          <w:rStyle w:val="33"/>
          <w:rFonts w:hint="eastAsia" w:ascii="微软雅黑" w:hAnsi="微软雅黑" w:eastAsia="微软雅黑" w:cs="微软雅黑"/>
          <w:b w:val="0"/>
          <w:bCs w:val="0"/>
        </w:rPr>
      </w:pPr>
      <w:r>
        <w:rPr>
          <w:rFonts w:hint="eastAsia" w:ascii="微软雅黑" w:hAnsi="微软雅黑" w:eastAsia="微软雅黑" w:cs="微软雅黑"/>
          <w:b w:val="0"/>
          <w:bCs w:val="0"/>
        </w:rPr>
        <w:fldChar w:fldCharType="begin"/>
      </w:r>
      <w:r>
        <w:rPr>
          <w:rFonts w:hint="eastAsia" w:ascii="微软雅黑" w:hAnsi="微软雅黑" w:eastAsia="微软雅黑" w:cs="微软雅黑"/>
          <w:b w:val="0"/>
          <w:bCs w:val="0"/>
        </w:rPr>
        <w:instrText xml:space="preserve"> HYPERLINK "https://github.com/qedsd/TheGuideToTheNewEden" </w:instrText>
      </w:r>
      <w:r>
        <w:rPr>
          <w:rFonts w:hint="eastAsia" w:ascii="微软雅黑" w:hAnsi="微软雅黑" w:eastAsia="微软雅黑" w:cs="微软雅黑"/>
          <w:b w:val="0"/>
          <w:bCs w:val="0"/>
        </w:rPr>
        <w:fldChar w:fldCharType="separate"/>
      </w:r>
      <w:r>
        <w:rPr>
          <w:rStyle w:val="33"/>
          <w:rFonts w:hint="eastAsia" w:ascii="微软雅黑" w:hAnsi="微软雅黑" w:eastAsia="微软雅黑" w:cs="微软雅黑"/>
          <w:b w:val="0"/>
          <w:bCs w:val="0"/>
        </w:rPr>
        <w:t>qedsd/TheGuideToTheNewEden: 新伊甸漫游指南 (github.com)</w:t>
      </w:r>
      <w:r>
        <w:rPr>
          <w:rStyle w:val="33"/>
          <w:rFonts w:hint="eastAsia" w:ascii="微软雅黑" w:hAnsi="微软雅黑" w:eastAsia="微软雅黑" w:cs="微软雅黑"/>
          <w:b w:val="0"/>
          <w:bCs w:val="0"/>
        </w:rPr>
        <w:fldChar w:fldCharType="end"/>
      </w:r>
    </w:p>
    <w:p w14:paraId="47BDBACA">
      <w:pPr>
        <w:jc w:val="center"/>
        <w:rPr>
          <w:rStyle w:val="33"/>
          <w:b/>
          <w:bCs/>
        </w:rPr>
      </w:pPr>
      <w:r>
        <w:drawing>
          <wp:inline distT="0" distB="0" distL="114300" distR="114300">
            <wp:extent cx="5273040" cy="3334385"/>
            <wp:effectExtent l="0" t="0" r="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73040" cy="3334385"/>
                    </a:xfrm>
                    <a:prstGeom prst="rect">
                      <a:avLst/>
                    </a:prstGeom>
                    <a:noFill/>
                    <a:ln>
                      <a:noFill/>
                    </a:ln>
                  </pic:spPr>
                </pic:pic>
              </a:graphicData>
            </a:graphic>
          </wp:inline>
        </w:drawing>
      </w:r>
    </w:p>
    <w:p w14:paraId="2364219E">
      <w:pPr>
        <w:pStyle w:val="3"/>
        <w:bidi w:val="0"/>
        <w:rPr>
          <w:rFonts w:hint="default"/>
          <w:lang w:val="en-US" w:eastAsia="zh-CN"/>
        </w:rPr>
      </w:pPr>
      <w:r>
        <w:rPr>
          <w:rFonts w:hint="eastAsia"/>
        </w:rPr>
        <w:t>环境</w:t>
      </w:r>
    </w:p>
    <w:p w14:paraId="474700EB">
      <w:pPr>
        <w:numPr>
          <w:ilvl w:val="0"/>
          <w:numId w:val="2"/>
        </w:numPr>
        <w:bidi w:val="0"/>
        <w:rPr>
          <w:rFonts w:hint="default"/>
          <w:lang w:val="en-US" w:eastAsia="zh-CN"/>
        </w:rPr>
      </w:pPr>
      <w:r>
        <w:rPr>
          <w:rFonts w:hint="eastAsia"/>
          <w:lang w:val="en-US" w:eastAsia="zh-CN"/>
        </w:rPr>
        <w:t>电脑系统：W</w:t>
      </w:r>
      <w:r>
        <w:rPr>
          <w:rFonts w:hint="eastAsia"/>
        </w:rPr>
        <w:t>indows</w:t>
      </w:r>
      <w:r>
        <w:rPr>
          <w:rFonts w:hint="eastAsia"/>
          <w:lang w:val="en-US" w:eastAsia="zh-CN"/>
        </w:rPr>
        <w:t xml:space="preserve"> </w:t>
      </w:r>
      <w:r>
        <w:rPr>
          <w:rFonts w:hint="eastAsia"/>
        </w:rPr>
        <w:t>10</w:t>
      </w:r>
      <w:r>
        <w:rPr>
          <w:rFonts w:hint="eastAsia"/>
          <w:lang w:val="en-US" w:eastAsia="zh-CN"/>
        </w:rPr>
        <w:t xml:space="preserve"> </w:t>
      </w:r>
      <w:r>
        <w:rPr>
          <w:rFonts w:hint="eastAsia"/>
        </w:rPr>
        <w:t>19041.0</w:t>
      </w:r>
      <w:r>
        <w:rPr>
          <w:rFonts w:hint="eastAsia"/>
          <w:lang w:val="en-US" w:eastAsia="zh-CN"/>
        </w:rPr>
        <w:t>及以上，推荐Window 11。不支持各种LTSC、特供版、精简版Windows系统，不支持Mac系统，不支持Linux系统，无手机版本。</w:t>
      </w:r>
    </w:p>
    <w:p w14:paraId="443BF7FC">
      <w:pPr>
        <w:numPr>
          <w:ilvl w:val="0"/>
          <w:numId w:val="2"/>
        </w:numPr>
        <w:bidi w:val="0"/>
        <w:rPr>
          <w:rFonts w:hint="default"/>
          <w:lang w:val="en-US" w:eastAsia="zh-CN"/>
        </w:rPr>
      </w:pPr>
      <w:r>
        <w:rPr>
          <w:rFonts w:hint="eastAsia"/>
          <w:lang w:val="en-US" w:eastAsia="zh-CN"/>
        </w:rPr>
        <w:t>.NET 桌面运行时 9.0 ：</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"https://dotnet.microsoft.com/zh-cn/download/dotnet/9.0" </w:instrText>
      </w:r>
      <w:r>
        <w:rPr>
          <w:rFonts w:hint="eastAsia" w:ascii="微软雅黑" w:hAnsi="微软雅黑" w:eastAsia="微软雅黑" w:cs="微软雅黑"/>
          <w:sz w:val="24"/>
          <w:szCs w:val="24"/>
        </w:rPr>
        <w:fldChar w:fldCharType="separate"/>
      </w:r>
      <w:r>
        <w:rPr>
          <w:rStyle w:val="33"/>
          <w:rFonts w:hint="eastAsia" w:ascii="微软雅黑" w:hAnsi="微软雅黑" w:eastAsia="微软雅黑" w:cs="微软雅黑"/>
          <w:sz w:val="24"/>
          <w:szCs w:val="24"/>
        </w:rPr>
        <w:t>下载 .NET 9.0 (Linux、macOS 和 Windows) | .NET</w:t>
      </w:r>
      <w:r>
        <w:rPr>
          <w:rFonts w:hint="eastAsia" w:ascii="微软雅黑" w:hAnsi="微软雅黑" w:eastAsia="微软雅黑" w:cs="微软雅黑"/>
          <w:sz w:val="24"/>
          <w:szCs w:val="24"/>
        </w:rPr>
        <w:fldChar w:fldCharType="end"/>
      </w:r>
    </w:p>
    <w:p w14:paraId="71D9819A">
      <w:pPr>
        <w:pStyle w:val="3"/>
        <w:bidi w:val="0"/>
        <w:rPr>
          <w:rFonts w:hint="default"/>
          <w:lang w:val="en-US" w:eastAsia="zh-CN"/>
        </w:rPr>
      </w:pPr>
      <w:r>
        <w:rPr>
          <w:rFonts w:hint="eastAsia"/>
          <w:lang w:val="en-US" w:eastAsia="zh-CN"/>
        </w:rPr>
        <w:t>安装</w:t>
      </w:r>
    </w:p>
    <w:p w14:paraId="1CE84FBC">
      <w:pPr>
        <w:ind w:firstLine="420" w:firstLineChars="0"/>
        <w:rPr>
          <w:rFonts w:hint="eastAsia"/>
          <w:lang w:val="en-US" w:eastAsia="zh-CN"/>
        </w:rPr>
      </w:pPr>
      <w:r>
        <w:rPr>
          <w:rFonts w:hint="eastAsia"/>
          <w:lang w:val="en-US" w:eastAsia="zh-CN"/>
        </w:rPr>
        <w:t>软件使用安装包进行安装，所有配置、缓存数据、日志等由软件运行时产生的数据均放置于系统的AppData数据文件夹内，软件安装路径仅存放软件本身文件。</w:t>
      </w:r>
    </w:p>
    <w:p w14:paraId="47185C73">
      <w:pPr>
        <w:ind w:firstLine="420" w:firstLineChars="0"/>
        <w:rPr>
          <w:rFonts w:hint="eastAsia"/>
          <w:lang w:val="en-US" w:eastAsia="zh-CN"/>
        </w:rPr>
      </w:pPr>
      <w:r>
        <w:rPr>
          <w:rFonts w:hint="eastAsia"/>
          <w:lang w:val="en-US" w:eastAsia="zh-CN"/>
        </w:rPr>
        <w:t>软件安装时会自动创建需要的注册表，软件正常运行依赖于这些注册表，所以请勿私自压缩软件运行文件给他人使用，也请勿从他人处下载压缩包形式的软件。如有需要，请根据源码仓库提供的脚本TheGuideToTheNewEden.nsi使用NSIS软件打包。</w:t>
      </w:r>
    </w:p>
    <w:p w14:paraId="2AFD2124">
      <w:pPr>
        <w:pStyle w:val="3"/>
        <w:bidi w:val="0"/>
        <w:rPr>
          <w:rFonts w:hint="eastAsia"/>
          <w:lang w:val="en-US" w:eastAsia="zh-CN"/>
        </w:rPr>
      </w:pPr>
      <w:r>
        <w:rPr>
          <w:rFonts w:hint="eastAsia"/>
          <w:lang w:val="en-US" w:eastAsia="zh-CN"/>
        </w:rPr>
        <w:t>卸载</w:t>
      </w:r>
    </w:p>
    <w:p w14:paraId="2B015B30">
      <w:pPr>
        <w:ind w:firstLine="420" w:firstLineChars="0"/>
        <w:rPr>
          <w:rFonts w:hint="eastAsia"/>
          <w:lang w:val="en-US" w:eastAsia="zh-CN"/>
        </w:rPr>
      </w:pPr>
      <w:r>
        <w:rPr>
          <w:rFonts w:hint="eastAsia"/>
          <w:lang w:val="en-US" w:eastAsia="zh-CN"/>
        </w:rPr>
        <w:t>请使用系统或软件自带的Unintsall程序进行卸载，卸载时会自动删除AppData下的数据文件夹，以及删除相关注册表，不要直接删除安装路径下的文件夹。</w:t>
      </w:r>
    </w:p>
    <w:p w14:paraId="211F432B">
      <w:pPr>
        <w:pStyle w:val="3"/>
        <w:bidi w:val="0"/>
        <w:rPr>
          <w:rFonts w:hint="default"/>
          <w:lang w:val="en-US" w:eastAsia="zh-CN"/>
        </w:rPr>
      </w:pPr>
      <w:r>
        <w:rPr>
          <w:rFonts w:hint="eastAsia"/>
          <w:lang w:val="en-US" w:eastAsia="zh-CN"/>
        </w:rPr>
        <w:t>升级</w:t>
      </w:r>
    </w:p>
    <w:p w14:paraId="2FD746A7">
      <w:pPr>
        <w:ind w:firstLine="420" w:firstLineChars="0"/>
        <w:rPr>
          <w:rFonts w:hint="eastAsia"/>
          <w:lang w:val="en-US" w:eastAsia="zh-CN"/>
        </w:rPr>
      </w:pPr>
      <w:r>
        <w:rPr>
          <w:rFonts w:hint="eastAsia"/>
          <w:lang w:val="en-US" w:eastAsia="zh-CN"/>
        </w:rPr>
        <w:t>软件内置升级系统，但依赖于Github，可能出现网络问题导致无法获取更新、下载失败等情况，可前往Github Release界面或QQ群手动下载安装包，直接打开安装包安装即可，会沿用已有的配置。如果你想升级后不保留旧版本任何数据，需要先卸载旧版本再安装新版本。</w:t>
      </w:r>
    </w:p>
    <w:p w14:paraId="34CD1D4B">
      <w:pPr>
        <w:pStyle w:val="2"/>
        <w:bidi w:val="0"/>
        <w:rPr>
          <w:rFonts w:hint="default"/>
          <w:lang w:val="en-US" w:eastAsia="zh-CN"/>
        </w:rPr>
      </w:pPr>
      <w:r>
        <w:rPr>
          <w:rFonts w:hint="eastAsia"/>
          <w:lang w:val="en-US" w:eastAsia="zh-CN"/>
        </w:rPr>
        <w:t>功能说明</w:t>
      </w:r>
    </w:p>
    <w:p w14:paraId="7FF8FC6D">
      <w:pPr>
        <w:pStyle w:val="3"/>
        <w:bidi w:val="0"/>
        <w:rPr>
          <w:rFonts w:hint="default"/>
          <w:lang w:val="en-US" w:eastAsia="zh-CN"/>
        </w:rPr>
      </w:pPr>
      <w:r>
        <w:rPr>
          <w:rFonts w:hint="eastAsia"/>
          <w:lang w:val="en-US" w:eastAsia="zh-CN"/>
        </w:rPr>
        <w:t>角色</w:t>
      </w:r>
    </w:p>
    <w:p w14:paraId="3A87BECA">
      <w:pPr>
        <w:ind w:firstLine="420" w:firstLineChars="0"/>
        <w:rPr>
          <w:rFonts w:hint="eastAsia"/>
          <w:lang w:val="en-US" w:eastAsia="zh-CN"/>
        </w:rPr>
      </w:pPr>
      <w:r>
        <w:rPr>
          <w:rFonts w:hint="eastAsia"/>
          <w:lang w:val="en-US" w:eastAsia="zh-CN"/>
        </w:rPr>
        <w:t>软件</w:t>
      </w:r>
      <w:r>
        <w:rPr>
          <w:rFonts w:hint="default"/>
          <w:lang w:val="en-US" w:eastAsia="zh-CN"/>
        </w:rPr>
        <w:t>角色授权管理中心，</w:t>
      </w:r>
      <w:r>
        <w:rPr>
          <w:rFonts w:hint="eastAsia"/>
          <w:lang w:val="en-US" w:eastAsia="zh-CN"/>
        </w:rPr>
        <w:t>可查看角色技能、钱包、工业、合同等信息，同时软件其他部分功能也可能需要添加角色授权，如商业</w:t>
      </w:r>
      <w:r>
        <w:rPr>
          <w:rFonts w:hint="default"/>
          <w:lang w:val="en-US" w:eastAsia="zh-CN"/>
        </w:rPr>
        <w:t>。</w:t>
      </w:r>
      <w:r>
        <w:rPr>
          <w:rFonts w:hint="eastAsia"/>
          <w:lang w:val="en-US" w:eastAsia="zh-CN"/>
        </w:rPr>
        <w:t>软件默认要求提供所有权限，可以在设置-权限选择自行选择。</w:t>
      </w:r>
    </w:p>
    <w:p w14:paraId="56F56E43">
      <w:pPr>
        <w:ind w:firstLine="420" w:firstLineChars="0"/>
        <w:rPr>
          <w:rFonts w:hint="default"/>
          <w:lang w:val="en-US" w:eastAsia="zh-CN"/>
        </w:rPr>
      </w:pPr>
      <w:r>
        <w:rPr>
          <w:rFonts w:hint="eastAsia"/>
          <w:lang w:val="en-US" w:eastAsia="zh-CN"/>
        </w:rPr>
        <w:t>角色主页可以拖拽角色进行排序，自动保存顺序，点击角色可查看详细。</w:t>
      </w:r>
    </w:p>
    <w:p w14:paraId="5DA53BFD">
      <w:pPr>
        <w:pStyle w:val="4"/>
        <w:bidi w:val="0"/>
        <w:rPr>
          <w:rFonts w:hint="default"/>
          <w:lang w:val="en-US" w:eastAsia="zh-CN"/>
        </w:rPr>
      </w:pPr>
      <w:r>
        <w:rPr>
          <w:rFonts w:hint="eastAsia"/>
          <w:lang w:val="en-US" w:eastAsia="zh-CN"/>
        </w:rPr>
        <w:t>世界服Tranquility</w:t>
      </w:r>
    </w:p>
    <w:p w14:paraId="3D7198CC">
      <w:pPr>
        <w:ind w:firstLine="420" w:firstLineChars="0"/>
        <w:rPr>
          <w:rFonts w:hint="default"/>
          <w:lang w:val="en-US" w:eastAsia="zh-CN"/>
        </w:rPr>
      </w:pPr>
      <w:r>
        <w:rPr>
          <w:rFonts w:hint="eastAsia"/>
          <w:lang w:val="en-US" w:eastAsia="zh-CN"/>
        </w:rPr>
        <w:t>与所有其他第三方工具一样，通过SSO登录游戏账号以获取授权，跳转游戏官网进行登录、选择角色、确认权限、确认授权后返回软件等待完成添加。若提示失败需要自行解决网络问题，若软件等待界面一直转圈圈，到设置-测试界面点击读取HKCR注册表查看注册表路径是否与当前软件安装路径一致，若为空或不一致，请重新安装软件。</w:t>
      </w:r>
    </w:p>
    <w:p w14:paraId="5397ABA8">
      <w:pPr>
        <w:pStyle w:val="4"/>
        <w:bidi w:val="0"/>
        <w:rPr>
          <w:rFonts w:hint="default"/>
          <w:lang w:val="en-US" w:eastAsia="zh-CN"/>
        </w:rPr>
      </w:pPr>
      <w:r>
        <w:rPr>
          <w:rFonts w:hint="eastAsia"/>
          <w:lang w:val="en-US" w:eastAsia="zh-CN"/>
        </w:rPr>
        <w:t>国服Serenity</w:t>
      </w:r>
    </w:p>
    <w:p w14:paraId="0885775E">
      <w:pPr>
        <w:ind w:firstLine="420" w:firstLineChars="0"/>
        <w:rPr>
          <w:rFonts w:hint="default"/>
          <w:lang w:val="en-US" w:eastAsia="zh-CN"/>
        </w:rPr>
      </w:pPr>
      <w:r>
        <w:rPr>
          <w:rFonts w:hint="eastAsia"/>
          <w:lang w:val="en-US" w:eastAsia="zh-CN"/>
        </w:rPr>
        <w:t>软件支持国服角色，但由于国服本身不开放ESI，只能另辟蹊径借用登录网易开放的ESI网站拿到角色授权码。到网易的ESI网站登录，然后复制网址粘贴到软件内，此方法可能随时失效，软件不确保国服一定能用。</w:t>
      </w:r>
    </w:p>
    <w:p w14:paraId="2C601E9A">
      <w:pPr>
        <w:pStyle w:val="3"/>
        <w:bidi w:val="0"/>
        <w:rPr>
          <w:rFonts w:hint="default"/>
          <w:lang w:val="en-US" w:eastAsia="zh-CN"/>
        </w:rPr>
      </w:pPr>
      <w:r>
        <w:rPr>
          <w:rFonts w:hint="eastAsia"/>
          <w:lang w:val="en-US" w:eastAsia="zh-CN"/>
        </w:rPr>
        <w:t>倒货</w:t>
      </w:r>
    </w:p>
    <w:p w14:paraId="243DE1DE">
      <w:pPr>
        <w:ind w:firstLine="420" w:firstLineChars="0"/>
        <w:rPr>
          <w:rFonts w:hint="eastAsia"/>
          <w:lang w:val="en-US" w:eastAsia="zh-CN"/>
        </w:rPr>
      </w:pPr>
      <w:r>
        <w:rPr>
          <w:rFonts w:hint="eastAsia"/>
          <w:lang w:val="en-US" w:eastAsia="zh-CN"/>
        </w:rPr>
        <w:t>查看两地市场物品差价，筛选合适物品从原市场低价买入，通过快递或者自己运，在目的市场高价卖出，以此赚取中间差价。</w:t>
      </w:r>
    </w:p>
    <w:p w14:paraId="7AFF9606">
      <w:pPr>
        <w:ind w:firstLine="420" w:firstLineChars="0"/>
        <w:rPr>
          <w:rFonts w:hint="eastAsia"/>
          <w:lang w:val="en-US" w:eastAsia="zh-CN"/>
        </w:rPr>
      </w:pPr>
      <w:r>
        <w:drawing>
          <wp:inline distT="0" distB="0" distL="114300" distR="114300">
            <wp:extent cx="5267325" cy="3265170"/>
            <wp:effectExtent l="0" t="0" r="5715"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67325" cy="3265170"/>
                    </a:xfrm>
                    <a:prstGeom prst="rect">
                      <a:avLst/>
                    </a:prstGeom>
                    <a:noFill/>
                    <a:ln>
                      <a:noFill/>
                    </a:ln>
                  </pic:spPr>
                </pic:pic>
              </a:graphicData>
            </a:graphic>
          </wp:inline>
        </w:drawing>
      </w:r>
    </w:p>
    <w:p w14:paraId="50926BE4">
      <w:pPr>
        <w:pStyle w:val="4"/>
        <w:bidi w:val="0"/>
        <w:rPr>
          <w:rFonts w:hint="default"/>
          <w:lang w:val="en-US" w:eastAsia="zh-CN"/>
        </w:rPr>
      </w:pPr>
      <w:r>
        <w:rPr>
          <w:rFonts w:hint="eastAsia"/>
          <w:lang w:val="en-US" w:eastAsia="zh-CN"/>
        </w:rPr>
        <w:t>基本使用</w:t>
      </w:r>
    </w:p>
    <w:p w14:paraId="115AEB81">
      <w:pPr>
        <w:numPr>
          <w:ilvl w:val="0"/>
          <w:numId w:val="3"/>
        </w:numPr>
        <w:ind w:left="425" w:leftChars="0" w:hanging="425" w:firstLineChars="0"/>
        <w:rPr>
          <w:rFonts w:hint="default"/>
          <w:lang w:val="en-US" w:eastAsia="zh-CN"/>
        </w:rPr>
      </w:pPr>
      <w:r>
        <w:rPr>
          <w:rFonts w:hint="eastAsia"/>
          <w:lang w:val="en-US" w:eastAsia="zh-CN"/>
        </w:rPr>
        <w:t xml:space="preserve">设置源市场，可选择星域、星系，又或者玩家建筑市场，玩家建筑市场需要添加角色授权后到 </w:t>
      </w:r>
      <w:r>
        <w:rPr>
          <w:rFonts w:hint="eastAsia"/>
          <w:b/>
          <w:bCs/>
          <w:i w:val="0"/>
          <w:iCs w:val="0"/>
          <w:lang w:val="en-US" w:eastAsia="zh-CN"/>
        </w:rPr>
        <w:t>设置-玩家建筑</w:t>
      </w:r>
      <w:r>
        <w:rPr>
          <w:rFonts w:hint="eastAsia"/>
          <w:b/>
          <w:bCs/>
          <w:i/>
          <w:iCs/>
          <w:lang w:val="en-US" w:eastAsia="zh-CN"/>
        </w:rPr>
        <w:t xml:space="preserve"> </w:t>
      </w:r>
      <w:r>
        <w:rPr>
          <w:rFonts w:hint="eastAsia"/>
          <w:lang w:val="en-US" w:eastAsia="zh-CN"/>
        </w:rPr>
        <w:t>添加。</w:t>
      </w:r>
    </w:p>
    <w:p w14:paraId="6849C736">
      <w:pPr>
        <w:numPr>
          <w:ilvl w:val="0"/>
          <w:numId w:val="3"/>
        </w:numPr>
        <w:ind w:left="425" w:leftChars="0" w:hanging="425" w:firstLineChars="0"/>
        <w:rPr>
          <w:rFonts w:hint="default"/>
          <w:lang w:val="en-US" w:eastAsia="zh-CN"/>
        </w:rPr>
      </w:pPr>
      <w:r>
        <w:rPr>
          <w:rFonts w:hint="eastAsia"/>
          <w:lang w:val="en-US" w:eastAsia="zh-CN"/>
        </w:rPr>
        <w:t xml:space="preserve">设置目的市场，可选择星域、星系，又或者玩家建筑市场，玩家建筑市场需要添加角色授权后到 </w:t>
      </w:r>
      <w:r>
        <w:rPr>
          <w:rFonts w:hint="eastAsia"/>
          <w:b/>
          <w:bCs/>
          <w:i w:val="0"/>
          <w:iCs w:val="0"/>
          <w:lang w:val="en-US" w:eastAsia="zh-CN"/>
        </w:rPr>
        <w:t>设置-玩家建筑</w:t>
      </w:r>
      <w:r>
        <w:rPr>
          <w:rFonts w:hint="eastAsia"/>
          <w:b/>
          <w:bCs/>
          <w:i/>
          <w:iCs/>
          <w:lang w:val="en-US" w:eastAsia="zh-CN"/>
        </w:rPr>
        <w:t xml:space="preserve"> </w:t>
      </w:r>
      <w:r>
        <w:rPr>
          <w:rFonts w:hint="eastAsia"/>
          <w:lang w:val="en-US" w:eastAsia="zh-CN"/>
        </w:rPr>
        <w:t>添加。</w:t>
      </w:r>
    </w:p>
    <w:p w14:paraId="20EE392A">
      <w:pPr>
        <w:numPr>
          <w:ilvl w:val="0"/>
          <w:numId w:val="3"/>
        </w:numPr>
        <w:ind w:left="425" w:leftChars="0" w:hanging="425" w:firstLineChars="0"/>
        <w:rPr>
          <w:rFonts w:hint="default"/>
          <w:lang w:val="en-US" w:eastAsia="zh-CN"/>
        </w:rPr>
      </w:pPr>
      <w:r>
        <w:rPr>
          <w:rFonts w:hint="eastAsia"/>
          <w:lang w:val="en-US" w:eastAsia="zh-CN"/>
        </w:rPr>
        <w:t>选择要买入的物品类型</w:t>
      </w:r>
    </w:p>
    <w:p w14:paraId="72BE219D">
      <w:pPr>
        <w:numPr>
          <w:ilvl w:val="0"/>
          <w:numId w:val="3"/>
        </w:numPr>
        <w:ind w:left="425" w:leftChars="0" w:hanging="425" w:firstLineChars="0"/>
        <w:rPr>
          <w:rFonts w:hint="default"/>
          <w:lang w:val="en-US" w:eastAsia="zh-CN"/>
        </w:rPr>
      </w:pPr>
      <w:r>
        <w:rPr>
          <w:rFonts w:hint="eastAsia"/>
          <w:lang w:val="en-US" w:eastAsia="zh-CN"/>
        </w:rPr>
        <w:t>点击</w:t>
      </w:r>
      <w:r>
        <w:rPr>
          <w:rFonts w:hint="eastAsia"/>
          <w:b/>
          <w:bCs/>
          <w:lang w:val="en-US" w:eastAsia="zh-CN"/>
        </w:rPr>
        <w:t>获取订单</w:t>
      </w:r>
      <w:r>
        <w:rPr>
          <w:rFonts w:hint="eastAsia"/>
          <w:lang w:val="en-US" w:eastAsia="zh-CN"/>
        </w:rPr>
        <w:t>按钮开始获取源市场和目的市场当前所有订单数据、目标物品历史销量价格数据，该过程耗时依赖于你的网络速度（指访问国外的网络）。</w:t>
      </w:r>
    </w:p>
    <w:p w14:paraId="7A573C70">
      <w:pPr>
        <w:numPr>
          <w:ilvl w:val="0"/>
          <w:numId w:val="3"/>
        </w:numPr>
        <w:ind w:left="425" w:leftChars="0" w:hanging="425" w:firstLineChars="0"/>
        <w:rPr>
          <w:rFonts w:hint="default"/>
          <w:lang w:val="en-US" w:eastAsia="zh-CN"/>
        </w:rPr>
      </w:pPr>
      <w:r>
        <w:rPr>
          <w:rFonts w:hint="eastAsia"/>
          <w:lang w:val="en-US" w:eastAsia="zh-CN"/>
        </w:rPr>
        <w:t>点击</w:t>
      </w:r>
      <w:r>
        <w:rPr>
          <w:rFonts w:hint="eastAsia"/>
          <w:b/>
          <w:bCs/>
          <w:lang w:val="en-US" w:eastAsia="zh-CN"/>
        </w:rPr>
        <w:t>分析推荐</w:t>
      </w:r>
      <w:r>
        <w:rPr>
          <w:rFonts w:hint="eastAsia"/>
          <w:b w:val="0"/>
          <w:bCs w:val="0"/>
          <w:lang w:val="en-US" w:eastAsia="zh-CN"/>
        </w:rPr>
        <w:t>按钮开始分析每个物品的差价、目标销量、目标利润、回报率等信息。最终根据多个因素计算出推荐度，并以推荐度排序，推荐度越高代表越值得买入，但不是绝对可靠，需要自行判断，</w:t>
      </w:r>
      <w:r>
        <w:rPr>
          <w:rFonts w:hint="eastAsia"/>
          <w:b/>
          <w:bCs/>
          <w:color w:val="C00000"/>
          <w:lang w:val="en-US" w:eastAsia="zh-CN"/>
        </w:rPr>
        <w:t>不要盲目买入</w:t>
      </w:r>
      <w:r>
        <w:rPr>
          <w:rFonts w:hint="eastAsia"/>
          <w:b w:val="0"/>
          <w:bCs w:val="0"/>
          <w:lang w:val="en-US" w:eastAsia="zh-CN"/>
        </w:rPr>
        <w:t>。双击物品可以查看更具体的信息。</w:t>
      </w:r>
    </w:p>
    <w:p w14:paraId="4D88315B">
      <w:pPr>
        <w:numPr>
          <w:ilvl w:val="0"/>
          <w:numId w:val="3"/>
        </w:numPr>
        <w:ind w:left="425" w:leftChars="0" w:hanging="425" w:firstLineChars="0"/>
        <w:rPr>
          <w:rFonts w:hint="default"/>
          <w:lang w:val="en-US" w:eastAsia="zh-CN"/>
        </w:rPr>
      </w:pPr>
      <w:r>
        <w:rPr>
          <w:rFonts w:hint="eastAsia"/>
          <w:b w:val="0"/>
          <w:bCs w:val="0"/>
          <w:lang w:val="en-US" w:eastAsia="zh-CN"/>
        </w:rPr>
        <w:t>选中准备买入的物品，右键添加到购物车。</w:t>
      </w:r>
    </w:p>
    <w:p w14:paraId="7EDDB76F">
      <w:pPr>
        <w:numPr>
          <w:ilvl w:val="0"/>
          <w:numId w:val="3"/>
        </w:numPr>
        <w:ind w:left="425" w:leftChars="0" w:hanging="425" w:firstLineChars="0"/>
        <w:rPr>
          <w:rFonts w:hint="default"/>
          <w:lang w:val="en-US" w:eastAsia="zh-CN"/>
        </w:rPr>
      </w:pPr>
      <w:r>
        <w:rPr>
          <w:rFonts w:hint="eastAsia"/>
          <w:b w:val="0"/>
          <w:bCs w:val="0"/>
          <w:lang w:val="en-US" w:eastAsia="zh-CN"/>
        </w:rPr>
        <w:t>切换至购物车界面，可查看所有买入物品信息及该次倒货预计回报率、净利润等。</w:t>
      </w:r>
    </w:p>
    <w:p w14:paraId="64AC3FC0">
      <w:pPr>
        <w:numPr>
          <w:ilvl w:val="0"/>
          <w:numId w:val="3"/>
        </w:numPr>
        <w:ind w:left="425" w:leftChars="0" w:hanging="425" w:firstLineChars="0"/>
        <w:rPr>
          <w:rFonts w:hint="default"/>
          <w:lang w:val="en-US" w:eastAsia="zh-CN"/>
        </w:rPr>
      </w:pPr>
      <w:r>
        <w:rPr>
          <w:rFonts w:hint="eastAsia"/>
          <w:b w:val="0"/>
          <w:bCs w:val="0"/>
          <w:lang w:val="en-US" w:eastAsia="zh-CN"/>
        </w:rPr>
        <w:t>点击左下方复制按钮可复制为游戏批量购买订单，若物品类型超过100个，游戏不支持一次性购买超过100个物品，所以会弹出窗口自动将物品分页，需要分开多次复制到游戏进行批量购买。</w:t>
      </w:r>
    </w:p>
    <w:p w14:paraId="00F98BF0">
      <w:pPr>
        <w:numPr>
          <w:ilvl w:val="0"/>
          <w:numId w:val="3"/>
        </w:numPr>
        <w:ind w:left="425" w:leftChars="0" w:hanging="425" w:firstLineChars="0"/>
        <w:rPr>
          <w:rFonts w:hint="default"/>
          <w:lang w:val="en-US" w:eastAsia="zh-CN"/>
        </w:rPr>
      </w:pPr>
      <w:r>
        <w:rPr>
          <w:rFonts w:hint="eastAsia"/>
          <w:b w:val="0"/>
          <w:bCs w:val="0"/>
          <w:lang w:val="en-US" w:eastAsia="zh-CN"/>
        </w:rPr>
        <w:t>到游戏内左侧菜单栏商业内找到批量购买功能，点击左上角按钮导入批量购买信息。</w:t>
      </w:r>
    </w:p>
    <w:p w14:paraId="291EC9C2">
      <w:pPr>
        <w:numPr>
          <w:ilvl w:val="0"/>
          <w:numId w:val="3"/>
        </w:numPr>
        <w:ind w:left="425" w:leftChars="0" w:hanging="425" w:firstLineChars="0"/>
        <w:rPr>
          <w:rFonts w:hint="default"/>
          <w:lang w:val="en-US" w:eastAsia="zh-CN"/>
        </w:rPr>
      </w:pPr>
      <w:r>
        <w:rPr>
          <w:rFonts w:hint="eastAsia"/>
          <w:b w:val="0"/>
          <w:bCs w:val="0"/>
          <w:lang w:val="en-US" w:eastAsia="zh-CN"/>
        </w:rPr>
        <w:t>快递、自己跑货船将买入的物品拉到目的地挂单卖出。</w:t>
      </w:r>
    </w:p>
    <w:p w14:paraId="12C8B34B">
      <w:pPr>
        <w:pStyle w:val="4"/>
        <w:bidi w:val="0"/>
        <w:rPr>
          <w:rFonts w:hint="default"/>
          <w:lang w:val="en-US" w:eastAsia="zh-CN"/>
        </w:rPr>
      </w:pPr>
      <w:r>
        <w:rPr>
          <w:rFonts w:hint="eastAsia"/>
          <w:lang w:val="en-US" w:eastAsia="zh-CN"/>
        </w:rPr>
        <w:t>进阶使用</w:t>
      </w:r>
    </w:p>
    <w:p w14:paraId="63D5D4FA">
      <w:pPr>
        <w:pStyle w:val="5"/>
        <w:bidi w:val="0"/>
        <w:rPr>
          <w:rFonts w:hint="default"/>
          <w:lang w:val="en-US" w:eastAsia="zh-CN"/>
        </w:rPr>
      </w:pPr>
      <w:r>
        <w:rPr>
          <w:rFonts w:hint="eastAsia"/>
          <w:lang w:val="en-US" w:eastAsia="zh-CN"/>
        </w:rPr>
        <w:t>进阶设置</w:t>
      </w:r>
    </w:p>
    <w:p w14:paraId="59E70D7F">
      <w:pPr>
        <w:pStyle w:val="7"/>
        <w:jc w:val="center"/>
      </w:pPr>
      <w:r>
        <w:drawing>
          <wp:inline distT="0" distB="0" distL="114300" distR="114300">
            <wp:extent cx="2259330" cy="4115435"/>
            <wp:effectExtent l="0" t="0" r="11430"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2259330" cy="4115435"/>
                    </a:xfrm>
                    <a:prstGeom prst="rect">
                      <a:avLst/>
                    </a:prstGeom>
                    <a:noFill/>
                    <a:ln>
                      <a:noFill/>
                    </a:ln>
                  </pic:spPr>
                </pic:pic>
              </a:graphicData>
            </a:graphic>
          </wp:inline>
        </w:drawing>
      </w:r>
    </w:p>
    <w:p w14:paraId="23EEC6CC">
      <w:pPr>
        <w:pStyle w:val="7"/>
        <w:ind w:firstLine="420" w:firstLineChars="0"/>
        <w:rPr>
          <w:rFonts w:hint="eastAsia"/>
          <w:b w:val="0"/>
          <w:bCs w:val="0"/>
          <w:lang w:val="en-US" w:eastAsia="zh-CN"/>
        </w:rPr>
      </w:pPr>
      <w:r>
        <w:rPr>
          <w:rFonts w:hint="eastAsia"/>
          <w:lang w:val="en-US" w:eastAsia="zh-CN"/>
        </w:rPr>
        <w:t>倒货涉及到很多参数，从最基本的买入卖出价格从何而来、销量怎么计算、历史价格如何取值到最终的推荐度如何计算都有一系列参数可根据个人喜好调整，默认的参数适合大部分人，但不代表最优。你可以在</w:t>
      </w:r>
      <w:r>
        <w:rPr>
          <w:rFonts w:hint="eastAsia"/>
          <w:b/>
          <w:bCs/>
          <w:lang w:val="en-US" w:eastAsia="zh-CN"/>
        </w:rPr>
        <w:t>进阶设置设置</w:t>
      </w:r>
      <w:r>
        <w:rPr>
          <w:rFonts w:hint="eastAsia"/>
          <w:b w:val="0"/>
          <w:bCs w:val="0"/>
          <w:lang w:val="en-US" w:eastAsia="zh-CN"/>
        </w:rPr>
        <w:t>所有倒货使用到的可调参数，设置完后无需再次获取订单，只需点击</w:t>
      </w:r>
      <w:r>
        <w:rPr>
          <w:rFonts w:hint="eastAsia"/>
          <w:b/>
          <w:bCs/>
          <w:lang w:val="en-US" w:eastAsia="zh-CN"/>
        </w:rPr>
        <w:t>分析推荐</w:t>
      </w:r>
      <w:r>
        <w:rPr>
          <w:rFonts w:hint="eastAsia"/>
          <w:b w:val="0"/>
          <w:bCs w:val="0"/>
          <w:lang w:val="en-US" w:eastAsia="zh-CN"/>
        </w:rPr>
        <w:t>按钮即可重新计算。</w:t>
      </w:r>
    </w:p>
    <w:p w14:paraId="5EA222B2">
      <w:pPr>
        <w:numPr>
          <w:ilvl w:val="0"/>
          <w:numId w:val="4"/>
        </w:numPr>
        <w:bidi w:val="0"/>
        <w:rPr>
          <w:rFonts w:hint="default"/>
          <w:lang w:val="en-US" w:eastAsia="zh-CN"/>
        </w:rPr>
      </w:pPr>
      <w:r>
        <w:rPr>
          <w:rFonts w:hint="eastAsia"/>
          <w:lang w:val="en-US" w:eastAsia="zh-CN"/>
        </w:rPr>
        <w:t>买入价格：源市场买入物品需要的价格，价格缩放系数可以当作税率使用，如5%税就设为1.05，将市场价格×1.05得出的价格当作买入物品实际需要的ISK。</w:t>
      </w:r>
    </w:p>
    <w:p w14:paraId="7512169E">
      <w:pPr>
        <w:numPr>
          <w:ilvl w:val="0"/>
          <w:numId w:val="4"/>
        </w:numPr>
        <w:bidi w:val="0"/>
        <w:rPr>
          <w:rFonts w:hint="default"/>
          <w:lang w:val="en-US" w:eastAsia="zh-CN"/>
        </w:rPr>
      </w:pPr>
      <w:r>
        <w:rPr>
          <w:rFonts w:hint="eastAsia"/>
          <w:lang w:val="en-US" w:eastAsia="zh-CN"/>
        </w:rPr>
        <w:t>卖出价格：目的市场卖出的价格，价格缩放系数可以当作税率使用，如5%税就设为0.95，将市场价格×0.95得出的价格当作卖出物品实际到手需要的ISK。</w:t>
      </w:r>
    </w:p>
    <w:p w14:paraId="4FEE3A1C">
      <w:pPr>
        <w:numPr>
          <w:ilvl w:val="0"/>
          <w:numId w:val="4"/>
        </w:numPr>
        <w:bidi w:val="0"/>
        <w:rPr>
          <w:rFonts w:hint="default"/>
          <w:lang w:val="en-US" w:eastAsia="zh-CN"/>
        </w:rPr>
      </w:pPr>
      <w:r>
        <w:rPr>
          <w:rFonts w:hint="eastAsia"/>
          <w:lang w:val="en-US" w:eastAsia="zh-CN"/>
        </w:rPr>
        <w:t>源市场日销量：源市场每日销量计算方式，统计指定天数内每日销量取平均值当作该物品在源市场最近的日销量。</w:t>
      </w:r>
    </w:p>
    <w:p w14:paraId="5939F79E">
      <w:pPr>
        <w:numPr>
          <w:ilvl w:val="0"/>
          <w:numId w:val="4"/>
        </w:numPr>
        <w:bidi w:val="0"/>
        <w:rPr>
          <w:rFonts w:hint="default"/>
          <w:lang w:val="en-US" w:eastAsia="zh-CN"/>
        </w:rPr>
      </w:pPr>
      <w:r>
        <w:rPr>
          <w:rFonts w:hint="eastAsia"/>
          <w:lang w:val="en-US" w:eastAsia="zh-CN"/>
        </w:rPr>
        <w:t>目的市场日销量：目的市场每日销量计算方式，统计指定天数内每日销量取平均值当作该物品在目的市场最近的日销量，目标销量百分比指预计你卖出的物品占据市场日销量的多少。你不可能占据市场全部销量，所以需要设置一个预期销量百分比。</w:t>
      </w:r>
    </w:p>
    <w:p w14:paraId="482AA6E7">
      <w:pPr>
        <w:numPr>
          <w:ilvl w:val="0"/>
          <w:numId w:val="4"/>
        </w:numPr>
        <w:bidi w:val="0"/>
        <w:rPr>
          <w:rFonts w:hint="default"/>
          <w:lang w:val="en-US" w:eastAsia="zh-CN"/>
        </w:rPr>
      </w:pPr>
      <w:r>
        <w:rPr>
          <w:rFonts w:hint="eastAsia"/>
          <w:lang w:val="en-US" w:eastAsia="zh-CN"/>
        </w:rPr>
        <w:t>历史价格波动：统计目的市场指定天数内历史价格波动幅度，波动越大表示越不稳定，其推荐值就会相应减小。</w:t>
      </w:r>
    </w:p>
    <w:p w14:paraId="7DCAA24D">
      <w:pPr>
        <w:numPr>
          <w:ilvl w:val="0"/>
          <w:numId w:val="4"/>
        </w:numPr>
        <w:bidi w:val="0"/>
        <w:rPr>
          <w:rFonts w:hint="default"/>
          <w:lang w:val="en-US" w:eastAsia="zh-CN"/>
        </w:rPr>
      </w:pPr>
      <w:r>
        <w:rPr>
          <w:rFonts w:hint="eastAsia"/>
          <w:lang w:val="en-US" w:eastAsia="zh-CN"/>
        </w:rPr>
        <w:t>当前价格波动：忘了</w:t>
      </w:r>
    </w:p>
    <w:p w14:paraId="6971BB3D">
      <w:pPr>
        <w:numPr>
          <w:ilvl w:val="0"/>
          <w:numId w:val="4"/>
        </w:numPr>
        <w:bidi w:val="0"/>
        <w:rPr>
          <w:rFonts w:hint="default"/>
          <w:lang w:val="en-US" w:eastAsia="zh-CN"/>
        </w:rPr>
      </w:pPr>
      <w:r>
        <w:rPr>
          <w:rFonts w:hint="eastAsia"/>
          <w:lang w:val="en-US" w:eastAsia="zh-CN"/>
        </w:rPr>
        <w:t>卖单饱和度：统计目的市场当前卖单之间价格差异及密度，以此来表示竞争程度高低。</w:t>
      </w:r>
    </w:p>
    <w:p w14:paraId="498BDF85">
      <w:pPr>
        <w:numPr>
          <w:ilvl w:val="0"/>
          <w:numId w:val="4"/>
        </w:numPr>
        <w:bidi w:val="0"/>
        <w:rPr>
          <w:rFonts w:hint="default"/>
          <w:lang w:val="en-US" w:eastAsia="zh-CN"/>
        </w:rPr>
      </w:pPr>
      <w:r>
        <w:rPr>
          <w:rFonts w:hint="eastAsia"/>
          <w:lang w:val="en-US" w:eastAsia="zh-CN"/>
        </w:rPr>
        <w:t>热力值：通过统计过去一段时间内达到指定销量的天数来计算物品畅销程度。</w:t>
      </w:r>
    </w:p>
    <w:p w14:paraId="210DA6F2">
      <w:pPr>
        <w:pStyle w:val="5"/>
        <w:bidi w:val="0"/>
        <w:rPr>
          <w:rFonts w:hint="default"/>
          <w:lang w:val="en-US" w:eastAsia="zh-CN"/>
        </w:rPr>
      </w:pPr>
      <w:r>
        <w:rPr>
          <w:rFonts w:hint="eastAsia"/>
          <w:lang w:val="en-US" w:eastAsia="zh-CN"/>
        </w:rPr>
        <w:t>排除列表</w:t>
      </w:r>
    </w:p>
    <w:p w14:paraId="3535974F">
      <w:pPr>
        <w:pStyle w:val="7"/>
        <w:ind w:firstLine="420" w:firstLineChars="0"/>
        <w:rPr>
          <w:rFonts w:hint="eastAsia"/>
          <w:lang w:val="en-US" w:eastAsia="zh-CN"/>
        </w:rPr>
      </w:pPr>
      <w:r>
        <w:rPr>
          <w:rFonts w:hint="eastAsia"/>
          <w:lang w:val="en-US" w:eastAsia="zh-CN"/>
        </w:rPr>
        <w:t>排除列表中的物品类型不参与倒货计算，可以从</w:t>
      </w:r>
      <w:r>
        <w:rPr>
          <w:rFonts w:hint="eastAsia"/>
          <w:b/>
          <w:bCs/>
          <w:lang w:val="en-US" w:eastAsia="zh-CN"/>
        </w:rPr>
        <w:t>订单</w:t>
      </w:r>
      <w:r>
        <w:rPr>
          <w:rFonts w:hint="eastAsia"/>
          <w:b w:val="0"/>
          <w:bCs w:val="0"/>
          <w:lang w:val="en-US" w:eastAsia="zh-CN"/>
        </w:rPr>
        <w:t>功能的订单列表</w:t>
      </w:r>
      <w:r>
        <w:rPr>
          <w:rFonts w:hint="eastAsia"/>
          <w:lang w:val="en-US" w:eastAsia="zh-CN"/>
        </w:rPr>
        <w:t>右键将选中的物品添加到该列表中，作用是避免重复买入还没卖掉的物品。</w:t>
      </w:r>
    </w:p>
    <w:p w14:paraId="484E1931">
      <w:pPr>
        <w:pStyle w:val="7"/>
        <w:ind w:firstLine="420" w:firstLineChars="0"/>
      </w:pPr>
      <w:r>
        <w:drawing>
          <wp:inline distT="0" distB="0" distL="114300" distR="114300">
            <wp:extent cx="5270500" cy="2375535"/>
            <wp:effectExtent l="0" t="0" r="2540"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70500" cy="2375535"/>
                    </a:xfrm>
                    <a:prstGeom prst="rect">
                      <a:avLst/>
                    </a:prstGeom>
                    <a:noFill/>
                    <a:ln>
                      <a:noFill/>
                    </a:ln>
                  </pic:spPr>
                </pic:pic>
              </a:graphicData>
            </a:graphic>
          </wp:inline>
        </w:drawing>
      </w:r>
    </w:p>
    <w:p w14:paraId="418DEE24">
      <w:pPr>
        <w:pStyle w:val="5"/>
        <w:bidi w:val="0"/>
        <w:rPr>
          <w:rFonts w:hint="default"/>
          <w:lang w:val="en-US" w:eastAsia="zh-CN"/>
        </w:rPr>
      </w:pPr>
      <w:r>
        <w:rPr>
          <w:rFonts w:hint="eastAsia"/>
          <w:lang w:val="en-US" w:eastAsia="zh-CN"/>
        </w:rPr>
        <w:t>结果过滤</w:t>
      </w:r>
    </w:p>
    <w:p w14:paraId="3441F62B">
      <w:pPr>
        <w:pStyle w:val="7"/>
        <w:ind w:firstLine="420" w:firstLineChars="0"/>
        <w:rPr>
          <w:rFonts w:hint="eastAsia"/>
          <w:lang w:val="en-US" w:eastAsia="zh-CN"/>
        </w:rPr>
      </w:pPr>
      <w:r>
        <w:rPr>
          <w:rFonts w:hint="eastAsia"/>
          <w:lang w:val="en-US" w:eastAsia="zh-CN"/>
        </w:rPr>
        <w:t>结果列表中每一列表头都可以设置过滤条件，可以根据需要对结果进行二次过滤，比如过滤掉买入价格太高、体积太大、回报率过低的物品</w:t>
      </w:r>
    </w:p>
    <w:p w14:paraId="6CB8B3BB">
      <w:pPr>
        <w:pStyle w:val="7"/>
        <w:ind w:firstLine="420" w:firstLineChars="0"/>
        <w:rPr>
          <w:rFonts w:hint="eastAsia"/>
          <w:lang w:val="en-US" w:eastAsia="zh-CN"/>
        </w:rPr>
      </w:pPr>
      <w:r>
        <w:drawing>
          <wp:inline distT="0" distB="0" distL="114300" distR="114300">
            <wp:extent cx="4035425" cy="4308475"/>
            <wp:effectExtent l="0" t="0" r="3175"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4035425" cy="4308475"/>
                    </a:xfrm>
                    <a:prstGeom prst="rect">
                      <a:avLst/>
                    </a:prstGeom>
                    <a:noFill/>
                    <a:ln>
                      <a:noFill/>
                    </a:ln>
                  </pic:spPr>
                </pic:pic>
              </a:graphicData>
            </a:graphic>
          </wp:inline>
        </w:drawing>
      </w:r>
    </w:p>
    <w:p w14:paraId="066926A7">
      <w:pPr>
        <w:pStyle w:val="5"/>
        <w:bidi w:val="0"/>
        <w:rPr>
          <w:rFonts w:hint="default"/>
          <w:lang w:val="en-US" w:eastAsia="zh-CN"/>
        </w:rPr>
      </w:pPr>
      <w:r>
        <w:rPr>
          <w:rFonts w:hint="eastAsia"/>
          <w:lang w:val="en-US" w:eastAsia="zh-CN"/>
        </w:rPr>
        <w:t>提高获取订单速度</w:t>
      </w:r>
    </w:p>
    <w:p w14:paraId="7D06BAF2">
      <w:pPr>
        <w:pStyle w:val="7"/>
        <w:numPr>
          <w:ilvl w:val="0"/>
          <w:numId w:val="5"/>
        </w:numPr>
        <w:ind w:left="425" w:leftChars="0" w:hanging="425" w:firstLineChars="0"/>
        <w:rPr>
          <w:rFonts w:hint="default"/>
          <w:lang w:val="en-US" w:eastAsia="zh-CN"/>
        </w:rPr>
      </w:pPr>
      <w:r>
        <w:rPr>
          <w:rFonts w:hint="eastAsia"/>
          <w:lang w:val="en-US" w:eastAsia="zh-CN"/>
        </w:rPr>
        <w:t>提高你访问CCP的服务器速度</w:t>
      </w:r>
    </w:p>
    <w:p w14:paraId="3441E5FA">
      <w:pPr>
        <w:pStyle w:val="7"/>
        <w:numPr>
          <w:ilvl w:val="0"/>
          <w:numId w:val="5"/>
        </w:numPr>
        <w:ind w:left="425" w:leftChars="0" w:hanging="425" w:firstLineChars="0"/>
        <w:rPr>
          <w:rFonts w:hint="default"/>
          <w:b/>
          <w:bCs/>
          <w:lang w:val="en-US" w:eastAsia="zh-CN"/>
        </w:rPr>
      </w:pPr>
      <w:r>
        <w:rPr>
          <w:rFonts w:hint="eastAsia"/>
          <w:b/>
          <w:bCs/>
          <w:lang w:val="en-US" w:eastAsia="zh-CN"/>
        </w:rPr>
        <w:t xml:space="preserve">设置-市场 </w:t>
      </w:r>
      <w:r>
        <w:rPr>
          <w:rFonts w:hint="eastAsia"/>
          <w:b w:val="0"/>
          <w:bCs w:val="0"/>
          <w:lang w:val="en-US" w:eastAsia="zh-CN"/>
        </w:rPr>
        <w:t>修改ESI查询线程数，理论上线程数越多查询速度越快，但CCP会制裁过快的查询，有可能导致你后续使用ESI出现You have been banned from using ESI、Rate limit exceeded，所以需要酌情修改。一般情况下，</w:t>
      </w:r>
      <w:r>
        <w:rPr>
          <w:rFonts w:hint="eastAsia"/>
          <w:lang w:val="en-US" w:eastAsia="zh-CN"/>
        </w:rPr>
        <w:t>访问CCP的服务器速度够快不建议再提高线程数，如果速度很慢再考虑提高线程数。</w:t>
      </w:r>
    </w:p>
    <w:p w14:paraId="1FC947A3">
      <w:pPr>
        <w:pStyle w:val="5"/>
        <w:bidi w:val="0"/>
        <w:rPr>
          <w:rFonts w:hint="default"/>
          <w:lang w:val="en-US" w:eastAsia="zh-CN"/>
        </w:rPr>
      </w:pPr>
      <w:r>
        <w:rPr>
          <w:rFonts w:hint="eastAsia"/>
          <w:lang w:val="en-US" w:eastAsia="zh-CN"/>
        </w:rPr>
        <w:t>订单缓存</w:t>
      </w:r>
    </w:p>
    <w:p w14:paraId="55A391B5">
      <w:pPr>
        <w:pStyle w:val="7"/>
        <w:ind w:firstLine="420" w:firstLineChars="0"/>
        <w:rPr>
          <w:rFonts w:hint="eastAsia"/>
          <w:lang w:val="en-US" w:eastAsia="zh-CN"/>
        </w:rPr>
      </w:pPr>
      <w:r>
        <w:rPr>
          <w:rFonts w:hint="eastAsia"/>
          <w:lang w:val="en-US" w:eastAsia="zh-CN"/>
        </w:rPr>
        <w:t>软件默认订单缓存时间为1小时，首次获取时通过ESI拉取最新的数据，然后软件会进行缓存处理，下一次获取已经被缓存过的订单时，若间隔时间在1小时内则使用缓存，不在1小时内则废弃缓存并拉取最新的数据。需要注意的是，从ESI拉取最新的数据本身CCP已经做过缓存处理，一般为5分钟，所以哪怕是从ESI拉取最新的订单数据也无法保证一定与游戏内一致。缓存范围包括市场当前订单、物品历史记录。</w:t>
      </w:r>
    </w:p>
    <w:p w14:paraId="7B189930">
      <w:pPr>
        <w:pStyle w:val="7"/>
        <w:ind w:firstLine="420" w:firstLineChars="0"/>
        <w:rPr>
          <w:rFonts w:hint="default"/>
          <w:lang w:val="en-US" w:eastAsia="zh-CN"/>
        </w:rPr>
      </w:pPr>
      <w:r>
        <w:rPr>
          <w:rFonts w:hint="eastAsia"/>
          <w:lang w:val="en-US" w:eastAsia="zh-CN"/>
        </w:rPr>
        <w:t>可在</w:t>
      </w:r>
      <w:r>
        <w:rPr>
          <w:rFonts w:hint="eastAsia"/>
          <w:b/>
          <w:bCs/>
          <w:lang w:val="en-US" w:eastAsia="zh-CN"/>
        </w:rPr>
        <w:t>设置-市场</w:t>
      </w:r>
      <w:r>
        <w:rPr>
          <w:rFonts w:hint="eastAsia"/>
          <w:b w:val="0"/>
          <w:bCs w:val="0"/>
          <w:lang w:val="en-US" w:eastAsia="zh-CN"/>
        </w:rPr>
        <w:t>修改缓存时间：订单有效时长、历史记录有效市场。如果想永远不使用缓存，设为0即可。</w:t>
      </w:r>
    </w:p>
    <w:p w14:paraId="0A43C295">
      <w:pPr>
        <w:pStyle w:val="3"/>
        <w:bidi w:val="0"/>
        <w:rPr>
          <w:rFonts w:hint="default"/>
          <w:lang w:val="en-US" w:eastAsia="zh-CN"/>
        </w:rPr>
      </w:pPr>
      <w:r>
        <w:rPr>
          <w:rFonts w:hint="eastAsia"/>
          <w:lang w:val="en-US" w:eastAsia="zh-CN"/>
        </w:rPr>
        <w:t>多开</w:t>
      </w:r>
    </w:p>
    <w:p w14:paraId="4F181DF7">
      <w:pPr>
        <w:ind w:firstLine="420" w:firstLineChars="0"/>
      </w:pPr>
      <w:r>
        <w:rPr>
          <w:rFonts w:hint="eastAsia"/>
          <w:lang w:val="en-US" w:eastAsia="zh-CN"/>
        </w:rPr>
        <w:t>将游戏画面以一个小窗口显示出来，通过按下快捷键、点击窗口可以从任意其他软件窗口切换至游戏窗口。</w:t>
      </w:r>
    </w:p>
    <w:p w14:paraId="46B0306E">
      <w:pPr>
        <w:pStyle w:val="4"/>
        <w:bidi w:val="0"/>
      </w:pPr>
      <w:r>
        <w:rPr>
          <w:rFonts w:hint="eastAsia"/>
          <w:lang w:val="en-US" w:eastAsia="zh-CN"/>
        </w:rPr>
        <w:t>全局设置</w:t>
      </w:r>
    </w:p>
    <w:p w14:paraId="04F72F42">
      <w:r>
        <w:drawing>
          <wp:inline distT="0" distB="0" distL="114300" distR="114300">
            <wp:extent cx="5267325" cy="3154045"/>
            <wp:effectExtent l="0" t="0" r="5715" b="6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267325" cy="3154045"/>
                    </a:xfrm>
                    <a:prstGeom prst="rect">
                      <a:avLst/>
                    </a:prstGeom>
                    <a:noFill/>
                    <a:ln>
                      <a:noFill/>
                    </a:ln>
                  </pic:spPr>
                </pic:pic>
              </a:graphicData>
            </a:graphic>
          </wp:inline>
        </w:drawing>
      </w:r>
    </w:p>
    <w:p w14:paraId="241511EF">
      <w:pPr>
        <w:pStyle w:val="5"/>
        <w:bidi w:val="0"/>
      </w:pPr>
      <w:r>
        <w:rPr>
          <w:rFonts w:hint="eastAsia"/>
          <w:lang w:val="en-US" w:eastAsia="zh-CN"/>
        </w:rPr>
        <w:t>全局快捷键</w:t>
      </w:r>
    </w:p>
    <w:p w14:paraId="598675C4">
      <w:pPr>
        <w:ind w:firstLine="420" w:firstLineChars="0"/>
      </w:pPr>
      <w:r>
        <w:rPr>
          <w:rFonts w:hint="eastAsia"/>
          <w:lang w:val="en-US" w:eastAsia="zh-CN"/>
        </w:rPr>
        <w:t>每次按下快捷键时自动按顺序前后切换不同游戏窗口，如第一次按下向前快捷键显示进程列表中的第一个角色游戏窗口，第二次按下向前快捷键显示进程列表中第二个角色游戏窗口，按下向后快捷键则往相反方向切换游戏窗口。如何填写快捷键需要参考</w:t>
      </w:r>
      <w:r>
        <w:rPr>
          <w:rFonts w:hint="eastAsia"/>
          <w:b/>
          <w:bCs/>
          <w:lang w:val="en-US" w:eastAsia="zh-CN"/>
        </w:rPr>
        <w:t>设置-按键列表</w:t>
      </w:r>
      <w:r>
        <w:rPr>
          <w:rFonts w:hint="eastAsia"/>
          <w:b w:val="0"/>
          <w:bCs w:val="0"/>
          <w:lang w:val="en-US" w:eastAsia="zh-CN"/>
        </w:rPr>
        <w:t>输入</w:t>
      </w:r>
      <w:r>
        <w:rPr>
          <w:rFonts w:hint="eastAsia"/>
          <w:b/>
          <w:bCs/>
          <w:lang w:val="en-US" w:eastAsia="zh-CN"/>
        </w:rPr>
        <w:t>按键名称，</w:t>
      </w:r>
      <w:r>
        <w:rPr>
          <w:rFonts w:hint="eastAsia"/>
          <w:b w:val="0"/>
          <w:bCs w:val="0"/>
          <w:lang w:val="en-US" w:eastAsia="zh-CN"/>
        </w:rPr>
        <w:t>如想将Ctrl键加上数字1作为向前快捷键，则填入</w:t>
      </w:r>
      <w:r>
        <w:rPr>
          <w:rFonts w:hint="eastAsia"/>
          <w:b/>
          <w:bCs/>
          <w:lang w:val="en-US" w:eastAsia="zh-CN"/>
        </w:rPr>
        <w:t>Ctrl+1，</w:t>
      </w:r>
      <w:r>
        <w:rPr>
          <w:rFonts w:hint="eastAsia"/>
          <w:b w:val="0"/>
          <w:bCs w:val="0"/>
          <w:lang w:val="en-US" w:eastAsia="zh-CN"/>
        </w:rPr>
        <w:t>想将右箭头键作为向前键，则输入→。输入快捷键后点击</w:t>
      </w:r>
      <w:r>
        <w:rPr>
          <w:rFonts w:hint="eastAsia"/>
          <w:b/>
          <w:bCs/>
          <w:lang w:val="en-US" w:eastAsia="zh-CN"/>
        </w:rPr>
        <w:t>应用</w:t>
      </w:r>
      <w:r>
        <w:rPr>
          <w:rFonts w:hint="eastAsia"/>
          <w:b w:val="0"/>
          <w:bCs w:val="0"/>
          <w:lang w:val="en-US" w:eastAsia="zh-CN"/>
        </w:rPr>
        <w:t>才会生。</w:t>
      </w:r>
    </w:p>
    <w:p w14:paraId="71C1815F">
      <w:pPr>
        <w:pStyle w:val="5"/>
        <w:bidi w:val="0"/>
      </w:pPr>
      <w:r>
        <w:rPr>
          <w:rFonts w:hint="eastAsia"/>
          <w:lang w:val="en-US" w:eastAsia="zh-CN"/>
        </w:rPr>
        <w:t>分组快捷键</w:t>
      </w:r>
    </w:p>
    <w:p w14:paraId="4E047352">
      <w:pPr>
        <w:ind w:firstLine="420" w:firstLineChars="0"/>
      </w:pPr>
      <w:r>
        <w:rPr>
          <w:rFonts w:hint="eastAsia"/>
          <w:b w:val="0"/>
          <w:bCs w:val="0"/>
          <w:lang w:val="en-US" w:eastAsia="zh-CN"/>
        </w:rPr>
        <w:t>分组快捷键设置方法与全局快捷键设置方法一样，但此处的快捷键只对该分组内的角色生效，看需求进行设置，默认只启用全局快捷键。</w:t>
      </w:r>
    </w:p>
    <w:p w14:paraId="3987D02B">
      <w:pPr>
        <w:pStyle w:val="5"/>
        <w:bidi w:val="0"/>
      </w:pPr>
      <w:r>
        <w:rPr>
          <w:rFonts w:hint="eastAsia"/>
          <w:lang w:val="en-US" w:eastAsia="zh-CN"/>
        </w:rPr>
        <w:t>统一窗口大小</w:t>
      </w:r>
    </w:p>
    <w:p w14:paraId="7B68C1C9">
      <w:pPr>
        <w:ind w:firstLine="420" w:firstLineChars="0"/>
        <w:rPr>
          <w:rFonts w:hint="default" w:eastAsia="微软雅黑"/>
          <w:lang w:val="en-US" w:eastAsia="zh-CN"/>
        </w:rPr>
      </w:pPr>
      <w:r>
        <w:rPr>
          <w:rFonts w:hint="eastAsia"/>
          <w:lang w:val="en-US" w:eastAsia="zh-CN"/>
        </w:rPr>
        <w:t>自动按设置的大小统一调整所有已经在预览中的窗口。</w:t>
      </w:r>
    </w:p>
    <w:p w14:paraId="1058980D">
      <w:pPr>
        <w:pStyle w:val="5"/>
        <w:bidi w:val="0"/>
      </w:pPr>
      <w:r>
        <w:rPr>
          <w:rFonts w:hint="eastAsia"/>
          <w:lang w:val="en-US" w:eastAsia="zh-CN"/>
        </w:rPr>
        <w:t>自动对齐窗口</w:t>
      </w:r>
    </w:p>
    <w:p w14:paraId="656F3342">
      <w:pPr>
        <w:ind w:firstLine="420" w:firstLineChars="0"/>
        <w:rPr>
          <w:rFonts w:hint="default"/>
          <w:lang w:val="en-US"/>
        </w:rPr>
      </w:pPr>
      <w:r>
        <w:rPr>
          <w:rFonts w:hint="eastAsia"/>
          <w:lang w:val="en-US" w:eastAsia="zh-CN"/>
        </w:rPr>
        <w:t>以进程列表中的第一个进程窗口为起始点，自动将其余进程窗口按进程列表中的顺序按起始点调整预览窗口位置。</w:t>
      </w:r>
    </w:p>
    <w:p w14:paraId="09273CA5">
      <w:pPr>
        <w:pStyle w:val="5"/>
        <w:bidi w:val="0"/>
      </w:pPr>
      <w:r>
        <w:rPr>
          <w:rFonts w:hint="eastAsia"/>
          <w:lang w:val="en-US" w:eastAsia="zh-CN"/>
        </w:rPr>
        <w:t>其他设置</w:t>
      </w:r>
    </w:p>
    <w:p w14:paraId="6327386E">
      <w:pPr>
        <w:numPr>
          <w:ilvl w:val="0"/>
          <w:numId w:val="6"/>
        </w:numPr>
        <w:bidi w:val="0"/>
        <w:ind w:left="425" w:leftChars="0" w:hanging="425" w:firstLineChars="0"/>
      </w:pPr>
      <w:r>
        <w:rPr>
          <w:rFonts w:hint="eastAsia"/>
          <w:lang w:val="en-US" w:eastAsia="zh-CN"/>
        </w:rPr>
        <w:t>开始全部时包含未开始过的进程：点击</w:t>
      </w:r>
      <w:r>
        <w:rPr>
          <w:rFonts w:hint="eastAsia"/>
          <w:b/>
          <w:bCs/>
          <w:lang w:val="en-US" w:eastAsia="zh-CN"/>
        </w:rPr>
        <w:t>开始全部</w:t>
      </w:r>
      <w:r>
        <w:rPr>
          <w:rFonts w:hint="eastAsia"/>
          <w:lang w:val="en-US" w:eastAsia="zh-CN"/>
        </w:rPr>
        <w:t>按钮时，若启用该选项，进程中已经预览过的进程按上一次配置开始预览，未预览过的进程按默认配置开始预览；若未启用该选项，则不开始未预览过的进程。</w:t>
      </w:r>
    </w:p>
    <w:p w14:paraId="111D8F5F">
      <w:pPr>
        <w:numPr>
          <w:ilvl w:val="0"/>
          <w:numId w:val="6"/>
        </w:numPr>
        <w:bidi w:val="0"/>
        <w:ind w:left="425" w:leftChars="0" w:hanging="425" w:firstLineChars="0"/>
      </w:pPr>
      <w:r>
        <w:rPr>
          <w:rFonts w:hint="eastAsia"/>
          <w:lang w:val="en-US" w:eastAsia="zh-CN"/>
        </w:rPr>
        <w:t>自动开始预览新进程：若启用该选项，启动软件并进入过预览功能后，若后续打开了新的游戏窗口，软件会自动开始该游戏窗口的预览。</w:t>
      </w:r>
    </w:p>
    <w:p w14:paraId="0E8C3DCA">
      <w:pPr>
        <w:numPr>
          <w:ilvl w:val="0"/>
          <w:numId w:val="6"/>
        </w:numPr>
        <w:bidi w:val="0"/>
        <w:ind w:left="425" w:leftChars="0" w:hanging="425" w:firstLineChars="0"/>
      </w:pPr>
      <w:r>
        <w:rPr>
          <w:rFonts w:hint="eastAsia"/>
          <w:lang w:val="en-US" w:eastAsia="zh-CN"/>
        </w:rPr>
        <w:t>进程关键词：进程列表是根据该关键词筛选的，EVE的进程关键词是exefile，如果你想把该功能应用到其他游戏、软件，可以输入相关进程关键词，或者留空显示电脑上所有进程。</w:t>
      </w:r>
    </w:p>
    <w:p w14:paraId="343F1CA9">
      <w:pPr>
        <w:pStyle w:val="5"/>
        <w:bidi w:val="0"/>
      </w:pPr>
      <w:r>
        <w:rPr>
          <w:rFonts w:hint="eastAsia"/>
          <w:lang w:val="en-US" w:eastAsia="zh-CN"/>
        </w:rPr>
        <w:t>排序设置</w:t>
      </w:r>
    </w:p>
    <w:p w14:paraId="35426ECE">
      <w:pPr>
        <w:ind w:firstLine="420" w:firstLineChars="0"/>
        <w:rPr>
          <w:rFonts w:hint="eastAsia"/>
          <w:lang w:val="en-US" w:eastAsia="zh-CN"/>
        </w:rPr>
      </w:pPr>
      <w:r>
        <w:rPr>
          <w:rFonts w:hint="eastAsia"/>
          <w:lang w:val="en-US" w:eastAsia="zh-CN"/>
        </w:rPr>
        <w:t>进程列表可以拖拽排列顺序，此处显示软件保存的进程列表顺序，你也可以手动编辑这里的名称进行排序。</w:t>
      </w:r>
    </w:p>
    <w:p w14:paraId="29FA585E">
      <w:pPr>
        <w:pStyle w:val="4"/>
        <w:bidi w:val="0"/>
        <w:rPr>
          <w:rFonts w:hint="default"/>
          <w:lang w:val="en-US" w:eastAsia="zh-CN"/>
        </w:rPr>
      </w:pPr>
      <w:r>
        <w:rPr>
          <w:rFonts w:hint="eastAsia"/>
          <w:lang w:val="en-US" w:eastAsia="zh-CN"/>
        </w:rPr>
        <w:t>选中项设置</w:t>
      </w:r>
    </w:p>
    <w:p w14:paraId="6409A311">
      <w:pPr>
        <w:ind w:firstLine="420" w:firstLineChars="0"/>
        <w:rPr>
          <w:rFonts w:hint="default"/>
          <w:lang w:val="en-US" w:eastAsia="zh-CN"/>
        </w:rPr>
      </w:pPr>
      <w:r>
        <w:rPr>
          <w:rFonts w:hint="eastAsia"/>
          <w:lang w:val="en-US" w:eastAsia="zh-CN"/>
        </w:rPr>
        <w:t>进程列表中选中某一项后会显示该项的进一步配置。</w:t>
      </w:r>
    </w:p>
    <w:p w14:paraId="6E1CDE9F">
      <w:pPr>
        <w:ind w:firstLine="420" w:firstLineChars="0"/>
      </w:pPr>
      <w:r>
        <w:drawing>
          <wp:inline distT="0" distB="0" distL="114300" distR="114300">
            <wp:extent cx="5273675" cy="3164840"/>
            <wp:effectExtent l="0" t="0" r="1460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3164840"/>
                    </a:xfrm>
                    <a:prstGeom prst="rect">
                      <a:avLst/>
                    </a:prstGeom>
                    <a:noFill/>
                    <a:ln>
                      <a:noFill/>
                    </a:ln>
                  </pic:spPr>
                </pic:pic>
              </a:graphicData>
            </a:graphic>
          </wp:inline>
        </w:drawing>
      </w:r>
    </w:p>
    <w:p w14:paraId="2353E06E">
      <w:pPr>
        <w:pStyle w:val="5"/>
        <w:bidi w:val="0"/>
        <w:rPr>
          <w:rFonts w:hint="default"/>
          <w:lang w:val="en-US" w:eastAsia="zh-CN"/>
        </w:rPr>
      </w:pPr>
      <w:r>
        <w:rPr>
          <w:rFonts w:hint="eastAsia"/>
          <w:lang w:val="en-US" w:eastAsia="zh-CN"/>
        </w:rPr>
        <w:t>预览窗口</w:t>
      </w:r>
    </w:p>
    <w:p w14:paraId="781482A2">
      <w:pPr>
        <w:numPr>
          <w:ilvl w:val="0"/>
          <w:numId w:val="7"/>
        </w:numPr>
        <w:bidi w:val="0"/>
        <w:rPr>
          <w:rFonts w:hint="default"/>
          <w:lang w:val="en-US" w:eastAsia="zh-CN"/>
        </w:rPr>
      </w:pPr>
      <w:r>
        <w:rPr>
          <w:rFonts w:hint="eastAsia"/>
          <w:lang w:val="en-US" w:eastAsia="zh-CN"/>
        </w:rPr>
        <w:t>显示预览窗口：如果不想显示预览窗口可以取消勾选，</w:t>
      </w:r>
      <w:r>
        <w:rPr>
          <w:rFonts w:hint="eastAsia"/>
          <w:b/>
          <w:bCs/>
          <w:lang w:val="en-US" w:eastAsia="zh-CN"/>
        </w:rPr>
        <w:t>不影响</w:t>
      </w:r>
      <w:r>
        <w:rPr>
          <w:rFonts w:hint="eastAsia"/>
          <w:lang w:val="en-US" w:eastAsia="zh-CN"/>
        </w:rPr>
        <w:t>快捷键切换。</w:t>
      </w:r>
    </w:p>
    <w:p w14:paraId="577926C9">
      <w:pPr>
        <w:numPr>
          <w:ilvl w:val="0"/>
          <w:numId w:val="7"/>
        </w:numPr>
        <w:bidi w:val="0"/>
        <w:rPr>
          <w:rFonts w:hint="default"/>
          <w:lang w:val="en-US" w:eastAsia="zh-CN"/>
        </w:rPr>
      </w:pPr>
      <w:r>
        <w:rPr>
          <w:rFonts w:hint="eastAsia"/>
          <w:lang w:val="en-US" w:eastAsia="zh-CN"/>
        </w:rPr>
        <w:t>显示模式：切换预览窗口外观，推荐模式2。</w:t>
      </w:r>
    </w:p>
    <w:p w14:paraId="0A719068">
      <w:pPr>
        <w:numPr>
          <w:ilvl w:val="0"/>
          <w:numId w:val="7"/>
        </w:numPr>
        <w:bidi w:val="0"/>
        <w:rPr>
          <w:rFonts w:hint="default"/>
          <w:lang w:val="en-US" w:eastAsia="zh-CN"/>
        </w:rPr>
      </w:pPr>
      <w:r>
        <w:rPr>
          <w:rFonts w:hint="eastAsia"/>
          <w:lang w:val="en-US" w:eastAsia="zh-CN"/>
        </w:rPr>
        <w:t>不透明度：调节预览窗口不透明度。</w:t>
      </w:r>
    </w:p>
    <w:p w14:paraId="2A00B660">
      <w:pPr>
        <w:numPr>
          <w:ilvl w:val="0"/>
          <w:numId w:val="7"/>
        </w:numPr>
        <w:bidi w:val="0"/>
        <w:rPr>
          <w:rFonts w:hint="default"/>
          <w:lang w:val="en-US" w:eastAsia="zh-CN"/>
        </w:rPr>
      </w:pPr>
      <w:r>
        <w:rPr>
          <w:rFonts w:hint="eastAsia"/>
          <w:lang w:val="en-US" w:eastAsia="zh-CN"/>
        </w:rPr>
        <w:t>名称颜色：设置预览窗口左上角名称显示颜色。</w:t>
      </w:r>
    </w:p>
    <w:p w14:paraId="6BFADDA5">
      <w:pPr>
        <w:numPr>
          <w:ilvl w:val="0"/>
          <w:numId w:val="7"/>
        </w:numPr>
        <w:bidi w:val="0"/>
        <w:rPr>
          <w:rFonts w:hint="default"/>
          <w:lang w:val="en-US" w:eastAsia="zh-CN"/>
        </w:rPr>
      </w:pPr>
      <w:r>
        <w:rPr>
          <w:rFonts w:hint="eastAsia"/>
          <w:lang w:val="en-US" w:eastAsia="zh-CN"/>
        </w:rPr>
        <w:t>游戏窗口活动时隐藏预览窗口：切换至游戏窗口后，若勾选了选项，其对应的预览窗口会消失不见，当切换至其他窗口后会再次显示预览窗口。</w:t>
      </w:r>
    </w:p>
    <w:p w14:paraId="535F227B">
      <w:pPr>
        <w:numPr>
          <w:ilvl w:val="0"/>
          <w:numId w:val="7"/>
        </w:numPr>
        <w:bidi w:val="0"/>
        <w:rPr>
          <w:rFonts w:hint="default"/>
          <w:b/>
          <w:bCs/>
          <w:lang w:val="en-US" w:eastAsia="zh-CN"/>
        </w:rPr>
      </w:pPr>
      <w:r>
        <w:rPr>
          <w:rFonts w:hint="eastAsia"/>
          <w:lang w:val="en-US" w:eastAsia="zh-CN"/>
        </w:rPr>
        <w:t>游戏窗口活动时高亮预览窗口：与上一个选项互斥，启用该选项后，若切换至游戏窗口，其对应的预览窗口会在窗口边缘显示特定颜色的边框，起到提醒作用。具体设置在</w:t>
      </w:r>
      <w:r>
        <w:rPr>
          <w:rFonts w:hint="eastAsia"/>
          <w:b/>
          <w:bCs/>
          <w:lang w:val="en-US" w:eastAsia="zh-CN"/>
        </w:rPr>
        <w:t>预览窗口高亮</w:t>
      </w:r>
      <w:r>
        <w:rPr>
          <w:rFonts w:hint="eastAsia"/>
          <w:b w:val="0"/>
          <w:bCs w:val="0"/>
          <w:lang w:val="en-US" w:eastAsia="zh-CN"/>
        </w:rPr>
        <w:t>中设置。</w:t>
      </w:r>
    </w:p>
    <w:p w14:paraId="65E024F3">
      <w:pPr>
        <w:pStyle w:val="5"/>
        <w:bidi w:val="0"/>
        <w:rPr>
          <w:rFonts w:hint="default"/>
          <w:lang w:val="en-US" w:eastAsia="zh-CN"/>
        </w:rPr>
      </w:pPr>
      <w:r>
        <w:rPr>
          <w:rFonts w:hint="eastAsia"/>
          <w:lang w:val="en-US" w:eastAsia="zh-CN"/>
        </w:rPr>
        <w:t>预览窗口高亮</w:t>
      </w:r>
    </w:p>
    <w:p w14:paraId="240D95AC">
      <w:pPr>
        <w:ind w:firstLine="420" w:firstLineChars="0"/>
        <w:rPr>
          <w:rFonts w:hint="default"/>
          <w:lang w:val="en-US" w:eastAsia="zh-CN"/>
        </w:rPr>
      </w:pPr>
      <w:r>
        <w:rPr>
          <w:rFonts w:hint="eastAsia"/>
          <w:lang w:val="en-US" w:eastAsia="zh-CN"/>
        </w:rPr>
        <w:t>仅当启用</w:t>
      </w:r>
      <w:r>
        <w:rPr>
          <w:rFonts w:hint="eastAsia"/>
          <w:b/>
          <w:bCs/>
          <w:lang w:val="en-US" w:eastAsia="zh-CN"/>
        </w:rPr>
        <w:t>游戏窗口活动时高亮预览窗口</w:t>
      </w:r>
      <w:r>
        <w:rPr>
          <w:rFonts w:hint="eastAsia"/>
          <w:lang w:val="en-US" w:eastAsia="zh-CN"/>
        </w:rPr>
        <w:t>才会显示该项配置，可自定义如何高亮预览窗口。</w:t>
      </w:r>
    </w:p>
    <w:p w14:paraId="2AE554AC">
      <w:pPr>
        <w:pStyle w:val="5"/>
        <w:bidi w:val="0"/>
        <w:rPr>
          <w:rFonts w:hint="default"/>
          <w:lang w:val="en-US" w:eastAsia="zh-CN"/>
        </w:rPr>
      </w:pPr>
      <w:r>
        <w:rPr>
          <w:rFonts w:hint="eastAsia"/>
          <w:lang w:val="en-US" w:eastAsia="zh-CN"/>
        </w:rPr>
        <w:t>激活快捷键</w:t>
      </w:r>
    </w:p>
    <w:p w14:paraId="3CF52360">
      <w:pPr>
        <w:ind w:firstLine="420" w:firstLineChars="0"/>
        <w:rPr>
          <w:rFonts w:hint="eastAsia"/>
          <w:lang w:val="en-US" w:eastAsia="zh-CN"/>
        </w:rPr>
      </w:pPr>
      <w:r>
        <w:rPr>
          <w:rFonts w:hint="eastAsia"/>
          <w:lang w:val="en-US" w:eastAsia="zh-CN"/>
        </w:rPr>
        <w:t>除开全局设置里的全局快捷键、分组快捷键可以切换显示游戏窗口，每一个进程还可以设置一个专用的快捷键，按下该快捷键会显示对应的游戏窗口，设置方法与全局快捷键一致。</w:t>
      </w:r>
    </w:p>
    <w:p w14:paraId="5F5DCC31">
      <w:pPr>
        <w:ind w:firstLine="420" w:firstLineChars="0"/>
        <w:rPr>
          <w:rFonts w:hint="default"/>
          <w:b/>
          <w:bCs/>
          <w:lang w:val="en-US" w:eastAsia="zh-CN"/>
        </w:rPr>
      </w:pPr>
      <w:r>
        <w:rPr>
          <w:rFonts w:hint="eastAsia"/>
          <w:lang w:val="en-US" w:eastAsia="zh-CN"/>
        </w:rPr>
        <w:t>如果不想该进程响应全局快捷键，可以取消勾选</w:t>
      </w:r>
      <w:r>
        <w:rPr>
          <w:rFonts w:hint="eastAsia"/>
          <w:b/>
          <w:bCs/>
          <w:lang w:val="en-US" w:eastAsia="zh-CN"/>
        </w:rPr>
        <w:t>响应全局切换快捷键</w:t>
      </w:r>
      <w:r>
        <w:rPr>
          <w:rFonts w:hint="eastAsia"/>
          <w:b w:val="0"/>
          <w:bCs w:val="0"/>
          <w:lang w:val="en-US" w:eastAsia="zh-CN"/>
        </w:rPr>
        <w:t>。</w:t>
      </w:r>
    </w:p>
    <w:p w14:paraId="7FEBB316">
      <w:pPr>
        <w:pStyle w:val="4"/>
        <w:bidi w:val="0"/>
      </w:pPr>
      <w:r>
        <w:rPr>
          <w:rFonts w:hint="eastAsia"/>
          <w:lang w:val="en-US" w:eastAsia="zh-CN"/>
        </w:rPr>
        <w:t>基本使用流程</w:t>
      </w:r>
    </w:p>
    <w:p w14:paraId="3F5E255F">
      <w:pPr>
        <w:numPr>
          <w:ilvl w:val="0"/>
          <w:numId w:val="8"/>
        </w:numPr>
        <w:bidi w:val="0"/>
      </w:pPr>
      <w:r>
        <w:rPr>
          <w:rFonts w:hint="eastAsia"/>
          <w:lang w:val="en-US" w:eastAsia="zh-CN"/>
        </w:rPr>
        <w:t>确认进程列表是否都存在运行中的游戏角色名称，正常情况下会自动刷新，若缺失可手动点击</w:t>
      </w:r>
      <w:r>
        <w:rPr>
          <w:rFonts w:hint="eastAsia"/>
          <w:b/>
          <w:bCs/>
          <w:lang w:val="en-US" w:eastAsia="zh-CN"/>
        </w:rPr>
        <w:t>刷新列表</w:t>
      </w:r>
      <w:r>
        <w:rPr>
          <w:rFonts w:hint="eastAsia"/>
          <w:b w:val="0"/>
          <w:bCs w:val="0"/>
          <w:lang w:val="en-US" w:eastAsia="zh-CN"/>
        </w:rPr>
        <w:t>按钮</w:t>
      </w:r>
      <w:r>
        <w:rPr>
          <w:rFonts w:hint="eastAsia"/>
          <w:lang w:val="en-US" w:eastAsia="zh-CN"/>
        </w:rPr>
        <w:t>。</w:t>
      </w:r>
    </w:p>
    <w:p w14:paraId="00308D90">
      <w:pPr>
        <w:numPr>
          <w:ilvl w:val="0"/>
          <w:numId w:val="8"/>
        </w:numPr>
        <w:bidi w:val="0"/>
        <w:ind w:left="425" w:leftChars="0" w:hanging="425" w:firstLineChars="0"/>
      </w:pPr>
      <w:r>
        <w:rPr>
          <w:rFonts w:hint="eastAsia"/>
          <w:lang w:val="en-US" w:eastAsia="zh-CN"/>
        </w:rPr>
        <w:t>点击</w:t>
      </w:r>
      <w:r>
        <w:rPr>
          <w:rFonts w:hint="eastAsia"/>
          <w:b/>
          <w:bCs/>
          <w:lang w:val="en-US" w:eastAsia="zh-CN"/>
        </w:rPr>
        <w:t>全局设置</w:t>
      </w:r>
      <w:r>
        <w:rPr>
          <w:rFonts w:hint="eastAsia"/>
          <w:b w:val="0"/>
          <w:bCs w:val="0"/>
          <w:lang w:val="en-US" w:eastAsia="zh-CN"/>
        </w:rPr>
        <w:t>按钮进行设置切换快捷键。</w:t>
      </w:r>
    </w:p>
    <w:p w14:paraId="4946A11A">
      <w:pPr>
        <w:numPr>
          <w:ilvl w:val="0"/>
          <w:numId w:val="8"/>
        </w:numPr>
        <w:bidi w:val="0"/>
        <w:ind w:left="425" w:leftChars="0" w:hanging="425" w:firstLineChars="0"/>
        <w:rPr>
          <w:b/>
          <w:bCs/>
        </w:rPr>
      </w:pPr>
      <w:r>
        <w:rPr>
          <w:rFonts w:hint="eastAsia"/>
          <w:lang w:val="en-US" w:eastAsia="zh-CN"/>
        </w:rPr>
        <w:t>选中进程列表每一项进行该角色的独立配置。</w:t>
      </w:r>
    </w:p>
    <w:p w14:paraId="005F58B6">
      <w:pPr>
        <w:numPr>
          <w:ilvl w:val="0"/>
          <w:numId w:val="8"/>
        </w:numPr>
        <w:bidi w:val="0"/>
        <w:ind w:left="425" w:leftChars="0" w:hanging="425" w:firstLineChars="0"/>
        <w:rPr>
          <w:b w:val="0"/>
          <w:bCs w:val="0"/>
        </w:rPr>
      </w:pPr>
      <w:r>
        <w:rPr>
          <w:rFonts w:hint="eastAsia"/>
          <w:b w:val="0"/>
          <w:bCs w:val="0"/>
          <w:lang w:val="en-US" w:eastAsia="zh-CN"/>
        </w:rPr>
        <w:t>逐项开始预览或开始全部预览。</w:t>
      </w:r>
    </w:p>
    <w:p w14:paraId="3CFCD539">
      <w:pPr>
        <w:numPr>
          <w:ilvl w:val="0"/>
          <w:numId w:val="8"/>
        </w:numPr>
        <w:bidi w:val="0"/>
        <w:ind w:left="425" w:leftChars="0" w:hanging="425" w:firstLineChars="0"/>
        <w:rPr>
          <w:b w:val="0"/>
          <w:bCs w:val="0"/>
        </w:rPr>
      </w:pPr>
      <w:r>
        <w:rPr>
          <w:rFonts w:hint="eastAsia"/>
          <w:b w:val="0"/>
          <w:bCs w:val="0"/>
          <w:lang w:val="en-US" w:eastAsia="zh-CN"/>
        </w:rPr>
        <w:t>逐个调整预览窗口位置、大小，或进行统一设置：</w:t>
      </w:r>
    </w:p>
    <w:p w14:paraId="19766CF8">
      <w:pPr>
        <w:numPr>
          <w:ilvl w:val="1"/>
          <w:numId w:val="8"/>
        </w:numPr>
        <w:bidi w:val="0"/>
        <w:ind w:left="840" w:leftChars="0" w:hanging="420" w:firstLineChars="0"/>
        <w:rPr>
          <w:b w:val="0"/>
          <w:bCs w:val="0"/>
        </w:rPr>
      </w:pPr>
      <w:r>
        <w:rPr>
          <w:rFonts w:hint="eastAsia"/>
          <w:b/>
          <w:bCs/>
          <w:lang w:val="en-US" w:eastAsia="zh-CN"/>
        </w:rPr>
        <w:t>全局设置</w:t>
      </w:r>
      <w:r>
        <w:rPr>
          <w:rFonts w:hint="eastAsia"/>
          <w:b w:val="0"/>
          <w:bCs w:val="0"/>
          <w:lang w:val="en-US" w:eastAsia="zh-CN"/>
        </w:rPr>
        <w:t>设置</w:t>
      </w:r>
      <w:r>
        <w:rPr>
          <w:rFonts w:hint="eastAsia"/>
          <w:b/>
          <w:bCs/>
          <w:lang w:val="en-US" w:eastAsia="zh-CN"/>
        </w:rPr>
        <w:t>统一窗口大小</w:t>
      </w:r>
    </w:p>
    <w:p w14:paraId="68064634">
      <w:pPr>
        <w:numPr>
          <w:ilvl w:val="1"/>
          <w:numId w:val="8"/>
        </w:numPr>
        <w:bidi w:val="0"/>
        <w:ind w:left="840" w:leftChars="0" w:hanging="420" w:firstLineChars="0"/>
        <w:rPr>
          <w:b w:val="0"/>
          <w:bCs w:val="0"/>
        </w:rPr>
      </w:pPr>
      <w:r>
        <w:rPr>
          <w:rFonts w:hint="eastAsia"/>
          <w:b w:val="0"/>
          <w:bCs w:val="0"/>
          <w:lang w:val="en-US" w:eastAsia="zh-CN"/>
        </w:rPr>
        <w:t>调整进程列表中首个进程对应的预览窗口的位置</w:t>
      </w:r>
    </w:p>
    <w:p w14:paraId="13CC6A26">
      <w:pPr>
        <w:numPr>
          <w:ilvl w:val="1"/>
          <w:numId w:val="8"/>
        </w:numPr>
        <w:bidi w:val="0"/>
        <w:ind w:left="840" w:leftChars="0" w:hanging="420" w:firstLineChars="0"/>
        <w:rPr>
          <w:b w:val="0"/>
          <w:bCs w:val="0"/>
        </w:rPr>
      </w:pPr>
      <w:r>
        <w:rPr>
          <w:rFonts w:hint="eastAsia"/>
          <w:b/>
          <w:bCs/>
          <w:lang w:val="en-US" w:eastAsia="zh-CN"/>
        </w:rPr>
        <w:t>全局设置</w:t>
      </w:r>
      <w:r>
        <w:rPr>
          <w:rFonts w:hint="eastAsia"/>
          <w:b w:val="0"/>
          <w:bCs w:val="0"/>
          <w:lang w:val="en-US" w:eastAsia="zh-CN"/>
        </w:rPr>
        <w:t>自动对齐窗口将其余窗口以首个预览窗口为起始点自动对齐位置</w:t>
      </w:r>
    </w:p>
    <w:p w14:paraId="340D1C89">
      <w:pPr>
        <w:numPr>
          <w:ilvl w:val="0"/>
          <w:numId w:val="8"/>
        </w:numPr>
        <w:bidi w:val="0"/>
        <w:ind w:left="425" w:leftChars="0" w:hanging="425" w:firstLineChars="0"/>
        <w:rPr>
          <w:rFonts w:hint="default"/>
          <w:lang w:val="en-US" w:eastAsia="zh-CN"/>
        </w:rPr>
      </w:pPr>
      <w:r>
        <w:rPr>
          <w:rFonts w:hint="eastAsia"/>
          <w:b w:val="0"/>
          <w:bCs w:val="0"/>
          <w:lang w:val="en-US" w:eastAsia="zh-CN"/>
        </w:rPr>
        <w:t>在任意窗口按下快捷键或点击预览窗口来切换显示游戏窗口。</w:t>
      </w:r>
    </w:p>
    <w:p w14:paraId="6210FDFB">
      <w:pPr>
        <w:pStyle w:val="7"/>
        <w:rPr>
          <w:rFonts w:hint="default"/>
          <w:lang w:val="en-US" w:eastAsia="zh-CN"/>
        </w:rPr>
      </w:pPr>
    </w:p>
    <w:p w14:paraId="3B375653">
      <w:pPr>
        <w:pStyle w:val="4"/>
        <w:bidi w:val="0"/>
        <w:rPr>
          <w:rFonts w:hint="default"/>
          <w:lang w:val="en-US" w:eastAsia="zh-CN"/>
        </w:rPr>
      </w:pPr>
      <w:r>
        <w:rPr>
          <w:rFonts w:hint="eastAsia"/>
          <w:lang w:val="en-US" w:eastAsia="zh-CN"/>
        </w:rPr>
        <w:t>频道预警</w:t>
      </w:r>
    </w:p>
    <w:p w14:paraId="17F916D0">
      <w:pPr>
        <w:ind w:firstLine="420" w:firstLineChars="0"/>
        <w:rPr>
          <w:rFonts w:hint="eastAsia"/>
          <w:lang w:val="en-US" w:eastAsia="zh-CN"/>
        </w:rPr>
      </w:pPr>
      <w:r>
        <w:rPr>
          <w:rFonts w:hint="eastAsia"/>
          <w:lang w:val="en-US" w:eastAsia="zh-CN"/>
        </w:rPr>
        <w:t>频道预警依赖于玩家之间的共同协作，每个人都监听同一个游戏频道，若某个星系有非友军进入，玩家手动将星系名称及非友军名称在该频道内发出来，该功能通过监听该频道每个人的发言内容，解析出所在星系，再结合玩家当前位置判断距离玩家多少跳距离，若在预警跳数范围内，软件发出弹窗、声音等提醒。</w:t>
      </w:r>
    </w:p>
    <w:p w14:paraId="7699FAD5">
      <w:pPr>
        <w:pStyle w:val="5"/>
        <w:bidi w:val="0"/>
        <w:rPr>
          <w:rFonts w:hint="default"/>
          <w:lang w:val="en-US" w:eastAsia="zh-CN"/>
        </w:rPr>
      </w:pPr>
      <w:r>
        <w:rPr>
          <w:rFonts w:hint="eastAsia"/>
          <w:lang w:val="en-US" w:eastAsia="zh-CN"/>
        </w:rPr>
        <w:t>基本使用</w:t>
      </w:r>
    </w:p>
    <w:p w14:paraId="60965AF3">
      <w:pPr>
        <w:numPr>
          <w:ilvl w:val="0"/>
          <w:numId w:val="9"/>
        </w:numPr>
        <w:bidi w:val="0"/>
        <w:ind w:left="425" w:leftChars="0" w:hanging="425" w:firstLineChars="0"/>
        <w:rPr>
          <w:rFonts w:hint="default"/>
          <w:lang w:val="en-US" w:eastAsia="zh-CN"/>
        </w:rPr>
      </w:pPr>
      <w:r>
        <w:rPr>
          <w:rFonts w:hint="eastAsia"/>
          <w:lang w:val="en-US" w:eastAsia="zh-CN"/>
        </w:rPr>
        <w:t>先进入游戏再刷新角色列表，软件默认只显示最近7天内进入过游戏的角色</w:t>
      </w:r>
    </w:p>
    <w:p w14:paraId="3CE22399">
      <w:pPr>
        <w:numPr>
          <w:ilvl w:val="0"/>
          <w:numId w:val="9"/>
        </w:numPr>
        <w:bidi w:val="0"/>
        <w:ind w:left="425" w:leftChars="0" w:hanging="425" w:firstLineChars="0"/>
        <w:rPr>
          <w:rFonts w:hint="default"/>
          <w:lang w:val="en-US" w:eastAsia="zh-CN"/>
        </w:rPr>
      </w:pPr>
      <w:r>
        <w:rPr>
          <w:rFonts w:hint="eastAsia"/>
          <w:lang w:val="en-US" w:eastAsia="zh-CN"/>
        </w:rPr>
        <w:t>选中角色进行配置。</w:t>
      </w:r>
    </w:p>
    <w:p w14:paraId="68F03E79">
      <w:pPr>
        <w:numPr>
          <w:ilvl w:val="0"/>
          <w:numId w:val="9"/>
        </w:numPr>
        <w:bidi w:val="0"/>
        <w:ind w:left="425" w:leftChars="0" w:hanging="425" w:firstLineChars="0"/>
        <w:rPr>
          <w:rFonts w:hint="default"/>
          <w:lang w:val="en-US" w:eastAsia="zh-CN"/>
        </w:rPr>
      </w:pPr>
      <w:r>
        <w:rPr>
          <w:rFonts w:hint="eastAsia"/>
          <w:lang w:val="en-US" w:eastAsia="zh-CN"/>
        </w:rPr>
        <w:t>刷新频道列表，确保频道日志文件是最新的，可通过查看频道更新时间、右键打开文件查看内容确认。</w:t>
      </w:r>
    </w:p>
    <w:p w14:paraId="11910E88">
      <w:pPr>
        <w:numPr>
          <w:ilvl w:val="0"/>
          <w:numId w:val="9"/>
        </w:numPr>
        <w:bidi w:val="0"/>
        <w:ind w:left="425" w:leftChars="0" w:hanging="425" w:firstLineChars="0"/>
        <w:rPr>
          <w:rFonts w:hint="default"/>
          <w:lang w:val="en-US" w:eastAsia="zh-CN"/>
        </w:rPr>
      </w:pPr>
      <w:r>
        <w:rPr>
          <w:rFonts w:hint="eastAsia"/>
          <w:lang w:val="en-US" w:eastAsia="zh-CN"/>
        </w:rPr>
        <w:t>按需设置预警参数：</w:t>
      </w:r>
    </w:p>
    <w:p w14:paraId="05FBBFEF">
      <w:pPr>
        <w:numPr>
          <w:ilvl w:val="1"/>
          <w:numId w:val="9"/>
        </w:numPr>
        <w:bidi w:val="0"/>
        <w:ind w:left="840" w:leftChars="0" w:hanging="420" w:firstLineChars="0"/>
        <w:rPr>
          <w:rFonts w:hint="default"/>
          <w:lang w:val="en-US" w:eastAsia="zh-CN"/>
        </w:rPr>
      </w:pPr>
      <w:r>
        <w:rPr>
          <w:rFonts w:hint="eastAsia"/>
          <w:lang w:val="en-US" w:eastAsia="zh-CN"/>
        </w:rPr>
        <w:t>本地位置：角色当前所在星系，默认会自动读取，若无法正确显示，可点击手动设置。</w:t>
      </w:r>
    </w:p>
    <w:p w14:paraId="531791B5">
      <w:pPr>
        <w:numPr>
          <w:ilvl w:val="1"/>
          <w:numId w:val="9"/>
        </w:numPr>
        <w:bidi w:val="0"/>
        <w:ind w:left="840" w:leftChars="0" w:hanging="420" w:firstLineChars="0"/>
        <w:rPr>
          <w:rFonts w:hint="default"/>
          <w:lang w:val="en-US" w:eastAsia="zh-CN"/>
        </w:rPr>
      </w:pPr>
      <w:r>
        <w:rPr>
          <w:rFonts w:hint="eastAsia"/>
          <w:lang w:val="en-US" w:eastAsia="zh-CN"/>
        </w:rPr>
        <w:t>范围跳数：仅被预警的星系距离本地位置跳数小于等于该数字才会预警。</w:t>
      </w:r>
    </w:p>
    <w:p w14:paraId="139EE985">
      <w:pPr>
        <w:numPr>
          <w:ilvl w:val="1"/>
          <w:numId w:val="9"/>
        </w:numPr>
        <w:bidi w:val="0"/>
        <w:ind w:left="840" w:leftChars="0" w:hanging="420" w:firstLineChars="0"/>
        <w:rPr>
          <w:rFonts w:hint="default"/>
          <w:lang w:val="en-US" w:eastAsia="zh-CN"/>
        </w:rPr>
      </w:pPr>
      <w:r>
        <w:rPr>
          <w:rFonts w:hint="eastAsia"/>
          <w:lang w:val="en-US" w:eastAsia="zh-CN"/>
        </w:rPr>
        <w:t>自动更新本地位置：不勾选的话开始预警后本地位置不会随着角色切换星系而自动更新本地位置。</w:t>
      </w:r>
    </w:p>
    <w:p w14:paraId="6EBB76B5">
      <w:pPr>
        <w:numPr>
          <w:ilvl w:val="1"/>
          <w:numId w:val="9"/>
        </w:numPr>
        <w:bidi w:val="0"/>
        <w:ind w:left="840" w:leftChars="0" w:hanging="420" w:firstLineChars="0"/>
        <w:rPr>
          <w:rFonts w:hint="default"/>
          <w:lang w:val="en-US" w:eastAsia="zh-CN"/>
        </w:rPr>
      </w:pPr>
      <w:r>
        <w:rPr>
          <w:rFonts w:hint="eastAsia"/>
          <w:lang w:val="en-US" w:eastAsia="zh-CN"/>
        </w:rPr>
        <w:t>预警声音：可根据不同跳数设置不同的音频文件，如果使用管理员模式运行软件，会出现无法点击</w:t>
      </w:r>
      <w:r>
        <w:rPr>
          <w:rFonts w:hint="eastAsia"/>
          <w:b/>
          <w:bCs/>
          <w:lang w:val="en-US" w:eastAsia="zh-CN"/>
        </w:rPr>
        <w:t>+</w:t>
      </w:r>
      <w:r>
        <w:rPr>
          <w:rFonts w:hint="eastAsia"/>
          <w:lang w:val="en-US" w:eastAsia="zh-CN"/>
        </w:rPr>
        <w:t>按钮选择文件，需要非管理员模式下运行或手动输入音频文件路径。</w:t>
      </w:r>
    </w:p>
    <w:p w14:paraId="65300881">
      <w:pPr>
        <w:numPr>
          <w:ilvl w:val="1"/>
          <w:numId w:val="9"/>
        </w:numPr>
        <w:bidi w:val="0"/>
        <w:ind w:left="840" w:leftChars="0" w:hanging="420" w:firstLineChars="0"/>
        <w:rPr>
          <w:rFonts w:hint="default"/>
          <w:lang w:val="en-US" w:eastAsia="zh-CN"/>
        </w:rPr>
      </w:pPr>
      <w:r>
        <w:rPr>
          <w:rFonts w:hint="eastAsia"/>
          <w:lang w:val="en-US" w:eastAsia="zh-CN"/>
        </w:rPr>
        <w:t>忽视预警关键词：当频道内容出现该关键词时不会进行预警</w:t>
      </w:r>
    </w:p>
    <w:p w14:paraId="6B748402">
      <w:pPr>
        <w:numPr>
          <w:ilvl w:val="1"/>
          <w:numId w:val="9"/>
        </w:numPr>
        <w:bidi w:val="0"/>
        <w:ind w:left="840" w:leftChars="0" w:hanging="420" w:firstLineChars="0"/>
        <w:rPr>
          <w:rFonts w:hint="default"/>
          <w:lang w:val="en-US" w:eastAsia="zh-CN"/>
        </w:rPr>
      </w:pPr>
      <w:r>
        <w:rPr>
          <w:rFonts w:hint="eastAsia"/>
          <w:lang w:val="en-US" w:eastAsia="zh-CN"/>
        </w:rPr>
        <w:t>接触预警关键词：当频道内容出现该关键词时接触相应星系的预警，需要关键词与星系名同时发言。</w:t>
      </w:r>
    </w:p>
    <w:p w14:paraId="2E8783D9">
      <w:pPr>
        <w:numPr>
          <w:ilvl w:val="1"/>
          <w:numId w:val="9"/>
        </w:numPr>
        <w:bidi w:val="0"/>
        <w:ind w:left="840" w:leftChars="0" w:hanging="420" w:firstLineChars="0"/>
        <w:rPr>
          <w:rFonts w:hint="default"/>
          <w:lang w:val="en-US" w:eastAsia="zh-CN"/>
        </w:rPr>
      </w:pPr>
      <w:r>
        <w:rPr>
          <w:rFonts w:hint="eastAsia"/>
          <w:lang w:val="en-US" w:eastAsia="zh-CN"/>
        </w:rPr>
        <w:t>预警星系名语言：默认只匹配英文名，比较00地区的星系名称都是英文，若需要匹配非00地区，可能需要勾选上中文。</w:t>
      </w:r>
    </w:p>
    <w:p w14:paraId="44F80216">
      <w:pPr>
        <w:numPr>
          <w:ilvl w:val="1"/>
          <w:numId w:val="9"/>
        </w:numPr>
        <w:bidi w:val="0"/>
        <w:ind w:left="840" w:leftChars="0" w:hanging="420" w:firstLineChars="0"/>
        <w:rPr>
          <w:rFonts w:hint="default"/>
          <w:lang w:val="en-US" w:eastAsia="zh-CN"/>
        </w:rPr>
      </w:pPr>
      <w:r>
        <w:rPr>
          <w:rFonts w:hint="eastAsia"/>
          <w:lang w:val="en-US" w:eastAsia="zh-CN"/>
        </w:rPr>
        <w:t>自动解除预警：一段时间内被预警星系没有新预警出现会自动取消小地图中该星系的预警。</w:t>
      </w:r>
    </w:p>
    <w:p w14:paraId="3C5FF1F8">
      <w:pPr>
        <w:numPr>
          <w:ilvl w:val="1"/>
          <w:numId w:val="9"/>
        </w:numPr>
        <w:bidi w:val="0"/>
        <w:ind w:left="840" w:leftChars="0" w:hanging="420" w:firstLineChars="0"/>
        <w:rPr>
          <w:rFonts w:hint="default"/>
          <w:lang w:val="en-US" w:eastAsia="zh-CN"/>
        </w:rPr>
      </w:pPr>
      <w:r>
        <w:rPr>
          <w:rFonts w:hint="eastAsia"/>
          <w:lang w:val="en-US" w:eastAsia="zh-CN"/>
        </w:rPr>
        <w:t>自动降低预警级别：一段时间内被预警星系没有新预警出现会自动将小地图中该星系的预警由红色变为黄色。</w:t>
      </w:r>
    </w:p>
    <w:p w14:paraId="2F1ECED0">
      <w:pPr>
        <w:numPr>
          <w:ilvl w:val="1"/>
          <w:numId w:val="9"/>
        </w:numPr>
        <w:bidi w:val="0"/>
        <w:ind w:left="840" w:leftChars="0" w:hanging="420" w:firstLineChars="0"/>
        <w:rPr>
          <w:rFonts w:hint="default"/>
          <w:lang w:val="en-US" w:eastAsia="zh-CN"/>
        </w:rPr>
      </w:pPr>
      <w:r>
        <w:rPr>
          <w:rFonts w:hint="eastAsia"/>
          <w:lang w:val="en-US" w:eastAsia="zh-CN"/>
        </w:rPr>
        <w:t>ZKB预警：启用后会根据Zkillboard的数据预警范围内出现新KB的星系。</w:t>
      </w:r>
    </w:p>
    <w:p w14:paraId="0FC14767">
      <w:pPr>
        <w:numPr>
          <w:ilvl w:val="0"/>
          <w:numId w:val="9"/>
        </w:numPr>
        <w:bidi w:val="0"/>
        <w:ind w:left="425" w:leftChars="0" w:hanging="425" w:firstLineChars="0"/>
        <w:rPr>
          <w:rFonts w:hint="default"/>
          <w:lang w:val="en-US" w:eastAsia="zh-CN"/>
        </w:rPr>
      </w:pPr>
      <w:r>
        <w:rPr>
          <w:rFonts w:hint="eastAsia"/>
          <w:lang w:val="en-US" w:eastAsia="zh-CN"/>
        </w:rPr>
        <w:t>逐个角色开始预警或开始全部。</w:t>
      </w:r>
    </w:p>
    <w:p w14:paraId="029D1B7F">
      <w:pPr>
        <w:pStyle w:val="4"/>
        <w:bidi w:val="0"/>
        <w:rPr>
          <w:rFonts w:hint="default"/>
          <w:lang w:val="en-US" w:eastAsia="zh-CN"/>
        </w:rPr>
      </w:pPr>
      <w:r>
        <w:rPr>
          <w:rFonts w:hint="eastAsia"/>
          <w:lang w:val="en-US" w:eastAsia="zh-CN"/>
        </w:rPr>
        <w:t>频道监控</w:t>
      </w:r>
    </w:p>
    <w:p w14:paraId="6829FF95">
      <w:pPr>
        <w:ind w:firstLine="420" w:firstLineChars="0"/>
        <w:rPr>
          <w:rFonts w:hint="default"/>
          <w:lang w:val="en-US" w:eastAsia="zh-CN"/>
        </w:rPr>
      </w:pPr>
      <w:r>
        <w:rPr>
          <w:rFonts w:hint="eastAsia"/>
          <w:lang w:val="en-US" w:eastAsia="zh-CN"/>
        </w:rPr>
        <w:t>与频道预警一样的工作原理，不同的是这里监控的不是星系名称，而是频道内出现匹配的内容就提醒。</w:t>
      </w:r>
    </w:p>
    <w:p w14:paraId="52A0F355">
      <w:pPr>
        <w:pStyle w:val="4"/>
        <w:bidi w:val="0"/>
        <w:rPr>
          <w:rFonts w:hint="default"/>
          <w:lang w:val="en-US" w:eastAsia="zh-CN"/>
        </w:rPr>
      </w:pPr>
      <w:r>
        <w:rPr>
          <w:rFonts w:hint="eastAsia"/>
          <w:lang w:val="en-US" w:eastAsia="zh-CN"/>
        </w:rPr>
        <w:t>频道统计</w:t>
      </w:r>
    </w:p>
    <w:p w14:paraId="495EAA32">
      <w:pPr>
        <w:ind w:firstLine="420" w:firstLineChars="0"/>
        <w:rPr>
          <w:rFonts w:hint="default"/>
          <w:lang w:val="en-US" w:eastAsia="zh-CN"/>
        </w:rPr>
      </w:pPr>
      <w:r>
        <w:rPr>
          <w:rFonts w:hint="eastAsia"/>
          <w:lang w:val="en-US" w:eastAsia="zh-CN"/>
        </w:rPr>
        <w:t>分析频道内玩家势力发布、ZKB数据。</w:t>
      </w:r>
    </w:p>
    <w:p w14:paraId="4D6A9416">
      <w:pPr>
        <w:pStyle w:val="4"/>
        <w:bidi w:val="0"/>
        <w:rPr>
          <w:rFonts w:hint="default"/>
          <w:lang w:val="en-US" w:eastAsia="zh-CN"/>
        </w:rPr>
      </w:pPr>
      <w:r>
        <w:rPr>
          <w:rFonts w:hint="eastAsia"/>
          <w:lang w:val="en-US" w:eastAsia="zh-CN"/>
        </w:rPr>
        <w:t>频道查价</w:t>
      </w:r>
    </w:p>
    <w:p w14:paraId="5C94AB02">
      <w:pPr>
        <w:ind w:firstLine="420" w:firstLineChars="0"/>
        <w:rPr>
          <w:rFonts w:hint="default"/>
          <w:lang w:val="en-US" w:eastAsia="zh-CN"/>
        </w:rPr>
      </w:pPr>
      <w:r>
        <w:rPr>
          <w:rFonts w:hint="eastAsia"/>
          <w:lang w:val="en-US" w:eastAsia="zh-CN"/>
        </w:rPr>
        <w:t>与频道预警一样的工作原理，不同的是这里监控的不是星系名称，而是物品名称，当频道发言了某个物品名称后，自动弹窗显示该物品的市场价格。</w:t>
      </w:r>
    </w:p>
    <w:p w14:paraId="2E7B4254">
      <w:pPr>
        <w:pStyle w:val="4"/>
        <w:bidi w:val="0"/>
        <w:rPr>
          <w:rFonts w:hint="default"/>
          <w:lang w:val="en-US" w:eastAsia="zh-CN"/>
        </w:rPr>
      </w:pPr>
      <w:r>
        <w:rPr>
          <w:rFonts w:hint="eastAsia"/>
          <w:lang w:val="en-US" w:eastAsia="zh-CN"/>
        </w:rPr>
        <w:t>频道翻译</w:t>
      </w:r>
    </w:p>
    <w:p w14:paraId="147F3592">
      <w:pPr>
        <w:ind w:firstLine="420" w:firstLineChars="0"/>
        <w:rPr>
          <w:rFonts w:hint="default"/>
          <w:lang w:val="en-US" w:eastAsia="zh-CN"/>
        </w:rPr>
      </w:pPr>
      <w:r>
        <w:rPr>
          <w:rFonts w:hint="eastAsia"/>
          <w:lang w:val="en-US" w:eastAsia="zh-CN"/>
        </w:rPr>
        <w:t>与频道预警一样的工作原理，不同的是这里监控的不是星系名称，而是任意文字，当频道有新发言后，自动弹窗显示该内容的译文。</w:t>
      </w:r>
    </w:p>
    <w:p w14:paraId="1BFD2902">
      <w:pPr>
        <w:pStyle w:val="4"/>
        <w:bidi w:val="0"/>
        <w:rPr>
          <w:rFonts w:hint="default"/>
          <w:lang w:val="en-US" w:eastAsia="zh-CN"/>
        </w:rPr>
      </w:pPr>
      <w:r>
        <w:rPr>
          <w:rFonts w:hint="eastAsia"/>
          <w:lang w:val="en-US" w:eastAsia="zh-CN"/>
        </w:rPr>
        <w:t>日志监控</w:t>
      </w:r>
    </w:p>
    <w:p w14:paraId="6A1AFE56">
      <w:pPr>
        <w:ind w:firstLine="420" w:firstLineChars="0"/>
        <w:rPr>
          <w:rFonts w:hint="default"/>
          <w:lang w:val="en-US" w:eastAsia="zh-CN"/>
        </w:rPr>
      </w:pPr>
      <w:r>
        <w:rPr>
          <w:rFonts w:hint="eastAsia"/>
          <w:lang w:val="en-US" w:eastAsia="zh-CN"/>
        </w:rPr>
        <w:t>与频道预警一样的工作原理，不同的是这里监控的不是星系名称，也不是频道日志，而是游戏日志任意内容，常用于监控刷怪信息，如监控某个精英怪的攻击。</w:t>
      </w:r>
    </w:p>
    <w:p w14:paraId="4DFE1EEF">
      <w:pPr>
        <w:pStyle w:val="4"/>
        <w:bidi w:val="0"/>
        <w:rPr>
          <w:rFonts w:hint="default"/>
          <w:lang w:val="en-US" w:eastAsia="zh-CN"/>
        </w:rPr>
      </w:pPr>
      <w:r>
        <w:rPr>
          <w:rFonts w:hint="eastAsia"/>
          <w:lang w:val="en-US" w:eastAsia="zh-CN"/>
        </w:rPr>
        <w:t>快速链接</w:t>
      </w:r>
    </w:p>
    <w:p w14:paraId="49D4B520">
      <w:pPr>
        <w:ind w:firstLine="420" w:firstLineChars="0"/>
        <w:rPr>
          <w:rFonts w:hint="default"/>
          <w:lang w:val="en-US" w:eastAsia="zh-CN"/>
        </w:rPr>
      </w:pPr>
      <w:r>
        <w:rPr>
          <w:rFonts w:hint="eastAsia"/>
          <w:lang w:val="en-US" w:eastAsia="zh-CN"/>
        </w:rPr>
        <w:t>提供一些EVE常用的网站、软件链接，可以右键自行添加更多。</w:t>
      </w:r>
    </w:p>
    <w:p w14:paraId="176CA88A">
      <w:pPr>
        <w:pStyle w:val="4"/>
        <w:bidi w:val="0"/>
        <w:rPr>
          <w:rFonts w:hint="default"/>
          <w:lang w:val="en-US" w:eastAsia="zh-CN"/>
        </w:rPr>
      </w:pPr>
      <w:r>
        <w:rPr>
          <w:rFonts w:hint="eastAsia"/>
          <w:lang w:val="en-US" w:eastAsia="zh-CN"/>
        </w:rPr>
        <w:t>Zkillboard</w:t>
      </w:r>
    </w:p>
    <w:p w14:paraId="1E6BC6B7">
      <w:pPr>
        <w:ind w:firstLine="420" w:firstLineChars="0"/>
        <w:rPr>
          <w:rFonts w:hint="default"/>
          <w:lang w:val="en-US" w:eastAsia="zh-CN"/>
        </w:rPr>
      </w:pPr>
      <w:r>
        <w:rPr>
          <w:rFonts w:hint="eastAsia"/>
          <w:lang w:val="en-US" w:eastAsia="zh-CN"/>
        </w:rPr>
        <w:t>根据</w:t>
      </w:r>
      <w:r>
        <w:rPr>
          <w:rFonts w:hint="eastAsia"/>
          <w:lang w:val="en-US" w:eastAsia="zh-CN"/>
        </w:rPr>
        <w:fldChar w:fldCharType="begin"/>
      </w:r>
      <w:r>
        <w:rPr>
          <w:rFonts w:hint="eastAsia"/>
          <w:lang w:val="en-US" w:eastAsia="zh-CN"/>
        </w:rPr>
        <w:instrText xml:space="preserve"> HYPERLINK "https://zkillboard.com/" </w:instrText>
      </w:r>
      <w:r>
        <w:rPr>
          <w:rFonts w:hint="eastAsia"/>
          <w:lang w:val="en-US" w:eastAsia="zh-CN"/>
        </w:rPr>
        <w:fldChar w:fldCharType="separate"/>
      </w:r>
      <w:r>
        <w:rPr>
          <w:rStyle w:val="33"/>
          <w:rFonts w:hint="eastAsia"/>
          <w:lang w:val="en-US" w:eastAsia="zh-CN"/>
        </w:rPr>
        <w:t>zkillboard.com</w:t>
      </w:r>
      <w:r>
        <w:rPr>
          <w:rFonts w:hint="eastAsia"/>
          <w:lang w:val="en-US" w:eastAsia="zh-CN"/>
        </w:rPr>
        <w:fldChar w:fldCharType="end"/>
      </w:r>
      <w:r>
        <w:rPr>
          <w:rFonts w:hint="eastAsia"/>
          <w:lang w:val="en-US" w:eastAsia="zh-CN"/>
        </w:rPr>
        <w:t>提供的API实现的轻量版KB榜。</w:t>
      </w:r>
    </w:p>
    <w:p w14:paraId="795AD4F3">
      <w:pPr>
        <w:pStyle w:val="4"/>
        <w:bidi w:val="0"/>
        <w:rPr>
          <w:rFonts w:hint="default"/>
          <w:lang w:val="en-US" w:eastAsia="zh-CN"/>
        </w:rPr>
      </w:pPr>
      <w:r>
        <w:rPr>
          <w:rFonts w:hint="eastAsia"/>
          <w:lang w:val="en-US" w:eastAsia="zh-CN"/>
        </w:rPr>
        <w:t>快捷输入</w:t>
      </w:r>
    </w:p>
    <w:p w14:paraId="78EF3F4A">
      <w:pPr>
        <w:ind w:firstLine="420" w:firstLineChars="0"/>
        <w:rPr>
          <w:rFonts w:hint="eastAsia"/>
          <w:lang w:val="en-US" w:eastAsia="zh-CN"/>
        </w:rPr>
      </w:pPr>
      <w:r>
        <w:rPr>
          <w:rFonts w:hint="eastAsia"/>
          <w:lang w:val="en-US" w:eastAsia="zh-CN"/>
        </w:rPr>
        <w:t>Window11内置输入法在EVE内无法显示中文候选框，所以单独搞了个弹窗来输入中文，可提示EVE专有名词。</w:t>
      </w:r>
    </w:p>
    <w:p w14:paraId="50512606">
      <w:pPr>
        <w:pStyle w:val="2"/>
        <w:bidi w:val="0"/>
        <w:rPr>
          <w:rFonts w:hint="default"/>
          <w:lang w:val="en-US" w:eastAsia="zh-CN"/>
        </w:rPr>
      </w:pPr>
      <w:r>
        <w:rPr>
          <w:rFonts w:hint="eastAsia"/>
          <w:lang w:val="en-US" w:eastAsia="zh-CN"/>
        </w:rPr>
        <w:t>Q&amp;A</w:t>
      </w:r>
    </w:p>
    <w:p w14:paraId="4513EDE3">
      <w:pPr>
        <w:pStyle w:val="3"/>
        <w:bidi w:val="0"/>
        <w:rPr>
          <w:rFonts w:hint="default"/>
          <w:lang w:val="en-US" w:eastAsia="zh-CN"/>
        </w:rPr>
      </w:pPr>
      <w:r>
        <w:rPr>
          <w:rFonts w:hint="eastAsia"/>
          <w:lang w:val="en-US" w:eastAsia="zh-CN"/>
        </w:rPr>
        <w:t>添加角色授权时一直在等待写入授权信息</w:t>
      </w:r>
    </w:p>
    <w:p w14:paraId="561A4054">
      <w:r>
        <w:drawing>
          <wp:inline distT="0" distB="0" distL="114300" distR="114300">
            <wp:extent cx="5166360" cy="39547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166360" cy="3954780"/>
                    </a:xfrm>
                    <a:prstGeom prst="rect">
                      <a:avLst/>
                    </a:prstGeom>
                    <a:noFill/>
                    <a:ln>
                      <a:noFill/>
                    </a:ln>
                  </pic:spPr>
                </pic:pic>
              </a:graphicData>
            </a:graphic>
          </wp:inline>
        </w:drawing>
      </w:r>
    </w:p>
    <w:p w14:paraId="1A02DE54">
      <w:pPr>
        <w:rPr>
          <w:rFonts w:hint="eastAsia"/>
          <w:lang w:val="en-US" w:eastAsia="zh-CN"/>
        </w:rPr>
      </w:pPr>
      <w:r>
        <w:rPr>
          <w:rFonts w:hint="eastAsia"/>
          <w:lang w:val="en-US" w:eastAsia="zh-CN"/>
        </w:rPr>
        <w:t>在步骤1后弹出的浏览器确认授权点击以下AUTHORIZE按钮后</w:t>
      </w:r>
    </w:p>
    <w:p w14:paraId="585D34E9">
      <w:r>
        <w:drawing>
          <wp:inline distT="0" distB="0" distL="114300" distR="114300">
            <wp:extent cx="5269865" cy="931545"/>
            <wp:effectExtent l="0" t="0" r="3175" b="133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269865" cy="931545"/>
                    </a:xfrm>
                    <a:prstGeom prst="rect">
                      <a:avLst/>
                    </a:prstGeom>
                    <a:noFill/>
                    <a:ln>
                      <a:noFill/>
                    </a:ln>
                  </pic:spPr>
                </pic:pic>
              </a:graphicData>
            </a:graphic>
          </wp:inline>
        </w:drawing>
      </w:r>
    </w:p>
    <w:p w14:paraId="1A662A71">
      <w:pPr>
        <w:rPr>
          <w:rFonts w:hint="default"/>
          <w:lang w:val="en-US"/>
        </w:rPr>
      </w:pPr>
      <w:r>
        <w:rPr>
          <w:rFonts w:hint="eastAsia"/>
          <w:lang w:val="en-US" w:eastAsia="zh-CN"/>
        </w:rPr>
        <w:t>需要点击浏览器弹出来的打开软件询问弹窗</w:t>
      </w:r>
    </w:p>
    <w:p w14:paraId="01084221">
      <w:r>
        <w:drawing>
          <wp:inline distT="0" distB="0" distL="114300" distR="114300">
            <wp:extent cx="5036820" cy="1996440"/>
            <wp:effectExtent l="0" t="0" r="762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5036820" cy="1996440"/>
                    </a:xfrm>
                    <a:prstGeom prst="rect">
                      <a:avLst/>
                    </a:prstGeom>
                    <a:noFill/>
                    <a:ln>
                      <a:noFill/>
                    </a:ln>
                  </pic:spPr>
                </pic:pic>
              </a:graphicData>
            </a:graphic>
          </wp:inline>
        </w:drawing>
      </w:r>
    </w:p>
    <w:p w14:paraId="54804742">
      <w:pPr>
        <w:rPr>
          <w:rFonts w:hint="eastAsia"/>
          <w:lang w:val="en-US" w:eastAsia="zh-CN"/>
        </w:rPr>
      </w:pPr>
      <w:r>
        <w:rPr>
          <w:rFonts w:hint="eastAsia"/>
          <w:lang w:val="en-US" w:eastAsia="zh-CN"/>
        </w:rPr>
        <w:t>若确定你已经点击完“打开”按钮后软件还是在转圈圈等待写入授权信息：</w:t>
      </w:r>
    </w:p>
    <w:p w14:paraId="06317FCB">
      <w:pPr>
        <w:numPr>
          <w:ilvl w:val="0"/>
          <w:numId w:val="10"/>
        </w:numPr>
        <w:ind w:left="425" w:leftChars="0" w:hanging="425" w:firstLineChars="0"/>
        <w:rPr>
          <w:rFonts w:hint="default" w:eastAsia="微软雅黑"/>
          <w:lang w:val="en-US" w:eastAsia="zh-CN"/>
        </w:rPr>
      </w:pPr>
      <w:r>
        <w:rPr>
          <w:rFonts w:hint="eastAsia"/>
          <w:lang w:val="en-US" w:eastAsia="zh-CN"/>
        </w:rPr>
        <w:t>请确定你的软件是从正规渠道下载而来的安装包（.exe）而不是其他玩家给你的压缩包（.zip、.rar、.7z...）</w:t>
      </w:r>
    </w:p>
    <w:p w14:paraId="64964484">
      <w:pPr>
        <w:numPr>
          <w:ilvl w:val="0"/>
          <w:numId w:val="10"/>
        </w:numPr>
        <w:ind w:left="425" w:leftChars="0" w:hanging="425" w:firstLineChars="0"/>
        <w:rPr>
          <w:rFonts w:hint="default" w:eastAsia="微软雅黑"/>
          <w:lang w:val="en-US" w:eastAsia="zh-CN"/>
        </w:rPr>
      </w:pPr>
      <w:r>
        <w:rPr>
          <w:rFonts w:hint="eastAsia"/>
          <w:lang w:val="en-US" w:eastAsia="zh-CN"/>
        </w:rPr>
        <w:t>设置-测试-读取注册表 查看软件的注册表路径是否存在、与软件安装路径是否一致</w:t>
      </w:r>
    </w:p>
    <w:p w14:paraId="00D8AE77">
      <w:pPr>
        <w:numPr>
          <w:numId w:val="0"/>
        </w:numPr>
        <w:ind w:leftChars="0" w:firstLine="420" w:firstLineChars="0"/>
      </w:pPr>
      <w:r>
        <w:drawing>
          <wp:inline distT="0" distB="0" distL="114300" distR="114300">
            <wp:extent cx="5269230" cy="557530"/>
            <wp:effectExtent l="0" t="0" r="3810" b="635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6"/>
                    <a:stretch>
                      <a:fillRect/>
                    </a:stretch>
                  </pic:blipFill>
                  <pic:spPr>
                    <a:xfrm>
                      <a:off x="0" y="0"/>
                      <a:ext cx="5269230" cy="557530"/>
                    </a:xfrm>
                    <a:prstGeom prst="rect">
                      <a:avLst/>
                    </a:prstGeom>
                    <a:noFill/>
                    <a:ln>
                      <a:noFill/>
                    </a:ln>
                  </pic:spPr>
                </pic:pic>
              </a:graphicData>
            </a:graphic>
          </wp:inline>
        </w:drawing>
      </w:r>
    </w:p>
    <w:p w14:paraId="02D28AF6">
      <w:pPr>
        <w:numPr>
          <w:numId w:val="0"/>
        </w:numPr>
        <w:ind w:leftChars="0" w:firstLine="420" w:firstLineChars="0"/>
        <w:rPr>
          <w:rFonts w:hint="eastAsia"/>
          <w:lang w:val="en-US" w:eastAsia="zh-CN"/>
        </w:rPr>
      </w:pPr>
      <w:r>
        <w:rPr>
          <w:rFonts w:hint="eastAsia"/>
          <w:lang w:val="en-US" w:eastAsia="zh-CN"/>
        </w:rPr>
        <w:t>若为空或者不一致，可重新安装软件或者点击“写入注册表”按钮尝试修复（可能需要</w:t>
      </w:r>
      <w:r>
        <w:rPr>
          <w:rFonts w:hint="eastAsia"/>
          <w:lang w:val="en-US" w:eastAsia="zh-CN"/>
        </w:rPr>
        <w:tab/>
        <w:t>重启系统）。</w:t>
      </w:r>
    </w:p>
    <w:p w14:paraId="619C8548">
      <w:pPr>
        <w:numPr>
          <w:ilvl w:val="0"/>
          <w:numId w:val="10"/>
        </w:numPr>
        <w:ind w:left="425" w:leftChars="0" w:hanging="425" w:firstLineChars="0"/>
        <w:rPr>
          <w:rFonts w:hint="default"/>
          <w:lang w:val="en-US" w:eastAsia="zh-CN"/>
        </w:rPr>
      </w:pPr>
      <w:r>
        <w:rPr>
          <w:rFonts w:hint="eastAsia"/>
          <w:lang w:val="en-US" w:eastAsia="zh-CN"/>
        </w:rPr>
        <w:t>重启软件</w:t>
      </w:r>
    </w:p>
    <w:p w14:paraId="07C443A0">
      <w:pPr>
        <w:pStyle w:val="3"/>
        <w:bidi w:val="0"/>
        <w:rPr>
          <w:rFonts w:hint="default"/>
          <w:lang w:val="en-US" w:eastAsia="zh-CN"/>
        </w:rPr>
      </w:pPr>
      <w:r>
        <w:rPr>
          <w:rFonts w:hint="eastAsia"/>
          <w:lang w:val="en-US" w:eastAsia="zh-CN"/>
        </w:rPr>
        <w:t>添加角色授权时一直在等待校验</w:t>
      </w:r>
    </w:p>
    <w:p w14:paraId="31624501">
      <w:r>
        <w:drawing>
          <wp:inline distT="0" distB="0" distL="114300" distR="114300">
            <wp:extent cx="5067300" cy="4366260"/>
            <wp:effectExtent l="0" t="0" r="7620" b="762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7"/>
                    <a:stretch>
                      <a:fillRect/>
                    </a:stretch>
                  </pic:blipFill>
                  <pic:spPr>
                    <a:xfrm>
                      <a:off x="0" y="0"/>
                      <a:ext cx="5067300" cy="4366260"/>
                    </a:xfrm>
                    <a:prstGeom prst="rect">
                      <a:avLst/>
                    </a:prstGeom>
                    <a:noFill/>
                    <a:ln>
                      <a:noFill/>
                    </a:ln>
                  </pic:spPr>
                </pic:pic>
              </a:graphicData>
            </a:graphic>
          </wp:inline>
        </w:drawing>
      </w:r>
    </w:p>
    <w:p w14:paraId="3C2E8385">
      <w:pPr>
        <w:rPr>
          <w:rFonts w:hint="default"/>
          <w:lang w:val="en-US" w:eastAsia="zh-CN"/>
        </w:rPr>
      </w:pPr>
      <w:r>
        <w:rPr>
          <w:rFonts w:hint="eastAsia"/>
          <w:lang w:val="en-US" w:eastAsia="zh-CN"/>
        </w:rPr>
        <w:t>访问国外网络问题，自行解决，可关掉重来多次尝试。</w:t>
      </w:r>
      <w:bookmarkStart w:id="0" w:name="_GoBack"/>
      <w:bookmarkEnd w:id="0"/>
    </w:p>
    <w:p w14:paraId="7F5C74DE">
      <w:pPr>
        <w:pStyle w:val="3"/>
        <w:bidi w:val="0"/>
        <w:rPr>
          <w:rFonts w:hint="default"/>
          <w:lang w:val="en-US" w:eastAsia="zh-CN"/>
        </w:rPr>
      </w:pPr>
      <w:r>
        <w:rPr>
          <w:rFonts w:hint="eastAsia"/>
          <w:lang w:val="en-US" w:eastAsia="zh-CN"/>
        </w:rPr>
        <w:t>无法选择音频文件</w:t>
      </w:r>
    </w:p>
    <w:p w14:paraId="6D45CAFD">
      <w:pPr>
        <w:rPr>
          <w:rFonts w:hint="eastAsia"/>
          <w:lang w:val="en-US" w:eastAsia="zh-CN"/>
        </w:rPr>
      </w:pPr>
      <w:r>
        <w:rPr>
          <w:rFonts w:hint="eastAsia"/>
          <w:lang w:val="en-US" w:eastAsia="zh-CN"/>
        </w:rPr>
        <w:t>软件在管理员模式下无法调出文件管理器选择文件，包括音频文件，需要在非管理员模式下选择或者直接输入音频文件路径。</w:t>
      </w:r>
    </w:p>
    <w:p w14:paraId="4A7C982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CBCB9"/>
    <w:multiLevelType w:val="multilevel"/>
    <w:tmpl w:val="8C4CBCB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D7F712C"/>
    <w:multiLevelType w:val="singleLevel"/>
    <w:tmpl w:val="8D7F712C"/>
    <w:lvl w:ilvl="0" w:tentative="0">
      <w:start w:val="1"/>
      <w:numFmt w:val="decimal"/>
      <w:lvlText w:val="%1."/>
      <w:lvlJc w:val="left"/>
      <w:pPr>
        <w:ind w:left="425" w:hanging="425"/>
      </w:pPr>
      <w:rPr>
        <w:rFonts w:hint="default"/>
      </w:rPr>
    </w:lvl>
  </w:abstractNum>
  <w:abstractNum w:abstractNumId="2">
    <w:nsid w:val="9538EA95"/>
    <w:multiLevelType w:val="multilevel"/>
    <w:tmpl w:val="9538EA9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A132853F"/>
    <w:multiLevelType w:val="singleLevel"/>
    <w:tmpl w:val="A132853F"/>
    <w:lvl w:ilvl="0" w:tentative="0">
      <w:start w:val="1"/>
      <w:numFmt w:val="decimal"/>
      <w:lvlText w:val="%1."/>
      <w:lvlJc w:val="left"/>
      <w:pPr>
        <w:ind w:left="425" w:hanging="425"/>
      </w:pPr>
      <w:rPr>
        <w:rFonts w:hint="default"/>
      </w:rPr>
    </w:lvl>
  </w:abstractNum>
  <w:abstractNum w:abstractNumId="4">
    <w:nsid w:val="00E961AD"/>
    <w:multiLevelType w:val="singleLevel"/>
    <w:tmpl w:val="00E961AD"/>
    <w:lvl w:ilvl="0" w:tentative="0">
      <w:start w:val="1"/>
      <w:numFmt w:val="decimal"/>
      <w:lvlText w:val="%1."/>
      <w:lvlJc w:val="left"/>
      <w:pPr>
        <w:ind w:left="425" w:hanging="425"/>
      </w:pPr>
      <w:rPr>
        <w:rFonts w:hint="default"/>
      </w:rPr>
    </w:lvl>
  </w:abstractNum>
  <w:abstractNum w:abstractNumId="5">
    <w:nsid w:val="2DB495E6"/>
    <w:multiLevelType w:val="singleLevel"/>
    <w:tmpl w:val="2DB495E6"/>
    <w:lvl w:ilvl="0" w:tentative="0">
      <w:start w:val="1"/>
      <w:numFmt w:val="decimal"/>
      <w:lvlText w:val="%1."/>
      <w:lvlJc w:val="left"/>
      <w:pPr>
        <w:ind w:left="425" w:hanging="425"/>
      </w:pPr>
      <w:rPr>
        <w:rFonts w:hint="default"/>
      </w:rPr>
    </w:lvl>
  </w:abstractNum>
  <w:abstractNum w:abstractNumId="6">
    <w:nsid w:val="3DC7D079"/>
    <w:multiLevelType w:val="singleLevel"/>
    <w:tmpl w:val="3DC7D079"/>
    <w:lvl w:ilvl="0" w:tentative="0">
      <w:start w:val="1"/>
      <w:numFmt w:val="decimal"/>
      <w:lvlText w:val="%1."/>
      <w:lvlJc w:val="left"/>
      <w:pPr>
        <w:ind w:left="425" w:hanging="425"/>
      </w:pPr>
      <w:rPr>
        <w:rFonts w:hint="default"/>
      </w:rPr>
    </w:lvl>
  </w:abstractNum>
  <w:abstractNum w:abstractNumId="7">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abstractNum w:abstractNumId="8">
    <w:nsid w:val="4A6E8677"/>
    <w:multiLevelType w:val="singleLevel"/>
    <w:tmpl w:val="4A6E8677"/>
    <w:lvl w:ilvl="0" w:tentative="0">
      <w:start w:val="1"/>
      <w:numFmt w:val="bullet"/>
      <w:lvlText w:val=""/>
      <w:lvlJc w:val="left"/>
      <w:pPr>
        <w:ind w:left="420" w:hanging="420"/>
      </w:pPr>
      <w:rPr>
        <w:rFonts w:hint="default" w:ascii="Wingdings" w:hAnsi="Wingdings"/>
      </w:rPr>
    </w:lvl>
  </w:abstractNum>
  <w:abstractNum w:abstractNumId="9">
    <w:nsid w:val="77064470"/>
    <w:multiLevelType w:val="singleLevel"/>
    <w:tmpl w:val="77064470"/>
    <w:lvl w:ilvl="0" w:tentative="0">
      <w:start w:val="1"/>
      <w:numFmt w:val="decimal"/>
      <w:lvlText w:val="%1."/>
      <w:lvlJc w:val="left"/>
      <w:pPr>
        <w:ind w:left="425" w:hanging="425"/>
      </w:pPr>
      <w:rPr>
        <w:rFonts w:hint="default"/>
      </w:rPr>
    </w:lvl>
  </w:abstractNum>
  <w:num w:numId="1">
    <w:abstractNumId w:val="7"/>
  </w:num>
  <w:num w:numId="2">
    <w:abstractNumId w:val="8"/>
  </w:num>
  <w:num w:numId="3">
    <w:abstractNumId w:val="3"/>
  </w:num>
  <w:num w:numId="4">
    <w:abstractNumId w:val="6"/>
  </w:num>
  <w:num w:numId="5">
    <w:abstractNumId w:val="9"/>
  </w:num>
  <w:num w:numId="6">
    <w:abstractNumId w:val="1"/>
  </w:num>
  <w:num w:numId="7">
    <w:abstractNumId w:val="4"/>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3770CF"/>
    <w:rsid w:val="044476C6"/>
    <w:rsid w:val="044A30F0"/>
    <w:rsid w:val="0D9B6F54"/>
    <w:rsid w:val="1A271BF7"/>
    <w:rsid w:val="1C6A2129"/>
    <w:rsid w:val="289C346E"/>
    <w:rsid w:val="29043B0B"/>
    <w:rsid w:val="340C5C3A"/>
    <w:rsid w:val="3B672A30"/>
    <w:rsid w:val="3E8E35FE"/>
    <w:rsid w:val="3E963F3D"/>
    <w:rsid w:val="48F72FDF"/>
    <w:rsid w:val="534D00D2"/>
    <w:rsid w:val="5C7233D8"/>
    <w:rsid w:val="6E7B3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微软雅黑" w:cstheme="minorBidi"/>
      <w:b/>
      <w:bCs/>
      <w:kern w:val="2"/>
      <w:sz w:val="32"/>
      <w:szCs w:val="32"/>
    </w:rPr>
  </w:style>
  <w:style w:type="paragraph" w:styleId="4">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微软雅黑" w:cstheme="minorBidi"/>
      <w:b/>
      <w:kern w:val="2"/>
      <w:sz w:val="30"/>
      <w:szCs w:val="30"/>
    </w:rPr>
  </w:style>
  <w:style w:type="paragraph" w:styleId="5">
    <w:name w:val="heading 4"/>
    <w:next w:val="1"/>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6">
    <w:name w:val="heading 5"/>
    <w:basedOn w:val="1"/>
    <w:next w:val="7"/>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27">
    <w:name w:val="Default Paragraph Font"/>
    <w:semiHidden/>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20" w:afterLines="20" w:afterAutospacing="0" w:line="288" w:lineRule="auto"/>
      <w:ind w:firstLine="0" w:firstLineChars="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6">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Balloon Text"/>
    <w:basedOn w:val="1"/>
    <w:qFormat/>
    <w:uiPriority w:val="0"/>
    <w:rPr>
      <w:rFonts w:ascii="微软雅黑" w:hAnsi="微软雅黑"/>
      <w:sz w:val="18"/>
      <w:szCs w:val="18"/>
    </w:rPr>
  </w:style>
  <w:style w:type="paragraph" w:styleId="18">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0">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1">
    <w:name w:val="Subtitle"/>
    <w:basedOn w:val="1"/>
    <w:next w:val="7"/>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2">
    <w:name w:val="footnote text"/>
    <w:basedOn w:val="1"/>
    <w:qFormat/>
    <w:uiPriority w:val="0"/>
    <w:pPr>
      <w:jc w:val="left"/>
    </w:pPr>
    <w:rPr>
      <w:rFonts w:ascii="微软雅黑" w:hAnsi="微软雅黑" w:eastAsia="微软雅黑"/>
      <w:sz w:val="24"/>
    </w:rPr>
  </w:style>
  <w:style w:type="paragraph" w:styleId="23">
    <w:name w:val="Normal (Web)"/>
    <w:basedOn w:val="1"/>
    <w:qFormat/>
    <w:uiPriority w:val="0"/>
    <w:rPr>
      <w:rFonts w:ascii="微软雅黑" w:hAnsi="微软雅黑"/>
      <w:sz w:val="24"/>
    </w:rPr>
  </w:style>
  <w:style w:type="paragraph" w:styleId="24">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25">
    <w:name w:val="annotation subject"/>
    <w:basedOn w:val="13"/>
    <w:next w:val="13"/>
    <w:qFormat/>
    <w:uiPriority w:val="0"/>
    <w:rPr>
      <w:b/>
      <w:bCs/>
    </w:rPr>
  </w:style>
  <w:style w:type="character" w:styleId="28">
    <w:name w:val="Strong"/>
    <w:basedOn w:val="27"/>
    <w:qFormat/>
    <w:uiPriority w:val="22"/>
    <w:rPr>
      <w:rFonts w:ascii="微软雅黑" w:hAnsi="微软雅黑" w:eastAsia="微软雅黑"/>
      <w:b/>
      <w:color w:val="auto"/>
      <w:u w:val="single"/>
    </w:rPr>
  </w:style>
  <w:style w:type="character" w:styleId="29">
    <w:name w:val="end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0">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1">
    <w:name w:val="FollowedHyperlink"/>
    <w:basedOn w:val="27"/>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2">
    <w:name w:val="Emphasis"/>
    <w:basedOn w:val="27"/>
    <w:qFormat/>
    <w:uiPriority w:val="20"/>
    <w:rPr>
      <w:rFonts w:ascii="Arial" w:hAnsi="Arial" w:eastAsia="微软雅黑"/>
      <w:b/>
      <w:bCs/>
      <w:i/>
      <w:color w:val="auto"/>
      <w:sz w:val="24"/>
      <w:szCs w:val="22"/>
    </w:rPr>
  </w:style>
  <w:style w:type="character" w:styleId="33">
    <w:name w:val="Hyperlink"/>
    <w:basedOn w:val="27"/>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4">
    <w:name w:val="annotation reference"/>
    <w:basedOn w:val="27"/>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5">
    <w:name w:val="foot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styleId="36">
    <w:name w:val="No Spacing"/>
    <w:qFormat/>
    <w:uiPriority w:val="1"/>
    <w:rPr>
      <w:rFonts w:asciiTheme="minorHAnsi" w:hAnsiTheme="minorHAnsi" w:eastAsiaTheme="minorEastAsia" w:cstheme="minorBidi"/>
      <w:kern w:val="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6c585c4-7890-4e3b-a8af-3341e90f4aca}"/>
        <w:style w:val=""/>
        <w:category>
          <w:name w:val="常规"/>
          <w:gallery w:val="placeholder"/>
        </w:category>
        <w:types>
          <w:type w:val="bbPlcHdr"/>
        </w:types>
        <w:behaviors>
          <w:behavior w:val="content"/>
        </w:behaviors>
        <w:description w:val=""/>
        <w:guid w:val="{a6c585c4-7890-4e3b-a8af-3341e90f4aca}"/>
      </w:docPartPr>
      <w:docPartBody>
        <w:p w14:paraId="3ACF6039">
          <w:pPr>
            <w:pStyle w:val="1"/>
          </w:pPr>
          <w:r>
            <w:rPr>
              <w:color w:val="2E54A1" w:themeColor="accent1" w:themeShade="BF"/>
              <w:sz w:val="24"/>
              <w:szCs w:val="24"/>
              <w:lang w:val="zh-CN"/>
            </w:rPr>
            <w:t>[公司名称]</w:t>
          </w:r>
        </w:p>
      </w:docPartBody>
    </w:docPart>
    <w:docPart>
      <w:docPartPr>
        <w:name w:val="{87600c52-2cbb-4c2e-889f-98477636c8ed}"/>
        <w:style w:val=""/>
        <w:category>
          <w:name w:val="常规"/>
          <w:gallery w:val="placeholder"/>
        </w:category>
        <w:types>
          <w:type w:val="bbPlcHdr"/>
        </w:types>
        <w:behaviors>
          <w:behavior w:val="content"/>
        </w:behaviors>
        <w:description w:val=""/>
        <w:guid w:val="{87600c52-2cbb-4c2e-889f-98477636c8ed}"/>
      </w:docPartPr>
      <w:docPartBody>
        <w:p w14:paraId="48961A1D">
          <w:pPr>
            <w:pStyle w:val="2"/>
          </w:pPr>
          <w:r>
            <w:rPr>
              <w:rFonts w:asciiTheme="majorHAnsi" w:hAnsiTheme="majorHAnsi" w:eastAsiaTheme="majorEastAsia" w:cstheme="majorBidi"/>
              <w:color w:val="4874CB" w:themeColor="accent1"/>
              <w:sz w:val="88"/>
              <w:szCs w:val="88"/>
              <w:lang w:val="zh-CN"/>
              <w14:textFill>
                <w14:solidFill>
                  <w14:schemeClr w14:val="accent1"/>
                </w14:solidFill>
              </w14:textFill>
            </w:rPr>
            <w:t>[文档标题]</w:t>
          </w:r>
        </w:p>
      </w:docPartBody>
    </w:docPart>
    <w:docPart>
      <w:docPartPr>
        <w:name w:val="{99a987df-57b1-43fe-ba4c-bff2cb6f8ea2}"/>
        <w:style w:val=""/>
        <w:category>
          <w:name w:val="常规"/>
          <w:gallery w:val="placeholder"/>
        </w:category>
        <w:types>
          <w:type w:val="bbPlcHdr"/>
        </w:types>
        <w:behaviors>
          <w:behavior w:val="content"/>
        </w:behaviors>
        <w:description w:val=""/>
        <w:guid w:val="{99a987df-57b1-43fe-ba4c-bff2cb6f8ea2}"/>
      </w:docPartPr>
      <w:docPartBody>
        <w:p w14:paraId="5E692857">
          <w:pPr>
            <w:pStyle w:val="3"/>
          </w:pPr>
          <w:r>
            <w:rPr>
              <w:color w:val="2E54A1" w:themeColor="accent1" w:themeShade="BF"/>
              <w:sz w:val="24"/>
              <w:szCs w:val="24"/>
              <w:lang w:val="zh-CN"/>
            </w:rPr>
            <w:t>[文档副标题]</w:t>
          </w:r>
        </w:p>
      </w:docPartBody>
    </w:docPart>
    <w:docPart>
      <w:docPartPr>
        <w:name w:val="{6798121f-bc21-4d36-b62f-bdca3e54e350}"/>
        <w:style w:val=""/>
        <w:category>
          <w:name w:val="常规"/>
          <w:gallery w:val="placeholder"/>
        </w:category>
        <w:types>
          <w:type w:val="bbPlcHdr"/>
        </w:types>
        <w:behaviors>
          <w:behavior w:val="content"/>
        </w:behaviors>
        <w:description w:val=""/>
        <w:guid w:val="{6798121f-bc21-4d36-b62f-bdca3e54e350}"/>
      </w:docPartPr>
      <w:docPartBody>
        <w:p w14:paraId="046FF900">
          <w:pPr>
            <w:pStyle w:val="4"/>
          </w:pPr>
          <w:r>
            <w:rPr>
              <w:color w:val="4874CB" w:themeColor="accent1"/>
              <w:sz w:val="28"/>
              <w:szCs w:val="28"/>
              <w:lang w:val="zh-CN"/>
              <w14:textFill>
                <w14:solidFill>
                  <w14:schemeClr w14:val="accent1"/>
                </w14:solidFill>
              </w14:textFill>
            </w:rPr>
            <w:t>[作者姓名]</w:t>
          </w:r>
        </w:p>
      </w:docPartBody>
    </w:docPart>
    <w:docPart>
      <w:docPartPr>
        <w:name w:val="{cebcf842-1304-40c2-a156-8d33686123f4}"/>
        <w:style w:val=""/>
        <w:category>
          <w:name w:val="常规"/>
          <w:gallery w:val="placeholder"/>
        </w:category>
        <w:types>
          <w:type w:val="bbPlcHdr"/>
        </w:types>
        <w:behaviors>
          <w:behavior w:val="content"/>
        </w:behaviors>
        <w:description w:val=""/>
        <w:guid w:val="{cebcf842-1304-40c2-a156-8d33686123f4}"/>
      </w:docPartPr>
      <w:docPartBody>
        <w:p w14:paraId="4F99C44C">
          <w:pPr>
            <w:pStyle w:val="5"/>
          </w:pPr>
          <w:r>
            <w:rPr>
              <w:color w:val="4874CB" w:themeColor="accent1"/>
              <w:sz w:val="28"/>
              <w:szCs w:val="28"/>
              <w:lang w:val="zh-CN"/>
              <w14:textFill>
                <w14:solidFill>
                  <w14:schemeClr w14:val="accent1"/>
                </w14:solidFill>
              </w14:textFill>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 w:type="paragraph" w:customStyle="1" w:styleId="1">
    <w:name w:val="0A9461FF704D4FAE914BC27DF6AAE671"/>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2">
    <w:name w:val="DABF0F1968CD42C79ED714673501E731"/>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3">
    <w:name w:val="E08280D490614B0AB09C785F0318BEDA"/>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4">
    <w:name w:val="013A57BDF2CE4A23B8DDFD8560A18916"/>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5">
    <w:name w:val="016BBA5C0B8D467B885B8700C70B3A85"/>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4991</Words>
  <Characters>5354</Characters>
  <Lines>0</Lines>
  <Paragraphs>0</Paragraphs>
  <TotalTime>20</TotalTime>
  <ScaleCrop>false</ScaleCrop>
  <LinksUpToDate>false</LinksUpToDate>
  <CharactersWithSpaces>5384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2026-01-23T06:28:00Z</dcterms:created>
  <dc:creator>QEDSD</dc:creator>
  <cp:lastModifiedBy>QEDSD</cp:lastModifiedBy>
  <dcterms:modified xsi:type="dcterms:W3CDTF">2026-02-04T02:22:15Z</dcterms:modified>
  <dc:subject>V3</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5CDDF7A6063747AC844817BA74743C08_11</vt:lpwstr>
  </property>
  <property fmtid="{D5CDD505-2E9C-101B-9397-08002B2CF9AE}" pid="4" name="KSOTemplateDocerSaveRecord">
    <vt:lpwstr>eyJoZGlkIjoiYWJmNTAxYTA0NTllZTU0OWY5NWY0MWNlMzBjNGU2OTYiLCJ1c2VySWQiOiI1NjgyMjk2MDMifQ==</vt:lpwstr>
  </property>
</Properties>
</file>