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E9F51"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C4FE886" w14:textId="77777777" w:rsidR="001202BF" w:rsidRDefault="001202BF" w:rsidP="001202BF">
                              <w:pPr>
                                <w:spacing w:after="0" w:line="240" w:lineRule="auto"/>
                                <w:rPr>
                                  <w:b/>
                                  <w:color w:val="FF0000"/>
                                  <w:sz w:val="48"/>
                                  <w:szCs w:val="48"/>
                                </w:rPr>
                              </w:pPr>
                            </w:p>
                            <w:p w14:paraId="4098224A" w14:textId="77777777" w:rsidR="004B72CB"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Guía3. Informe final Proyecto APT </w:t>
                              </w:r>
                            </w:p>
                            <w:p w14:paraId="276840E8"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OGTAvAMAAFgJAAAOAAAAZHJzL2Uyb0RvYy54bWy0Vm1v2zYQ/j6g/4Hg90aWYsuWEKVw3SYY kLVB06GfaYqyhFE8jqQjZ/9mv2V/bEfqxZmddUC7JoBMirzj3XPPc9TVm0MryaMwtgFV0PhiRolQ HMpG7Qr66+eb1ytKrGOqZBKUKOiTsPTN9aufrjqdiwRqkKUwBJ0om3e6oLVzOo8iy2vRMnsBWihc rMC0zOHU7KLSsA69tzJKZrM06sCU2gAX1uLbd/0ivQ7+q0pw97GqrHBEFhRjc+FpwnPrn9H1Fct3 hum64UMY7BuiaFmj8NDJ1TvmGNmb5sxV23ADFip3waGNoKoaLkIOmE08O8nm1sBeh1x2ebfTE0wI 7QlO3+yWf3i8N6QpC7q4pESxFmt0a/YaCM4RnE7vctxza/SDvjfDi10/8/keKtP6X8yEHAKsTxOs 4uAIx5dpcrlaLReUcFyLF2kSzwbgeY3VObPj9fvBcpFlcZKcW0bjwZGPbwqn00gie8TJfh9ODzXT IsBvPQYjThhOj9Nmz0oDpBTEYapAkh6wsNmjRdzhLWD+cWCG1XfAf7NEwaZmaifWxkBXC1ZilLG3 xFwmUw+8za13su1+gRKrwvYOgqMTyONZMk+XMSUIbpJl82WoG8tH9OdZmi4W8wH9JMX/ZThuxJDl 2lh3K6AlflBQg6oJJ7HHO+t8ZMctvtYKbhop8T3LpSJdQbMF1uhkpW0cCls2bUFXM//nz2S5T/i9 KsPYsUb2YzxAqgEBn3SfvjtsD7jRI7GF8gmxMNALGBsODmowf1DSoXgLan/fMyMokT8rxDOL53Ov 9jCZL5YJTszzle3zFaY4uiqoo6QfblzoEH1Ga8S9agIMx0iGWJFsfXw/nnXpyLpPWJ2//lS7vUSN pieUG+DqMTwW+GvqzLLL2IMVxDlfpats/n30sCCb0jPE4xcaudhIQx4ZtmDGuVCuF4Tct8js/v1i ZAgyYTIJxPuHN0+SZ/x7mTbWPUnh90n1SVTY21CCSaDn5Pk8GFsz1HGI8d9jCQ695wqzm3wP8vY3 1nmiWBCMctjvTUW4lCbj2dcC640ni3AyKDcZt40C85IDiRAPJ/f7R2310Bx5PCnKan7ToPrvmHX3 zOAdiJTwMvuIj0oCqhyGESVeeC+9/39lqfbtBpAz2NowujD0MnZyHFYG2i94/a99M8ClUcfcmXEy KJngBwQX63XYhhevZu5OPWg+9mbf9z4fvjCjhxboG/oHGC8Alp90wn6vr4eC/+wP4Y7C6zswYfjU 8N8Hz+ehPscPouu/AQAA//8DAFBLAwQUAAYACAAAACEAEPC1BeEAAAAJAQAADwAAAGRycy9kb3du cmV2LnhtbEyPT0vDQBTE74LfYXmCt3bzpy025qWUop6KYCuIt9fsaxKa3Q3ZbZJ+e9eTHocZZn6T bybdioF711iDEM8jEGxKqxpTIXweX2dPIJwno6i1hhFu7GBT3N/llCk7mg8eDr4SocS4jBBq77tM SlfWrMnNbccmeGfba/JB9pVUPY2hXLcyiaKV1NSYsFBTx7uay8vhqhHeRhq3afwy7C/n3e37uHz/ 2seM+PgwbZ9BeJ78Xxh+8QM6FIHpZK9GOdEizBbrRYgirMKl4K/TNAZxQkiWSQSyyOX/B8UPAAAA //8DAFBLAQItABQABgAIAAAAIQC2gziS/gAAAOEBAAATAAAAAAAAAAAAAAAAAAAAAABbQ29udGVu dF9UeXBlc10ueG1sUEsBAi0AFAAGAAgAAAAhADj9If/WAAAAlAEAAAsAAAAAAAAAAAAAAAAALwEA AF9yZWxzLy5yZWxzUEsBAi0AFAAGAAgAAAAhADY4ZMC8AwAAWAkAAA4AAAAAAAAAAAAAAAAALgIA AGRycy9lMm9Eb2MueG1sUEsBAi0AFAAGAAgAAAAhABDwtQXhAAAACQEAAA8AAAAAAAAAAAAAAAAA FgYAAGRycy9kb3ducmV2LnhtbFBLBQYAAAAABAAEAPMAAAAkBwAAAAA= ">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nc+hwgAAANsAAAAPAAAAZHJzL2Rvd25yZXYueG1sRI9Ba8JA FITvBf/D8gRvdddiikZXkYrgSalVwdsj+0yC2bchu5r4791CocdhZr5h5svOVuJBjS8daxgNFQji zJmScw3Hn837BIQPyAYrx6ThSR6Wi97bHFPjWv6mxyHkIkLYp6ihCKFOpfRZQRb90NXE0bu6xmKI ssmlabCNcFvJD6U+pcWS40KBNX0VlN0Od6vhtLtezmO1z9c2qVvXKcl2KrUe9LvVDESgLvyH/9pb oyFJ4PdL/AFy8QIAAP//AwBQSwECLQAUAAYACAAAACEA2+H2y+4AAACFAQAAEwAAAAAAAAAAAAAA AAAAAAAAW0NvbnRlbnRfVHlwZXNdLnhtbFBLAQItABQABgAIAAAAIQBa9CxbvwAAABUBAAALAAAA AAAAAAAAAAAAAB8BAABfcmVscy8ucmVsc1BLAQItABQABgAIAAAAIQDanc+hwgAAANsAAAAPAAAA AAAAAAAAAAAAAAcCAABkcnMvZG93bnJldi54bWxQSwUGAAAAAAMAAwC3AAAA9gIAAAAA "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Guía3. Informe final Proyecto 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yryVwQAAANsAAAAPAAAAZHJzL2Rvd25yZXYueG1sRI/BigIx EETvwv5D6AVvmllBkdEoqyB4Enb0A9qknczupDNMosa/3wiCx6KqXlHLdXKtuFEfGs8KvsYFCGLt TcO1gtNxN5qDCBHZYOuZFDwowHr1MVhiafydf+hWxVpkCIcSFdgYu1LKoC05DGPfEWfv4nuHMcu+ lqbHe4a7Vk6KYiYdNpwXLHa0taT/qqtT0F3SZK83u82jOs6v9vd8kEmTUsPP9L0AESnFd/jV3hsF 0xk8v+QfIFf/AAAA//8DAFBLAQItABQABgAIAAAAIQDb4fbL7gAAAIUBAAATAAAAAAAAAAAAAAAA AAAAAABbQ29udGVudF9UeXBlc10ueG1sUEsBAi0AFAAGAAgAAAAhAFr0LFu/AAAAFQEAAAsAAAAA AAAAAAAAAAAAHwEAAF9yZWxzLy5yZWxzUEsBAi0AFAAGAAgAAAAhAHLKvJXBAAAA2wAAAA8AAAAA AAAAAAAAAAAABwIAAGRycy9kb3ducmV2LnhtbFBLBQYAAAAAAwADALcAAAD1AgAAAAA= " fillcolor="#1f3763 [1604]" stroked="f" strokeweight="1pt"/>
                <w10:wrap anchorx="margin"/>
              </v:group>
            </w:pict>
          </mc:Fallback>
        </mc:AlternateContent>
      </w:r>
    </w:p>
    <w:p w14:paraId="3982B613" w14:textId="77777777" w:rsidR="001202BF" w:rsidRDefault="001202BF" w:rsidP="001202BF"/>
    <w:p w14:paraId="668FD3F6" w14:textId="77777777" w:rsidR="001202BF" w:rsidRDefault="001202BF" w:rsidP="001202BF"/>
    <w:p w14:paraId="36C37523" w14:textId="77777777" w:rsidR="001202BF" w:rsidRDefault="001202BF" w:rsidP="001202BF"/>
    <w:p w14:paraId="0371815B" w14:textId="77777777" w:rsidR="001202BF" w:rsidRPr="00747ECB" w:rsidRDefault="001202BF" w:rsidP="001202BF"/>
    <w:p w14:paraId="347C3808"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C7E58AF"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10AB1172" w14:textId="77777777" w:rsidTr="00D608E0">
        <w:trPr>
          <w:trHeight w:val="440"/>
        </w:trPr>
        <w:tc>
          <w:tcPr>
            <w:tcW w:w="9781" w:type="dxa"/>
            <w:vAlign w:val="center"/>
          </w:tcPr>
          <w:p w14:paraId="361CF9E2" w14:textId="77777777" w:rsidR="001202BF" w:rsidRPr="00BF2EA6" w:rsidRDefault="001202BF" w:rsidP="000C587E">
            <w:pPr>
              <w:rPr>
                <w:b/>
                <w:color w:val="1F3864" w:themeColor="accent1" w:themeShade="80"/>
                <w:sz w:val="28"/>
                <w:szCs w:val="28"/>
              </w:rPr>
            </w:pPr>
            <w:r>
              <w:rPr>
                <w:b/>
                <w:color w:val="1F3864" w:themeColor="accent1" w:themeShade="80"/>
                <w:sz w:val="28"/>
                <w:szCs w:val="28"/>
              </w:rPr>
              <w:t>1. Informe final Proyecto APT</w:t>
            </w:r>
          </w:p>
        </w:tc>
      </w:tr>
      <w:tr w:rsidR="001202BF" w14:paraId="730C8153" w14:textId="77777777" w:rsidTr="00D608E0">
        <w:trPr>
          <w:trHeight w:val="800"/>
        </w:trPr>
        <w:tc>
          <w:tcPr>
            <w:tcW w:w="9781" w:type="dxa"/>
            <w:shd w:val="clear" w:color="auto" w:fill="D9E2F3" w:themeFill="accent1" w:themeFillTint="33"/>
            <w:vAlign w:val="center"/>
          </w:tcPr>
          <w:p w14:paraId="0DC8FAB0" w14:textId="77777777" w:rsidR="001202BF" w:rsidRDefault="001202BF" w:rsidP="00585A13">
            <w:pPr>
              <w:pStyle w:val="Footer"/>
              <w:jc w:val="both"/>
              <w:rPr>
                <w:rFonts w:ascii="Calibri" w:hAnsi="Calibri"/>
                <w:color w:val="1F3864" w:themeColor="accent1" w:themeShade="80"/>
              </w:rPr>
            </w:pPr>
          </w:p>
          <w:p w14:paraId="7245F538" w14:textId="77777777" w:rsidR="001202BF" w:rsidRPr="00747ECB" w:rsidRDefault="001202BF" w:rsidP="006B7645">
            <w:pPr>
              <w:pStyle w:val="Footer"/>
              <w:jc w:val="both"/>
              <w:rPr>
                <w:rFonts w:ascii="Calibri" w:hAnsi="Calibri"/>
                <w:color w:val="1F3864" w:themeColor="accent1" w:themeShade="80"/>
              </w:rPr>
            </w:pPr>
            <w:r>
              <w:rPr>
                <w:rFonts w:ascii="Calibri" w:hAnsi="Calibri"/>
                <w:color w:val="1F3864" w:themeColor="accent1" w:themeShade="80"/>
              </w:rPr>
              <w:t xml:space="preserve">El objetivo de este informe es que describas los aspectos más relevantes de tu Proyecto APT. Es importante que fundamentes las decisiones que tuviste que tomar a lo largo del proceso. </w:t>
            </w:r>
          </w:p>
          <w:p w14:paraId="00DD69E5" w14:textId="77777777" w:rsidR="00B0399B" w:rsidRDefault="00B0399B" w:rsidP="006B7645">
            <w:pPr>
              <w:pStyle w:val="Footer"/>
              <w:jc w:val="both"/>
              <w:rPr>
                <w:rFonts w:ascii="Calibri" w:hAnsi="Calibri"/>
                <w:color w:val="1F3864" w:themeColor="accent1" w:themeShade="80"/>
              </w:rPr>
            </w:pPr>
          </w:p>
          <w:p w14:paraId="4934361B" w14:textId="77777777" w:rsidR="000C587E" w:rsidRPr="00386458" w:rsidRDefault="000C587E" w:rsidP="006B7645">
            <w:pPr>
              <w:pStyle w:val="Footer"/>
              <w:jc w:val="both"/>
              <w:rPr>
                <w:rFonts w:ascii="Calibri" w:hAnsi="Calibri"/>
                <w:b/>
                <w:color w:val="1F3864" w:themeColor="accent1" w:themeShade="80"/>
              </w:rPr>
            </w:pPr>
            <w:r>
              <w:rPr>
                <w:rFonts w:ascii="Calibri" w:hAnsi="Calibri"/>
                <w:color w:val="1F3864" w:themeColor="accent1" w:themeShade="80"/>
              </w:rPr>
              <w:t>A continuación, encontrarás distintos campos que deberás completar con la información solicitada, los que dan cuenta del resumen de tu proyecto APT y sus principales resultados.</w:t>
            </w:r>
          </w:p>
        </w:tc>
      </w:tr>
    </w:tbl>
    <w:p w14:paraId="41CA3873" w14:textId="77777777" w:rsidR="001202BF" w:rsidRDefault="001202BF" w:rsidP="001202BF">
      <w:pPr>
        <w:rPr>
          <w:b/>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19656DCF" w14:textId="77777777" w:rsidTr="00434472">
        <w:trPr>
          <w:trHeight w:val="440"/>
        </w:trPr>
        <w:tc>
          <w:tcPr>
            <w:tcW w:w="3159" w:type="dxa"/>
            <w:vAlign w:val="center"/>
          </w:tcPr>
          <w:p w14:paraId="05E471D1" w14:textId="77777777" w:rsidR="00050706" w:rsidRPr="00B4008E" w:rsidRDefault="00050706" w:rsidP="00E42375">
            <w:pPr>
              <w:rPr>
                <w:rFonts w:ascii="Calibri" w:hAnsi="Calibri"/>
                <w:color w:val="1F3864" w:themeColor="accent1" w:themeShade="80"/>
              </w:rPr>
            </w:pPr>
            <w:r>
              <w:rPr>
                <w:rFonts w:ascii="Calibri" w:hAnsi="Calibri"/>
                <w:color w:val="1F3864" w:themeColor="accent1" w:themeShade="80"/>
              </w:rPr>
              <w:t>Nombre del proyecto</w:t>
            </w:r>
          </w:p>
        </w:tc>
        <w:tc>
          <w:tcPr>
            <w:tcW w:w="6622" w:type="dxa"/>
            <w:vAlign w:val="center"/>
          </w:tcPr>
          <w:p w14:paraId="27EF10D4" w14:textId="77777777" w:rsidR="00F57AA8" w:rsidRDefault="00000000">
            <w:pPr>
              <w:spacing w:after="0"/>
              <w:jc w:val="both"/>
            </w:pPr>
            <w:r>
              <w:rPr>
                <w:rFonts w:ascii="Calibri" w:hAnsi="Calibri" w:cs="Arial"/>
                <w:sz w:val="20"/>
                <w:szCs w:val="20"/>
                <w:lang w:eastAsia="es-CL"/>
              </w:rPr>
              <w:t>Barb: integración multi-ERP para la gestión predictiva de mantención industrial</w:t>
            </w:r>
          </w:p>
        </w:tc>
      </w:tr>
      <w:tr w:rsidR="00050706" w:rsidRPr="00B4008E" w14:paraId="221C6573" w14:textId="77777777" w:rsidTr="00434472">
        <w:trPr>
          <w:trHeight w:val="418"/>
        </w:trPr>
        <w:tc>
          <w:tcPr>
            <w:tcW w:w="3159" w:type="dxa"/>
            <w:vAlign w:val="center"/>
          </w:tcPr>
          <w:p w14:paraId="63325B0A" w14:textId="77777777" w:rsidR="00050706" w:rsidRPr="00B4008E" w:rsidRDefault="00050706" w:rsidP="00E42375">
            <w:pPr>
              <w:rPr>
                <w:rFonts w:ascii="Calibri" w:hAnsi="Calibri"/>
                <w:color w:val="1F3864" w:themeColor="accent1" w:themeShade="80"/>
              </w:rPr>
            </w:pPr>
            <w:r>
              <w:rPr>
                <w:rFonts w:ascii="Calibri" w:hAnsi="Calibri"/>
                <w:color w:val="1F3864" w:themeColor="accent1" w:themeShade="80"/>
              </w:rPr>
              <w:t>Área (s) de desempeño(s)</w:t>
            </w:r>
          </w:p>
        </w:tc>
        <w:tc>
          <w:tcPr>
            <w:tcW w:w="6622" w:type="dxa"/>
            <w:vAlign w:val="center"/>
          </w:tcPr>
          <w:p w14:paraId="1DDB7B5B" w14:textId="77777777" w:rsidR="00F57AA8" w:rsidRPr="00460F7A" w:rsidRDefault="00000000">
            <w:pPr>
              <w:tabs>
                <w:tab w:val="left" w:pos="340"/>
              </w:tabs>
              <w:spacing w:after="60"/>
              <w:ind w:left="340" w:hanging="340"/>
              <w:jc w:val="both"/>
              <w:rPr>
                <w:lang w:val="en-US"/>
              </w:rPr>
            </w:pPr>
            <w:r w:rsidRPr="00460F7A">
              <w:rPr>
                <w:rFonts w:ascii="Calibri" w:hAnsi="Calibri" w:cs="Arial"/>
                <w:sz w:val="20"/>
                <w:szCs w:val="20"/>
                <w:lang w:val="en-US" w:eastAsia="es-CL"/>
              </w:rPr>
              <w:t>•</w:t>
            </w:r>
            <w:r w:rsidRPr="00460F7A">
              <w:rPr>
                <w:rFonts w:ascii="Calibri" w:hAnsi="Calibri" w:cs="Arial"/>
                <w:sz w:val="20"/>
                <w:szCs w:val="20"/>
                <w:lang w:val="en-US" w:eastAsia="es-CL"/>
              </w:rPr>
              <w:tab/>
              <w:t>Bases de Datos.</w:t>
            </w:r>
          </w:p>
          <w:p w14:paraId="08181B0B" w14:textId="77777777" w:rsidR="00F57AA8" w:rsidRPr="00460F7A" w:rsidRDefault="00000000">
            <w:pPr>
              <w:tabs>
                <w:tab w:val="left" w:pos="340"/>
              </w:tabs>
              <w:spacing w:after="60"/>
              <w:ind w:left="340" w:hanging="340"/>
              <w:jc w:val="both"/>
              <w:rPr>
                <w:lang w:val="en-US"/>
              </w:rPr>
            </w:pPr>
            <w:r w:rsidRPr="00460F7A">
              <w:rPr>
                <w:rFonts w:ascii="Calibri" w:hAnsi="Calibri" w:cs="Arial"/>
                <w:sz w:val="20"/>
                <w:szCs w:val="20"/>
                <w:lang w:val="en-US" w:eastAsia="es-CL"/>
              </w:rPr>
              <w:t>•</w:t>
            </w:r>
            <w:r w:rsidRPr="00460F7A">
              <w:rPr>
                <w:rFonts w:ascii="Calibri" w:hAnsi="Calibri" w:cs="Arial"/>
                <w:sz w:val="20"/>
                <w:szCs w:val="20"/>
                <w:lang w:val="en-US" w:eastAsia="es-CL"/>
              </w:rPr>
              <w:tab/>
              <w:t>Desarrollo Front End, Back End y Full Stack.</w:t>
            </w:r>
          </w:p>
          <w:p w14:paraId="1FD22554" w14:textId="77777777" w:rsidR="00F57AA8" w:rsidRDefault="00000000">
            <w:pPr>
              <w:tabs>
                <w:tab w:val="left" w:pos="340"/>
              </w:tabs>
              <w:spacing w:after="60"/>
              <w:ind w:left="340" w:hanging="340"/>
              <w:jc w:val="both"/>
            </w:pPr>
            <w:r>
              <w:rPr>
                <w:rFonts w:ascii="Calibri" w:hAnsi="Calibri" w:cs="Arial"/>
                <w:sz w:val="20"/>
                <w:szCs w:val="20"/>
                <w:lang w:eastAsia="es-CL"/>
              </w:rPr>
              <w:t>•</w:t>
            </w:r>
            <w:r>
              <w:rPr>
                <w:rFonts w:ascii="Calibri" w:hAnsi="Calibri" w:cs="Arial"/>
                <w:sz w:val="20"/>
                <w:szCs w:val="20"/>
                <w:lang w:eastAsia="es-CL"/>
              </w:rPr>
              <w:tab/>
              <w:t>Calidad de Software.</w:t>
            </w:r>
          </w:p>
          <w:p w14:paraId="5BEEC10F" w14:textId="77777777" w:rsidR="00F57AA8" w:rsidRDefault="00000000">
            <w:pPr>
              <w:tabs>
                <w:tab w:val="left" w:pos="340"/>
              </w:tabs>
              <w:spacing w:after="60"/>
              <w:ind w:left="340" w:hanging="340"/>
              <w:jc w:val="both"/>
            </w:pPr>
            <w:r>
              <w:rPr>
                <w:rFonts w:ascii="Calibri" w:hAnsi="Calibri" w:cs="Arial"/>
                <w:sz w:val="20"/>
                <w:szCs w:val="20"/>
                <w:lang w:eastAsia="es-CL"/>
              </w:rPr>
              <w:t>•</w:t>
            </w:r>
            <w:r>
              <w:rPr>
                <w:rFonts w:ascii="Calibri" w:hAnsi="Calibri" w:cs="Arial"/>
                <w:sz w:val="20"/>
                <w:szCs w:val="20"/>
                <w:lang w:eastAsia="es-CL"/>
              </w:rPr>
              <w:tab/>
              <w:t>Diseño y Arquitectura de Soluciones.</w:t>
            </w:r>
          </w:p>
          <w:p w14:paraId="71714978" w14:textId="77777777" w:rsidR="00F57AA8" w:rsidRDefault="00000000">
            <w:pPr>
              <w:tabs>
                <w:tab w:val="left" w:pos="340"/>
              </w:tabs>
              <w:spacing w:after="60"/>
              <w:ind w:left="340" w:hanging="340"/>
              <w:jc w:val="both"/>
            </w:pPr>
            <w:r>
              <w:rPr>
                <w:rFonts w:ascii="Calibri" w:hAnsi="Calibri" w:cs="Arial"/>
                <w:sz w:val="20"/>
                <w:szCs w:val="20"/>
                <w:lang w:eastAsia="es-CL"/>
              </w:rPr>
              <w:t>•</w:t>
            </w:r>
            <w:r>
              <w:rPr>
                <w:rFonts w:ascii="Calibri" w:hAnsi="Calibri" w:cs="Arial"/>
                <w:sz w:val="20"/>
                <w:szCs w:val="20"/>
                <w:lang w:eastAsia="es-CL"/>
              </w:rPr>
              <w:tab/>
              <w:t>Innovación y Transformación Digital.</w:t>
            </w:r>
          </w:p>
        </w:tc>
      </w:tr>
      <w:tr w:rsidR="00050706" w:rsidRPr="00B4008E" w14:paraId="3AE661E7" w14:textId="77777777" w:rsidTr="00434472">
        <w:trPr>
          <w:trHeight w:val="425"/>
        </w:trPr>
        <w:tc>
          <w:tcPr>
            <w:tcW w:w="3159" w:type="dxa"/>
            <w:vAlign w:val="center"/>
          </w:tcPr>
          <w:p w14:paraId="366CB323" w14:textId="77777777" w:rsidR="00050706" w:rsidRPr="00B4008E" w:rsidRDefault="00050706" w:rsidP="00E42375">
            <w:pPr>
              <w:rPr>
                <w:rFonts w:ascii="Calibri" w:hAnsi="Calibri"/>
                <w:color w:val="1F3864" w:themeColor="accent1" w:themeShade="80"/>
              </w:rPr>
            </w:pPr>
            <w:r>
              <w:rPr>
                <w:rFonts w:ascii="Calibri" w:hAnsi="Calibri"/>
                <w:color w:val="1F3864" w:themeColor="accent1" w:themeShade="80"/>
              </w:rPr>
              <w:t xml:space="preserve">Competencias </w:t>
            </w:r>
          </w:p>
          <w:p w14:paraId="03210EB3" w14:textId="77777777" w:rsidR="00050706" w:rsidRPr="00B4008E" w:rsidRDefault="00050706" w:rsidP="00E42375">
            <w:pPr>
              <w:rPr>
                <w:rFonts w:ascii="Calibri" w:hAnsi="Calibri"/>
                <w:color w:val="1F3864" w:themeColor="accent1" w:themeShade="80"/>
              </w:rPr>
            </w:pPr>
          </w:p>
        </w:tc>
        <w:tc>
          <w:tcPr>
            <w:tcW w:w="6622" w:type="dxa"/>
            <w:vAlign w:val="center"/>
          </w:tcPr>
          <w:p w14:paraId="263D995C" w14:textId="77777777" w:rsidR="00F57AA8" w:rsidRDefault="00000000">
            <w:pPr>
              <w:tabs>
                <w:tab w:val="left" w:pos="340"/>
              </w:tabs>
              <w:spacing w:after="60"/>
              <w:ind w:left="340" w:hanging="340"/>
              <w:jc w:val="both"/>
            </w:pPr>
            <w:r>
              <w:rPr>
                <w:rFonts w:ascii="Calibri" w:hAnsi="Calibri" w:cs="Arial"/>
                <w:sz w:val="20"/>
                <w:szCs w:val="20"/>
                <w:lang w:eastAsia="es-CL"/>
              </w:rPr>
              <w:t>1.</w:t>
            </w:r>
            <w:r>
              <w:rPr>
                <w:rFonts w:ascii="Calibri" w:hAnsi="Calibri" w:cs="Arial"/>
                <w:sz w:val="20"/>
                <w:szCs w:val="20"/>
                <w:lang w:eastAsia="es-CL"/>
              </w:rPr>
              <w:tab/>
              <w:t>Diseñar soluciones de software, abarcando todo el ciclo de vida de éste, de acuerdo con estándares, marcos de trabajo y regulatorios, tecnologías y metodologías que promueven la innovación, con foco en la calidad, seguridad y sostenibilidad del proyecto.</w:t>
            </w:r>
          </w:p>
          <w:p w14:paraId="243117F9" w14:textId="77777777" w:rsidR="00F57AA8" w:rsidRDefault="00000000">
            <w:pPr>
              <w:tabs>
                <w:tab w:val="left" w:pos="340"/>
              </w:tabs>
              <w:spacing w:after="60"/>
              <w:ind w:left="340" w:hanging="340"/>
              <w:jc w:val="both"/>
            </w:pPr>
            <w:r>
              <w:rPr>
                <w:rFonts w:ascii="Calibri" w:hAnsi="Calibri" w:cs="Arial"/>
                <w:sz w:val="20"/>
                <w:szCs w:val="20"/>
                <w:lang w:eastAsia="es-CL"/>
              </w:rPr>
              <w:t>2.</w:t>
            </w:r>
            <w:r>
              <w:rPr>
                <w:rFonts w:ascii="Calibri" w:hAnsi="Calibri" w:cs="Arial"/>
                <w:sz w:val="20"/>
                <w:szCs w:val="20"/>
                <w:lang w:eastAsia="es-CL"/>
              </w:rPr>
              <w:tab/>
              <w:t>Diseñar y generar soluciones que permitan resolver los requerimientos de información en el contexto de las organizaciones, considerando bases de datos relacionales y no relacionales.</w:t>
            </w:r>
          </w:p>
          <w:p w14:paraId="0A7162C2" w14:textId="77777777" w:rsidR="00F57AA8" w:rsidRDefault="00000000">
            <w:pPr>
              <w:tabs>
                <w:tab w:val="left" w:pos="340"/>
              </w:tabs>
              <w:spacing w:after="60"/>
              <w:ind w:left="340" w:hanging="340"/>
              <w:jc w:val="both"/>
            </w:pPr>
            <w:r>
              <w:rPr>
                <w:rFonts w:ascii="Calibri" w:hAnsi="Calibri" w:cs="Arial"/>
                <w:sz w:val="20"/>
                <w:szCs w:val="20"/>
                <w:lang w:eastAsia="es-CL"/>
              </w:rPr>
              <w:t>3.</w:t>
            </w:r>
            <w:r>
              <w:rPr>
                <w:rFonts w:ascii="Calibri" w:hAnsi="Calibri" w:cs="Arial"/>
                <w:sz w:val="20"/>
                <w:szCs w:val="20"/>
                <w:lang w:eastAsia="es-CL"/>
              </w:rPr>
              <w:tab/>
              <w:t>Diseñar y generar soluciones de software innovadoras y de calidad, aplicando el ciclo de vida de éste, según las características del proyecto, las mejores prácticas de la industria y sus estándares de calidad.</w:t>
            </w:r>
          </w:p>
        </w:tc>
      </w:tr>
    </w:tbl>
    <w:p w14:paraId="3346A1F3" w14:textId="77777777" w:rsidR="00050706" w:rsidRDefault="00050706" w:rsidP="001202BF">
      <w:pPr>
        <w:rPr>
          <w:b/>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537FE0A3" w14:textId="77777777" w:rsidTr="7EB51544">
        <w:trPr>
          <w:trHeight w:val="388"/>
        </w:trPr>
        <w:tc>
          <w:tcPr>
            <w:tcW w:w="9781" w:type="dxa"/>
            <w:gridSpan w:val="2"/>
            <w:shd w:val="clear" w:color="auto" w:fill="D9D9D9" w:themeFill="background1" w:themeFillShade="D9"/>
            <w:vAlign w:val="center"/>
          </w:tcPr>
          <w:p w14:paraId="37BFC89C" w14:textId="77777777" w:rsidR="001202BF" w:rsidRPr="009B676B" w:rsidRDefault="001202BF" w:rsidP="000C587E">
            <w:pPr>
              <w:rPr>
                <w:b/>
              </w:rPr>
            </w:pPr>
            <w:r>
              <w:rPr>
                <w:rFonts w:ascii="Calibri" w:hAnsi="Calibri"/>
                <w:b/>
                <w:color w:val="1F3864" w:themeColor="accent1" w:themeShade="80"/>
                <w:sz w:val="18"/>
              </w:rPr>
              <w:t>Contenidos del informe final</w:t>
            </w:r>
          </w:p>
        </w:tc>
      </w:tr>
      <w:tr w:rsidR="001202BF" w14:paraId="37FDF802" w14:textId="77777777" w:rsidTr="7EB51544">
        <w:trPr>
          <w:trHeight w:val="2266"/>
        </w:trPr>
        <w:tc>
          <w:tcPr>
            <w:tcW w:w="3001" w:type="dxa"/>
            <w:vAlign w:val="center"/>
          </w:tcPr>
          <w:p w14:paraId="6BD9B07E"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lastRenderedPageBreak/>
              <w:t xml:space="preserve">1. </w:t>
            </w:r>
            <w:r>
              <w:rPr>
                <w:rFonts w:ascii="Calibri" w:hAnsi="Calibri"/>
                <w:color w:val="1F3864" w:themeColor="accent1" w:themeShade="80"/>
                <w:sz w:val="18"/>
                <w:szCs w:val="18"/>
              </w:rPr>
              <w:t>Relevancia del proyecto APT</w:t>
            </w:r>
          </w:p>
        </w:tc>
        <w:tc>
          <w:tcPr>
            <w:tcW w:w="6780" w:type="dxa"/>
            <w:vAlign w:val="center"/>
          </w:tcPr>
          <w:p w14:paraId="1954C577" w14:textId="77777777" w:rsidR="00F57AA8" w:rsidRDefault="00000000">
            <w:pPr>
              <w:spacing w:after="40"/>
              <w:jc w:val="both"/>
            </w:pPr>
            <w:r>
              <w:rPr>
                <w:rFonts w:ascii="Calibri" w:hAnsi="Calibri" w:cs="Arial"/>
                <w:b/>
                <w:sz w:val="20"/>
                <w:szCs w:val="20"/>
                <w:lang w:eastAsia="es-CL"/>
              </w:rPr>
              <w:t>Problema abordado</w:t>
            </w:r>
          </w:p>
          <w:p w14:paraId="64282B16" w14:textId="7C84C2C3" w:rsidR="00F57AA8" w:rsidRDefault="00000000">
            <w:pPr>
              <w:spacing w:after="80"/>
              <w:jc w:val="both"/>
            </w:pPr>
            <w:r>
              <w:rPr>
                <w:rFonts w:ascii="Calibri" w:hAnsi="Calibri" w:cs="Arial"/>
                <w:sz w:val="20"/>
                <w:szCs w:val="20"/>
                <w:lang w:eastAsia="es-CL"/>
              </w:rPr>
              <w:t>Las áreas de mantención industrial operan de forma reactiva: intervienen cuando la falla ya detuvo la faena, con el costo que implica inhabilitar maquinaria y personal y recurrir a intervenciones de emergencia. Anticipar esas fallas exige analizar el historial de intervenciones, pero en las empresas ese historial suele estar guardado en sistemas</w:t>
            </w:r>
            <w:r w:rsidR="00460F7A">
              <w:rPr>
                <w:rFonts w:ascii="Calibri" w:hAnsi="Calibri" w:cs="Arial"/>
                <w:sz w:val="20"/>
                <w:szCs w:val="20"/>
                <w:lang w:eastAsia="es-CL"/>
              </w:rPr>
              <w:t xml:space="preserve"> descentralizados</w:t>
            </w:r>
            <w:r>
              <w:rPr>
                <w:rFonts w:ascii="Calibri" w:hAnsi="Calibri" w:cs="Arial"/>
                <w:sz w:val="20"/>
                <w:szCs w:val="20"/>
                <w:lang w:eastAsia="es-CL"/>
              </w:rPr>
              <w:t>, cada uno con su propio formato y sus propios códigos. Mientras esa información siga dispersa y sin un formato común, ningún modelo puede aprender de ella.</w:t>
            </w:r>
          </w:p>
          <w:p w14:paraId="7409E86B" w14:textId="77777777" w:rsidR="00F57AA8" w:rsidRDefault="00000000">
            <w:pPr>
              <w:spacing w:after="80"/>
              <w:jc w:val="both"/>
            </w:pPr>
            <w:r>
              <w:rPr>
                <w:rFonts w:ascii="Calibri" w:hAnsi="Calibri" w:cs="Arial"/>
                <w:sz w:val="20"/>
                <w:szCs w:val="20"/>
                <w:lang w:eastAsia="es-CL"/>
              </w:rPr>
              <w:t>Barb es un sistema de gestión predictiva de mantención desarrollado en Alloxentric. Mi proyecto resolvió el requerimiento de integrarlo con los ERP de sus clientes: consumir los registros de fallas desde esos sistemas y consolidarlos en un modelo de datos único que permita calcular indicadores de confiabilidad y sustentar la predicción.</w:t>
            </w:r>
          </w:p>
          <w:p w14:paraId="3B26539F" w14:textId="77777777" w:rsidR="00F57AA8" w:rsidRDefault="00000000">
            <w:pPr>
              <w:spacing w:after="40"/>
              <w:jc w:val="both"/>
            </w:pPr>
            <w:r>
              <w:rPr>
                <w:rFonts w:ascii="Calibri" w:hAnsi="Calibri" w:cs="Arial"/>
                <w:b/>
                <w:sz w:val="20"/>
                <w:szCs w:val="20"/>
                <w:lang w:eastAsia="es-CL"/>
              </w:rPr>
              <w:t>Relevancia para el campo laboral</w:t>
            </w:r>
          </w:p>
          <w:p w14:paraId="4862D340" w14:textId="6A4A90CA" w:rsidR="00F57AA8" w:rsidRDefault="00000000">
            <w:pPr>
              <w:spacing w:after="80"/>
              <w:jc w:val="both"/>
            </w:pPr>
            <w:r>
              <w:rPr>
                <w:rFonts w:ascii="Calibri" w:hAnsi="Calibri" w:cs="Arial"/>
                <w:sz w:val="20"/>
                <w:szCs w:val="20"/>
                <w:lang w:eastAsia="es-CL"/>
              </w:rPr>
              <w:t>Integrar sistemas, modelar datos de forma escalable y asegurar su calidad son tareas centrales de la ingeniería en informática. En la industria, estas tareas son la base de la transformación digital: las empresas ya generan grandes volúmenes de datos de operación, pero rara vez los explotan porque no están integrados.</w:t>
            </w:r>
          </w:p>
          <w:p w14:paraId="124F2BF3" w14:textId="77777777" w:rsidR="00F57AA8" w:rsidRDefault="00000000">
            <w:pPr>
              <w:spacing w:after="40"/>
              <w:jc w:val="both"/>
            </w:pPr>
            <w:r>
              <w:rPr>
                <w:rFonts w:ascii="Calibri" w:hAnsi="Calibri" w:cs="Arial"/>
                <w:b/>
                <w:sz w:val="20"/>
                <w:szCs w:val="20"/>
                <w:lang w:eastAsia="es-CL"/>
              </w:rPr>
              <w:t>Contexto</w:t>
            </w:r>
          </w:p>
          <w:p w14:paraId="0255B9C3" w14:textId="6E8E4E3B" w:rsidR="00F57AA8" w:rsidRDefault="00000000">
            <w:pPr>
              <w:spacing w:after="80"/>
              <w:jc w:val="both"/>
            </w:pPr>
            <w:r>
              <w:rPr>
                <w:rFonts w:ascii="Calibri" w:hAnsi="Calibri" w:cs="Arial"/>
                <w:sz w:val="20"/>
                <w:szCs w:val="20"/>
                <w:lang w:eastAsia="es-CL"/>
              </w:rPr>
              <w:t>El proyecto se desarrolló en Alloxentric y se orienta a operaciones industriales en Chile, donde predominan la minería y otras faenas productivas de gran escala. Estas operaciones gestionan una gran cantidad de maquinaria y, en su mayoría, ya registran su mantención en un ERP</w:t>
            </w:r>
            <w:r w:rsidR="00460F7A">
              <w:rPr>
                <w:rFonts w:ascii="Calibri" w:hAnsi="Calibri" w:cs="Arial"/>
                <w:sz w:val="20"/>
                <w:szCs w:val="20"/>
                <w:lang w:eastAsia="es-CL"/>
              </w:rPr>
              <w:t xml:space="preserve"> privado o corporativo</w:t>
            </w:r>
            <w:r>
              <w:rPr>
                <w:rFonts w:ascii="Calibri" w:hAnsi="Calibri" w:cs="Arial"/>
                <w:sz w:val="20"/>
                <w:szCs w:val="20"/>
                <w:lang w:eastAsia="es-CL"/>
              </w:rPr>
              <w:t>.</w:t>
            </w:r>
          </w:p>
          <w:p w14:paraId="2DC40EF6" w14:textId="77777777" w:rsidR="00F57AA8" w:rsidRDefault="00000000">
            <w:pPr>
              <w:spacing w:after="40"/>
              <w:jc w:val="both"/>
            </w:pPr>
            <w:r>
              <w:rPr>
                <w:rFonts w:ascii="Calibri" w:hAnsi="Calibri" w:cs="Arial"/>
                <w:b/>
                <w:sz w:val="20"/>
                <w:szCs w:val="20"/>
                <w:lang w:eastAsia="es-CL"/>
              </w:rPr>
              <w:t>A quiénes impacta</w:t>
            </w:r>
          </w:p>
          <w:p w14:paraId="557EB1C9" w14:textId="2698AF94" w:rsidR="00F57AA8" w:rsidRDefault="00000000">
            <w:pPr>
              <w:spacing w:after="80"/>
              <w:jc w:val="both"/>
            </w:pPr>
            <w:r>
              <w:rPr>
                <w:rFonts w:ascii="Calibri" w:hAnsi="Calibri" w:cs="Arial"/>
                <w:sz w:val="20"/>
                <w:szCs w:val="20"/>
                <w:lang w:eastAsia="es-CL"/>
              </w:rPr>
              <w:t>Al personal técnico, que puede consultar un historial completo sin importar en qué sistema se registró la falla; a las jefaturas de mantención, que obtienen indicadores por máquina para priorizar intervenciones;</w:t>
            </w:r>
          </w:p>
          <w:p w14:paraId="78774242" w14:textId="77777777" w:rsidR="00F57AA8" w:rsidRDefault="00000000">
            <w:pPr>
              <w:spacing w:after="40"/>
              <w:jc w:val="both"/>
            </w:pPr>
            <w:r>
              <w:rPr>
                <w:rFonts w:ascii="Calibri" w:hAnsi="Calibri" w:cs="Arial"/>
                <w:b/>
                <w:sz w:val="20"/>
                <w:szCs w:val="20"/>
                <w:lang w:eastAsia="es-CL"/>
              </w:rPr>
              <w:t>Aporte de valor</w:t>
            </w:r>
          </w:p>
          <w:p w14:paraId="1235E0CE" w14:textId="4A948E77" w:rsidR="00F57AA8" w:rsidRDefault="00000000">
            <w:pPr>
              <w:spacing w:after="0"/>
              <w:jc w:val="both"/>
            </w:pPr>
            <w:r>
              <w:rPr>
                <w:rFonts w:ascii="Calibri" w:hAnsi="Calibri" w:cs="Arial"/>
                <w:sz w:val="20"/>
                <w:szCs w:val="20"/>
                <w:lang w:eastAsia="es-CL"/>
              </w:rPr>
              <w:t xml:space="preserve">El proyecto permite que el historial de fallas almacenado en distintos ERP se consolide en un solo formato, con trazabilidad de su origen y sin duplicados, y que de ese historial se calculen el tiempo medio entre fallas (MTBF) y el tiempo medio de reparación (MTTR) por máquina. </w:t>
            </w:r>
          </w:p>
        </w:tc>
      </w:tr>
      <w:tr w:rsidR="001202BF" w14:paraId="0F3972EB" w14:textId="77777777" w:rsidTr="7EB51544">
        <w:trPr>
          <w:trHeight w:val="838"/>
        </w:trPr>
        <w:tc>
          <w:tcPr>
            <w:tcW w:w="3001" w:type="dxa"/>
            <w:vAlign w:val="center"/>
          </w:tcPr>
          <w:p w14:paraId="25202EE8"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 xml:space="preserve">2. Objetivos </w:t>
            </w:r>
          </w:p>
        </w:tc>
        <w:tc>
          <w:tcPr>
            <w:tcW w:w="6780" w:type="dxa"/>
            <w:vAlign w:val="center"/>
          </w:tcPr>
          <w:p w14:paraId="5EB44D60" w14:textId="77777777" w:rsidR="00F57AA8" w:rsidRDefault="00000000">
            <w:pPr>
              <w:spacing w:after="80"/>
              <w:jc w:val="both"/>
            </w:pPr>
            <w:r>
              <w:rPr>
                <w:rFonts w:ascii="Calibri" w:hAnsi="Calibri" w:cs="Arial"/>
                <w:b/>
                <w:sz w:val="20"/>
                <w:szCs w:val="20"/>
                <w:lang w:eastAsia="es-CL"/>
              </w:rPr>
              <w:t xml:space="preserve">Objetivo general: </w:t>
            </w:r>
            <w:r>
              <w:rPr>
                <w:rFonts w:ascii="Calibri" w:hAnsi="Calibri" w:cs="Arial"/>
                <w:sz w:val="20"/>
                <w:szCs w:val="20"/>
                <w:lang w:eastAsia="es-CL"/>
              </w:rPr>
              <w:t>Desarrollar e integrar en Barb un módulo de ingesta multi-ERP que consolide los registros de fallas provenientes de sistemas externos en un modelo de datos canónico, habilitando el cálculo de indicadores de confiabilidad que sustentan la anticipación de fallas de maquinaria.</w:t>
            </w:r>
          </w:p>
          <w:p w14:paraId="46094693" w14:textId="77777777" w:rsidR="00F57AA8" w:rsidRDefault="00000000">
            <w:pPr>
              <w:spacing w:after="40"/>
              <w:jc w:val="both"/>
            </w:pPr>
            <w:r>
              <w:rPr>
                <w:rFonts w:ascii="Calibri" w:hAnsi="Calibri" w:cs="Arial"/>
                <w:b/>
                <w:sz w:val="20"/>
                <w:szCs w:val="20"/>
                <w:lang w:eastAsia="es-CL"/>
              </w:rPr>
              <w:t>Objetivos específicos:</w:t>
            </w:r>
          </w:p>
          <w:p w14:paraId="6CE5420D" w14:textId="4CA47686" w:rsidR="00F57AA8" w:rsidRDefault="00000000">
            <w:pPr>
              <w:tabs>
                <w:tab w:val="left" w:pos="340"/>
              </w:tabs>
              <w:spacing w:after="60"/>
              <w:ind w:left="340" w:hanging="340"/>
              <w:jc w:val="both"/>
            </w:pPr>
            <w:r>
              <w:rPr>
                <w:rFonts w:ascii="Calibri" w:hAnsi="Calibri" w:cs="Arial"/>
                <w:sz w:val="20"/>
                <w:szCs w:val="20"/>
                <w:lang w:eastAsia="es-CL"/>
              </w:rPr>
              <w:t>1.</w:t>
            </w:r>
            <w:r>
              <w:rPr>
                <w:rFonts w:ascii="Calibri" w:hAnsi="Calibri" w:cs="Arial"/>
                <w:sz w:val="20"/>
                <w:szCs w:val="20"/>
                <w:lang w:eastAsia="es-CL"/>
              </w:rPr>
              <w:tab/>
              <w:t xml:space="preserve">Analizar la estructura de registro de fallas y órdenes de trabajo de los ERP objetivo (SAP PM y Oracle EAM) y definir un modelo </w:t>
            </w:r>
            <w:r w:rsidR="00460F7A">
              <w:rPr>
                <w:rFonts w:ascii="Calibri" w:hAnsi="Calibri" w:cs="Arial"/>
                <w:sz w:val="20"/>
                <w:szCs w:val="20"/>
                <w:lang w:eastAsia="es-CL"/>
              </w:rPr>
              <w:t xml:space="preserve">explotable para las </w:t>
            </w:r>
            <w:r>
              <w:rPr>
                <w:rFonts w:ascii="Calibri" w:hAnsi="Calibri" w:cs="Arial"/>
                <w:sz w:val="20"/>
                <w:szCs w:val="20"/>
                <w:lang w:eastAsia="es-CL"/>
              </w:rPr>
              <w:t>fallas.</w:t>
            </w:r>
          </w:p>
          <w:p w14:paraId="3223E5F5" w14:textId="77777777" w:rsidR="00F57AA8" w:rsidRDefault="00000000">
            <w:pPr>
              <w:tabs>
                <w:tab w:val="left" w:pos="340"/>
              </w:tabs>
              <w:spacing w:after="60"/>
              <w:ind w:left="340" w:hanging="340"/>
              <w:jc w:val="both"/>
            </w:pPr>
            <w:r>
              <w:rPr>
                <w:rFonts w:ascii="Calibri" w:hAnsi="Calibri" w:cs="Arial"/>
                <w:sz w:val="20"/>
                <w:szCs w:val="20"/>
                <w:lang w:eastAsia="es-CL"/>
              </w:rPr>
              <w:t>2.</w:t>
            </w:r>
            <w:r>
              <w:rPr>
                <w:rFonts w:ascii="Calibri" w:hAnsi="Calibri" w:cs="Arial"/>
                <w:sz w:val="20"/>
                <w:szCs w:val="20"/>
                <w:lang w:eastAsia="es-CL"/>
              </w:rPr>
              <w:tab/>
              <w:t>Extender el modelo de datos de Barb para soportar conectores, traducción de códigos, eventos de falla y trazabilidad de la ingesta, sin afectar la operación existente.</w:t>
            </w:r>
          </w:p>
          <w:p w14:paraId="2639BDF3" w14:textId="77777777" w:rsidR="00F57AA8" w:rsidRDefault="00000000">
            <w:pPr>
              <w:tabs>
                <w:tab w:val="left" w:pos="340"/>
              </w:tabs>
              <w:spacing w:after="60"/>
              <w:ind w:left="340" w:hanging="340"/>
              <w:jc w:val="both"/>
            </w:pPr>
            <w:r>
              <w:rPr>
                <w:rFonts w:ascii="Calibri" w:hAnsi="Calibri" w:cs="Arial"/>
                <w:sz w:val="20"/>
                <w:szCs w:val="20"/>
                <w:lang w:eastAsia="es-CL"/>
              </w:rPr>
              <w:t>3.</w:t>
            </w:r>
            <w:r>
              <w:rPr>
                <w:rFonts w:ascii="Calibri" w:hAnsi="Calibri" w:cs="Arial"/>
                <w:sz w:val="20"/>
                <w:szCs w:val="20"/>
                <w:lang w:eastAsia="es-CL"/>
              </w:rPr>
              <w:tab/>
              <w:t>Implementar un conector de referencia y un proceso de ingesta idempotente con registro de rechazos.</w:t>
            </w:r>
          </w:p>
          <w:p w14:paraId="6F24B527" w14:textId="0CDFB992" w:rsidR="00F57AA8" w:rsidRDefault="00000000" w:rsidP="00460F7A">
            <w:pPr>
              <w:tabs>
                <w:tab w:val="left" w:pos="340"/>
              </w:tabs>
              <w:spacing w:after="60"/>
              <w:ind w:left="340" w:hanging="340"/>
              <w:jc w:val="both"/>
            </w:pPr>
            <w:r>
              <w:rPr>
                <w:rFonts w:ascii="Calibri" w:hAnsi="Calibri" w:cs="Arial"/>
                <w:sz w:val="20"/>
                <w:szCs w:val="20"/>
                <w:lang w:eastAsia="es-CL"/>
              </w:rPr>
              <w:t>4.</w:t>
            </w:r>
            <w:r>
              <w:rPr>
                <w:rFonts w:ascii="Calibri" w:hAnsi="Calibri" w:cs="Arial"/>
                <w:sz w:val="20"/>
                <w:szCs w:val="20"/>
                <w:lang w:eastAsia="es-CL"/>
              </w:rPr>
              <w:tab/>
              <w:t>Desarrollar la gestión de conectores en la interfaz, configurable por el cliente y con control de acceso por rol.</w:t>
            </w:r>
          </w:p>
          <w:p w14:paraId="6E467A46" w14:textId="7E99AFDD" w:rsidR="00F57AA8" w:rsidRDefault="00460F7A">
            <w:pPr>
              <w:tabs>
                <w:tab w:val="left" w:pos="340"/>
              </w:tabs>
              <w:spacing w:after="60"/>
              <w:ind w:left="340" w:hanging="340"/>
              <w:jc w:val="both"/>
            </w:pPr>
            <w:r>
              <w:rPr>
                <w:rFonts w:ascii="Calibri" w:hAnsi="Calibri" w:cs="Arial"/>
                <w:sz w:val="20"/>
                <w:szCs w:val="20"/>
                <w:lang w:eastAsia="es-CL"/>
              </w:rPr>
              <w:t>5.</w:t>
            </w:r>
            <w:r w:rsidR="00000000">
              <w:rPr>
                <w:rFonts w:ascii="Calibri" w:hAnsi="Calibri" w:cs="Arial"/>
                <w:sz w:val="20"/>
                <w:szCs w:val="20"/>
                <w:lang w:eastAsia="es-CL"/>
              </w:rPr>
              <w:tab/>
              <w:t xml:space="preserve">Validar la solución mediante </w:t>
            </w:r>
            <w:r>
              <w:rPr>
                <w:rFonts w:ascii="Calibri" w:hAnsi="Calibri" w:cs="Arial"/>
                <w:sz w:val="20"/>
                <w:szCs w:val="20"/>
                <w:lang w:eastAsia="es-CL"/>
              </w:rPr>
              <w:t>pruebas y</w:t>
            </w:r>
            <w:r w:rsidR="00000000">
              <w:rPr>
                <w:rFonts w:ascii="Calibri" w:hAnsi="Calibri" w:cs="Arial"/>
                <w:sz w:val="20"/>
                <w:szCs w:val="20"/>
                <w:lang w:eastAsia="es-CL"/>
              </w:rPr>
              <w:t xml:space="preserve"> revisión con Alloxentric.</w:t>
            </w:r>
          </w:p>
          <w:p w14:paraId="20CDB8DB" w14:textId="77777777" w:rsidR="00F57AA8" w:rsidRDefault="00000000">
            <w:pPr>
              <w:spacing w:after="0"/>
              <w:jc w:val="both"/>
            </w:pPr>
            <w:r>
              <w:rPr>
                <w:rFonts w:ascii="Calibri" w:hAnsi="Calibri" w:cs="Arial"/>
                <w:sz w:val="20"/>
                <w:szCs w:val="20"/>
                <w:lang w:eastAsia="es-CL"/>
              </w:rPr>
              <w:lastRenderedPageBreak/>
              <w:t>Estos objetivos ajustan los definidos en la Fase 1, que abarcaban el producto completo, al requerimiento asignado por Alloxentric. El propósito de anticipar fallas a partir del historial se mantuvo.</w:t>
            </w:r>
          </w:p>
        </w:tc>
      </w:tr>
      <w:tr w:rsidR="001202BF" w14:paraId="4405C099" w14:textId="77777777" w:rsidTr="7EB51544">
        <w:tc>
          <w:tcPr>
            <w:tcW w:w="3001" w:type="dxa"/>
            <w:vAlign w:val="center"/>
          </w:tcPr>
          <w:p w14:paraId="29FA4E2E"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lastRenderedPageBreak/>
              <w:t>3. Metodología</w:t>
            </w:r>
          </w:p>
        </w:tc>
        <w:tc>
          <w:tcPr>
            <w:tcW w:w="6780" w:type="dxa"/>
            <w:vAlign w:val="center"/>
          </w:tcPr>
          <w:p w14:paraId="02960605" w14:textId="57FA5A2C" w:rsidR="00F57AA8" w:rsidRDefault="00000000">
            <w:pPr>
              <w:spacing w:after="80"/>
              <w:jc w:val="both"/>
            </w:pPr>
            <w:r>
              <w:rPr>
                <w:rFonts w:ascii="Calibri" w:hAnsi="Calibri" w:cs="Arial"/>
                <w:sz w:val="20"/>
                <w:szCs w:val="20"/>
                <w:lang w:eastAsia="es-CL"/>
              </w:rPr>
              <w:t>Utilicé una metodología ágil basada en Scrum, con sprints de dos semanas que cerraban con un incremento funcional. Asumí todos los roles del equipo, y Alloxentric actuó como dueño del producto, validando cada incremento.</w:t>
            </w:r>
          </w:p>
          <w:p w14:paraId="50718FFC" w14:textId="77777777" w:rsidR="00F57AA8" w:rsidRDefault="00000000">
            <w:pPr>
              <w:spacing w:after="40"/>
              <w:jc w:val="both"/>
            </w:pPr>
            <w:r>
              <w:rPr>
                <w:rFonts w:ascii="Calibri" w:hAnsi="Calibri" w:cs="Arial"/>
                <w:b/>
                <w:sz w:val="20"/>
                <w:szCs w:val="20"/>
                <w:lang w:eastAsia="es-CL"/>
              </w:rPr>
              <w:t>Fases y procedimientos</w:t>
            </w:r>
          </w:p>
          <w:p w14:paraId="2FAD89CC" w14:textId="77777777" w:rsidR="00F57AA8" w:rsidRDefault="00000000">
            <w:pPr>
              <w:tabs>
                <w:tab w:val="left" w:pos="340"/>
              </w:tabs>
              <w:spacing w:after="60"/>
              <w:ind w:left="340" w:hanging="340"/>
              <w:jc w:val="both"/>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Definición (S1–S4): </w:t>
            </w:r>
            <w:r>
              <w:rPr>
                <w:rFonts w:ascii="Calibri" w:hAnsi="Calibri" w:cs="Arial"/>
                <w:sz w:val="20"/>
                <w:szCs w:val="20"/>
                <w:lang w:eastAsia="es-CL"/>
              </w:rPr>
              <w:t>análisis de la especificación técnica y del esquema existente, delimitación del requerimiento y construcción del backlog priorizado.</w:t>
            </w:r>
          </w:p>
          <w:p w14:paraId="2F8C1A06" w14:textId="28AB1777" w:rsidR="00F57AA8" w:rsidRDefault="00000000">
            <w:pPr>
              <w:tabs>
                <w:tab w:val="left" w:pos="340"/>
              </w:tabs>
              <w:spacing w:after="60"/>
              <w:ind w:left="340" w:hanging="340"/>
              <w:jc w:val="both"/>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Construcción incremental (S5–S16): </w:t>
            </w:r>
            <w:r>
              <w:rPr>
                <w:rFonts w:ascii="Calibri" w:hAnsi="Calibri" w:cs="Arial"/>
                <w:sz w:val="20"/>
                <w:szCs w:val="20"/>
                <w:lang w:eastAsia="es-CL"/>
              </w:rPr>
              <w:t>diseño del modelo</w:t>
            </w:r>
            <w:r w:rsidR="00460F7A">
              <w:rPr>
                <w:rFonts w:ascii="Calibri" w:hAnsi="Calibri" w:cs="Arial"/>
                <w:sz w:val="20"/>
                <w:szCs w:val="20"/>
                <w:lang w:eastAsia="es-CL"/>
              </w:rPr>
              <w:t xml:space="preserve"> de datos final</w:t>
            </w:r>
            <w:r>
              <w:rPr>
                <w:rFonts w:ascii="Calibri" w:hAnsi="Calibri" w:cs="Arial"/>
                <w:sz w:val="20"/>
                <w:szCs w:val="20"/>
                <w:lang w:eastAsia="es-CL"/>
              </w:rPr>
              <w:t>, extensión del modelo de datos</w:t>
            </w:r>
            <w:r w:rsidR="00460F7A">
              <w:rPr>
                <w:rFonts w:ascii="Calibri" w:hAnsi="Calibri" w:cs="Arial"/>
                <w:sz w:val="20"/>
                <w:szCs w:val="20"/>
                <w:lang w:eastAsia="es-CL"/>
              </w:rPr>
              <w:t xml:space="preserve"> inicial</w:t>
            </w:r>
            <w:r>
              <w:rPr>
                <w:rFonts w:ascii="Calibri" w:hAnsi="Calibri" w:cs="Arial"/>
                <w:sz w:val="20"/>
                <w:szCs w:val="20"/>
                <w:lang w:eastAsia="es-CL"/>
              </w:rPr>
              <w:t>, interfaz, API, conector de referencia e indicadores, en ese orden de dependencia.</w:t>
            </w:r>
          </w:p>
          <w:p w14:paraId="2CCF1386" w14:textId="37BB44BE" w:rsidR="00F57AA8" w:rsidRDefault="00000000">
            <w:pPr>
              <w:tabs>
                <w:tab w:val="left" w:pos="340"/>
              </w:tabs>
              <w:spacing w:after="60"/>
              <w:ind w:left="340" w:hanging="340"/>
              <w:jc w:val="both"/>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Validación y cierre (S17–S18):</w:t>
            </w:r>
            <w:r w:rsidR="00460F7A">
              <w:rPr>
                <w:rFonts w:ascii="Calibri" w:hAnsi="Calibri" w:cs="Arial"/>
                <w:b/>
                <w:sz w:val="20"/>
                <w:szCs w:val="20"/>
                <w:lang w:eastAsia="es-CL"/>
              </w:rPr>
              <w:t xml:space="preserve"> pruebas de </w:t>
            </w:r>
            <w:proofErr w:type="spellStart"/>
            <w:r w:rsidR="00460F7A">
              <w:rPr>
                <w:rFonts w:ascii="Calibri" w:hAnsi="Calibri" w:cs="Arial"/>
                <w:b/>
                <w:sz w:val="20"/>
                <w:szCs w:val="20"/>
                <w:lang w:eastAsia="es-CL"/>
              </w:rPr>
              <w:t>integracion</w:t>
            </w:r>
            <w:proofErr w:type="spellEnd"/>
            <w:r>
              <w:rPr>
                <w:rFonts w:ascii="Calibri" w:hAnsi="Calibri" w:cs="Arial"/>
                <w:sz w:val="20"/>
                <w:szCs w:val="20"/>
                <w:lang w:eastAsia="es-CL"/>
              </w:rPr>
              <w:t>, revisión con Alloxentric y documentación técnica.</w:t>
            </w:r>
          </w:p>
          <w:p w14:paraId="1F2CD020" w14:textId="264906B7" w:rsidR="00F57AA8" w:rsidRDefault="00000000">
            <w:pPr>
              <w:spacing w:after="80"/>
              <w:jc w:val="both"/>
            </w:pPr>
            <w:r>
              <w:rPr>
                <w:rFonts w:ascii="Calibri" w:hAnsi="Calibri" w:cs="Arial"/>
                <w:sz w:val="20"/>
                <w:szCs w:val="20"/>
                <w:lang w:eastAsia="es-CL"/>
              </w:rPr>
              <w:t>Los cambios a la base de datos se hicieron solo mediante migraciones aditivas e idempotentes.</w:t>
            </w:r>
          </w:p>
          <w:p w14:paraId="4D189B2C" w14:textId="536176C5" w:rsidR="00F57AA8" w:rsidRDefault="00000000">
            <w:pPr>
              <w:spacing w:after="0"/>
              <w:jc w:val="both"/>
            </w:pPr>
            <w:r>
              <w:rPr>
                <w:rFonts w:ascii="Calibri" w:hAnsi="Calibri" w:cs="Arial"/>
                <w:sz w:val="20"/>
                <w:szCs w:val="20"/>
                <w:lang w:eastAsia="es-CL"/>
              </w:rPr>
              <w:t xml:space="preserve">La metodología fue </w:t>
            </w:r>
            <w:proofErr w:type="spellStart"/>
            <w:r w:rsidR="00460F7A">
              <w:rPr>
                <w:rFonts w:ascii="Calibri" w:hAnsi="Calibri" w:cs="Arial"/>
                <w:sz w:val="20"/>
                <w:szCs w:val="20"/>
                <w:lang w:eastAsia="es-CL"/>
              </w:rPr>
              <w:t>idonea</w:t>
            </w:r>
            <w:proofErr w:type="spellEnd"/>
            <w:r>
              <w:rPr>
                <w:rFonts w:ascii="Calibri" w:hAnsi="Calibri" w:cs="Arial"/>
                <w:sz w:val="20"/>
                <w:szCs w:val="20"/>
                <w:lang w:eastAsia="es-CL"/>
              </w:rPr>
              <w:t xml:space="preserve"> por tres razones. Primero, el alcance cambió durante el semestre, y </w:t>
            </w:r>
            <w:r w:rsidR="00460F7A">
              <w:rPr>
                <w:rFonts w:ascii="Calibri" w:hAnsi="Calibri" w:cs="Arial"/>
                <w:sz w:val="20"/>
                <w:szCs w:val="20"/>
                <w:lang w:eastAsia="es-CL"/>
              </w:rPr>
              <w:t xml:space="preserve">el enfoque scrum </w:t>
            </w:r>
            <w:r>
              <w:rPr>
                <w:rFonts w:ascii="Calibri" w:hAnsi="Calibri" w:cs="Arial"/>
                <w:sz w:val="20"/>
                <w:szCs w:val="20"/>
                <w:lang w:eastAsia="es-CL"/>
              </w:rPr>
              <w:t>permitió replanificar sin perder el trabajo de análisis ya realizado. Segundo, al no contar con datos reales de un ERP, validar con incrementos pequeños permitió detectar problemas de diseño temprano, en lugar de descubrirlos al final</w:t>
            </w:r>
          </w:p>
        </w:tc>
      </w:tr>
      <w:tr w:rsidR="001202BF" w14:paraId="787CE3AD" w14:textId="77777777" w:rsidTr="7EB51544">
        <w:trPr>
          <w:trHeight w:val="2117"/>
        </w:trPr>
        <w:tc>
          <w:tcPr>
            <w:tcW w:w="3001" w:type="dxa"/>
            <w:vAlign w:val="center"/>
          </w:tcPr>
          <w:p w14:paraId="2BBA90B7"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4. Desarrollo</w:t>
            </w:r>
          </w:p>
        </w:tc>
        <w:tc>
          <w:tcPr>
            <w:tcW w:w="6780" w:type="dxa"/>
            <w:vAlign w:val="center"/>
          </w:tcPr>
          <w:p w14:paraId="2F4E7BDF" w14:textId="77777777" w:rsidR="00F57AA8" w:rsidRDefault="00000000">
            <w:pPr>
              <w:spacing w:after="40"/>
              <w:jc w:val="both"/>
            </w:pPr>
            <w:r>
              <w:rPr>
                <w:rFonts w:ascii="Calibri" w:hAnsi="Calibri" w:cs="Arial"/>
                <w:b/>
                <w:sz w:val="20"/>
                <w:szCs w:val="20"/>
                <w:lang w:eastAsia="es-CL"/>
              </w:rPr>
              <w:t>Etapas desarrolladas</w:t>
            </w:r>
          </w:p>
          <w:p w14:paraId="70F2E71C" w14:textId="77777777" w:rsidR="00F57AA8" w:rsidRDefault="00000000">
            <w:pPr>
              <w:tabs>
                <w:tab w:val="left" w:pos="340"/>
              </w:tabs>
              <w:spacing w:after="60"/>
              <w:ind w:left="340" w:hanging="340"/>
              <w:jc w:val="both"/>
            </w:pPr>
            <w:r>
              <w:rPr>
                <w:rFonts w:ascii="Calibri" w:hAnsi="Calibri" w:cs="Arial"/>
                <w:sz w:val="20"/>
                <w:szCs w:val="20"/>
                <w:lang w:eastAsia="es-CL"/>
              </w:rPr>
              <w:t>1.</w:t>
            </w:r>
            <w:r>
              <w:rPr>
                <w:rFonts w:ascii="Calibri" w:hAnsi="Calibri" w:cs="Arial"/>
                <w:sz w:val="20"/>
                <w:szCs w:val="20"/>
                <w:lang w:eastAsia="es-CL"/>
              </w:rPr>
              <w:tab/>
            </w:r>
            <w:r>
              <w:rPr>
                <w:rFonts w:ascii="Calibri" w:hAnsi="Calibri" w:cs="Arial"/>
                <w:b/>
                <w:sz w:val="20"/>
                <w:szCs w:val="20"/>
                <w:lang w:eastAsia="es-CL"/>
              </w:rPr>
              <w:t xml:space="preserve">Análisis y replanificación. </w:t>
            </w:r>
            <w:r>
              <w:rPr>
                <w:rFonts w:ascii="Calibri" w:hAnsi="Calibri" w:cs="Arial"/>
                <w:sz w:val="20"/>
                <w:szCs w:val="20"/>
                <w:lang w:eastAsia="es-CL"/>
              </w:rPr>
              <w:t>Revisé la especificación técnica y el esquema de Barb v3.0. Detecté que mi plan inicial abarcaba módulos que ya existían, y lo replanifiqué sobre el requerimiento asignado.</w:t>
            </w:r>
          </w:p>
          <w:p w14:paraId="319919DB" w14:textId="75BDF46F" w:rsidR="00F57AA8" w:rsidRDefault="00000000">
            <w:pPr>
              <w:tabs>
                <w:tab w:val="left" w:pos="340"/>
              </w:tabs>
              <w:spacing w:after="60"/>
              <w:ind w:left="340" w:hanging="340"/>
              <w:jc w:val="both"/>
            </w:pPr>
            <w:r>
              <w:rPr>
                <w:rFonts w:ascii="Calibri" w:hAnsi="Calibri" w:cs="Arial"/>
                <w:sz w:val="20"/>
                <w:szCs w:val="20"/>
                <w:lang w:eastAsia="es-CL"/>
              </w:rPr>
              <w:t>2.</w:t>
            </w:r>
            <w:r>
              <w:rPr>
                <w:rFonts w:ascii="Calibri" w:hAnsi="Calibri" w:cs="Arial"/>
                <w:sz w:val="20"/>
                <w:szCs w:val="20"/>
                <w:lang w:eastAsia="es-CL"/>
              </w:rPr>
              <w:tab/>
            </w:r>
            <w:r>
              <w:rPr>
                <w:rFonts w:ascii="Calibri" w:hAnsi="Calibri" w:cs="Arial"/>
                <w:b/>
                <w:sz w:val="20"/>
                <w:szCs w:val="20"/>
                <w:lang w:eastAsia="es-CL"/>
              </w:rPr>
              <w:t>Arquitectura y modelo</w:t>
            </w:r>
            <w:r w:rsidR="00460F7A">
              <w:rPr>
                <w:rFonts w:ascii="Calibri" w:hAnsi="Calibri" w:cs="Arial"/>
                <w:b/>
                <w:sz w:val="20"/>
                <w:szCs w:val="20"/>
                <w:lang w:eastAsia="es-CL"/>
              </w:rPr>
              <w:t xml:space="preserve"> de datos propuesto</w:t>
            </w:r>
            <w:r>
              <w:rPr>
                <w:rFonts w:ascii="Calibri" w:hAnsi="Calibri" w:cs="Arial"/>
                <w:b/>
                <w:sz w:val="20"/>
                <w:szCs w:val="20"/>
                <w:lang w:eastAsia="es-CL"/>
              </w:rPr>
              <w:t xml:space="preserve">. </w:t>
            </w:r>
            <w:r>
              <w:rPr>
                <w:rFonts w:ascii="Calibri" w:hAnsi="Calibri" w:cs="Arial"/>
                <w:sz w:val="20"/>
                <w:szCs w:val="20"/>
                <w:lang w:eastAsia="es-CL"/>
              </w:rPr>
              <w:t xml:space="preserve">Definí un flujo en capas: un conector por ERP, una capa de datos crudos, un modelo </w:t>
            </w:r>
            <w:r w:rsidR="00C55D14">
              <w:rPr>
                <w:rFonts w:ascii="Calibri" w:hAnsi="Calibri" w:cs="Arial"/>
                <w:sz w:val="20"/>
                <w:szCs w:val="20"/>
                <w:lang w:eastAsia="es-CL"/>
              </w:rPr>
              <w:t xml:space="preserve">de datos para </w:t>
            </w:r>
            <w:r>
              <w:rPr>
                <w:rFonts w:ascii="Calibri" w:hAnsi="Calibri" w:cs="Arial"/>
                <w:sz w:val="20"/>
                <w:szCs w:val="20"/>
                <w:lang w:eastAsia="es-CL"/>
              </w:rPr>
              <w:t xml:space="preserve">fallas y una capa de indicadores. </w:t>
            </w:r>
          </w:p>
          <w:p w14:paraId="5981A3A0" w14:textId="777C20F6" w:rsidR="00F57AA8" w:rsidRDefault="00000000">
            <w:pPr>
              <w:tabs>
                <w:tab w:val="left" w:pos="340"/>
              </w:tabs>
              <w:spacing w:after="60"/>
              <w:ind w:left="340" w:hanging="340"/>
              <w:jc w:val="both"/>
            </w:pPr>
            <w:r>
              <w:rPr>
                <w:rFonts w:ascii="Calibri" w:hAnsi="Calibri" w:cs="Arial"/>
                <w:sz w:val="20"/>
                <w:szCs w:val="20"/>
                <w:lang w:eastAsia="es-CL"/>
              </w:rPr>
              <w:t>3.</w:t>
            </w:r>
            <w:r>
              <w:rPr>
                <w:rFonts w:ascii="Calibri" w:hAnsi="Calibri" w:cs="Arial"/>
                <w:sz w:val="20"/>
                <w:szCs w:val="20"/>
                <w:lang w:eastAsia="es-CL"/>
              </w:rPr>
              <w:tab/>
            </w:r>
            <w:r>
              <w:rPr>
                <w:rFonts w:ascii="Calibri" w:hAnsi="Calibri" w:cs="Arial"/>
                <w:b/>
                <w:sz w:val="20"/>
                <w:szCs w:val="20"/>
                <w:lang w:eastAsia="es-CL"/>
              </w:rPr>
              <w:t xml:space="preserve">Extensión del modelo de datos. </w:t>
            </w:r>
            <w:r>
              <w:rPr>
                <w:rFonts w:ascii="Calibri" w:hAnsi="Calibri" w:cs="Arial"/>
                <w:sz w:val="20"/>
                <w:szCs w:val="20"/>
                <w:lang w:eastAsia="es-CL"/>
              </w:rPr>
              <w:t>Implementé una migración que agrega nueve tablas y columnas opcionales, sin modificar las existentes. La probé sobre el esquema real en PostgreSQL</w:t>
            </w:r>
            <w:r w:rsidR="00C55D14">
              <w:rPr>
                <w:rFonts w:ascii="Calibri" w:hAnsi="Calibri" w:cs="Arial"/>
                <w:sz w:val="20"/>
                <w:szCs w:val="20"/>
                <w:lang w:eastAsia="es-CL"/>
              </w:rPr>
              <w:t>.</w:t>
            </w:r>
          </w:p>
          <w:p w14:paraId="5D6F0C63" w14:textId="70097420" w:rsidR="00F57AA8" w:rsidRDefault="00000000">
            <w:pPr>
              <w:tabs>
                <w:tab w:val="left" w:pos="340"/>
              </w:tabs>
              <w:spacing w:after="60"/>
              <w:ind w:left="340" w:hanging="340"/>
              <w:jc w:val="both"/>
            </w:pPr>
            <w:r>
              <w:rPr>
                <w:rFonts w:ascii="Calibri" w:hAnsi="Calibri" w:cs="Arial"/>
                <w:sz w:val="20"/>
                <w:szCs w:val="20"/>
                <w:lang w:eastAsia="es-CL"/>
              </w:rPr>
              <w:t>4.</w:t>
            </w:r>
            <w:r>
              <w:rPr>
                <w:rFonts w:ascii="Calibri" w:hAnsi="Calibri" w:cs="Arial"/>
                <w:sz w:val="20"/>
                <w:szCs w:val="20"/>
                <w:lang w:eastAsia="es-CL"/>
              </w:rPr>
              <w:tab/>
            </w:r>
            <w:r>
              <w:rPr>
                <w:rFonts w:ascii="Calibri" w:hAnsi="Calibri" w:cs="Arial"/>
                <w:b/>
                <w:sz w:val="20"/>
                <w:szCs w:val="20"/>
                <w:lang w:eastAsia="es-CL"/>
              </w:rPr>
              <w:t xml:space="preserve">Gestión de conectores. </w:t>
            </w:r>
            <w:r>
              <w:rPr>
                <w:rFonts w:ascii="Calibri" w:hAnsi="Calibri" w:cs="Arial"/>
                <w:sz w:val="20"/>
                <w:szCs w:val="20"/>
                <w:lang w:eastAsia="es-CL"/>
              </w:rPr>
              <w:t xml:space="preserve">Construí el selector de conectores en </w:t>
            </w:r>
            <w:proofErr w:type="spellStart"/>
            <w:r>
              <w:rPr>
                <w:rFonts w:ascii="Calibri" w:hAnsi="Calibri" w:cs="Arial"/>
                <w:sz w:val="20"/>
                <w:szCs w:val="20"/>
                <w:lang w:eastAsia="es-CL"/>
              </w:rPr>
              <w:t>React</w:t>
            </w:r>
            <w:proofErr w:type="spellEnd"/>
            <w:r>
              <w:rPr>
                <w:rFonts w:ascii="Calibri" w:hAnsi="Calibri" w:cs="Arial"/>
                <w:sz w:val="20"/>
                <w:szCs w:val="20"/>
                <w:lang w:eastAsia="es-CL"/>
              </w:rPr>
              <w:t xml:space="preserve"> y </w:t>
            </w:r>
            <w:proofErr w:type="spellStart"/>
            <w:r>
              <w:rPr>
                <w:rFonts w:ascii="Calibri" w:hAnsi="Calibri" w:cs="Arial"/>
                <w:sz w:val="20"/>
                <w:szCs w:val="20"/>
                <w:lang w:eastAsia="es-CL"/>
              </w:rPr>
              <w:t>TypeScript</w:t>
            </w:r>
            <w:proofErr w:type="spellEnd"/>
            <w:r>
              <w:rPr>
                <w:rFonts w:ascii="Calibri" w:hAnsi="Calibri" w:cs="Arial"/>
                <w:sz w:val="20"/>
                <w:szCs w:val="20"/>
                <w:lang w:eastAsia="es-CL"/>
              </w:rPr>
              <w:t xml:space="preserve">. </w:t>
            </w:r>
          </w:p>
          <w:p w14:paraId="083B14F3" w14:textId="1A58C8F1" w:rsidR="00F57AA8" w:rsidRDefault="00000000">
            <w:pPr>
              <w:tabs>
                <w:tab w:val="left" w:pos="340"/>
              </w:tabs>
              <w:spacing w:after="60"/>
              <w:ind w:left="340" w:hanging="340"/>
              <w:jc w:val="both"/>
            </w:pPr>
            <w:r>
              <w:rPr>
                <w:rFonts w:ascii="Calibri" w:hAnsi="Calibri" w:cs="Arial"/>
                <w:sz w:val="20"/>
                <w:szCs w:val="20"/>
                <w:lang w:eastAsia="es-CL"/>
              </w:rPr>
              <w:t>5.</w:t>
            </w:r>
            <w:r>
              <w:rPr>
                <w:rFonts w:ascii="Calibri" w:hAnsi="Calibri" w:cs="Arial"/>
                <w:sz w:val="20"/>
                <w:szCs w:val="20"/>
                <w:lang w:eastAsia="es-CL"/>
              </w:rPr>
              <w:tab/>
            </w:r>
            <w:r>
              <w:rPr>
                <w:rFonts w:ascii="Calibri" w:hAnsi="Calibri" w:cs="Arial"/>
                <w:b/>
                <w:sz w:val="20"/>
                <w:szCs w:val="20"/>
                <w:lang w:eastAsia="es-CL"/>
              </w:rPr>
              <w:t>Conector de referencia e ingesta</w:t>
            </w:r>
            <w:r w:rsidR="00C55D14">
              <w:rPr>
                <w:rFonts w:ascii="Calibri" w:hAnsi="Calibri" w:cs="Arial"/>
                <w:b/>
                <w:sz w:val="20"/>
                <w:szCs w:val="20"/>
                <w:lang w:eastAsia="es-CL"/>
              </w:rPr>
              <w:t>(pendiente)</w:t>
            </w:r>
            <w:proofErr w:type="gramStart"/>
            <w:r>
              <w:rPr>
                <w:rFonts w:ascii="Calibri" w:hAnsi="Calibri" w:cs="Arial"/>
                <w:b/>
                <w:sz w:val="20"/>
                <w:szCs w:val="20"/>
                <w:lang w:eastAsia="es-CL"/>
              </w:rPr>
              <w:t xml:space="preserve">. </w:t>
            </w:r>
            <w:r>
              <w:rPr>
                <w:rFonts w:ascii="Calibri" w:hAnsi="Calibri" w:cs="Arial"/>
                <w:sz w:val="20"/>
                <w:szCs w:val="20"/>
                <w:lang w:eastAsia="es-CL"/>
              </w:rPr>
              <w:t>:</w:t>
            </w:r>
            <w:proofErr w:type="gramEnd"/>
            <w:r>
              <w:rPr>
                <w:rFonts w:ascii="Calibri" w:hAnsi="Calibri" w:cs="Arial"/>
                <w:sz w:val="20"/>
                <w:szCs w:val="20"/>
                <w:lang w:eastAsia="es-CL"/>
              </w:rPr>
              <w:t xml:space="preserve"> conector implementado, fuente utilizada, cantidad de registros cargados y rechazados.</w:t>
            </w:r>
          </w:p>
          <w:p w14:paraId="5D9F5FBB" w14:textId="5B21755B" w:rsidR="00F57AA8" w:rsidRDefault="00000000">
            <w:pPr>
              <w:tabs>
                <w:tab w:val="left" w:pos="340"/>
              </w:tabs>
              <w:spacing w:after="60"/>
              <w:ind w:left="340" w:hanging="340"/>
              <w:jc w:val="both"/>
            </w:pPr>
            <w:r>
              <w:rPr>
                <w:rFonts w:ascii="Calibri" w:hAnsi="Calibri" w:cs="Arial"/>
                <w:sz w:val="20"/>
                <w:szCs w:val="20"/>
                <w:lang w:eastAsia="es-CL"/>
              </w:rPr>
              <w:t>6.</w:t>
            </w:r>
            <w:r>
              <w:rPr>
                <w:rFonts w:ascii="Calibri" w:hAnsi="Calibri" w:cs="Arial"/>
                <w:sz w:val="20"/>
                <w:szCs w:val="20"/>
                <w:lang w:eastAsia="es-CL"/>
              </w:rPr>
              <w:tab/>
            </w:r>
            <w:r>
              <w:rPr>
                <w:rFonts w:ascii="Calibri" w:hAnsi="Calibri" w:cs="Arial"/>
                <w:b/>
                <w:sz w:val="20"/>
                <w:szCs w:val="20"/>
                <w:lang w:eastAsia="es-CL"/>
              </w:rPr>
              <w:t>Indicadores de confiabilidad</w:t>
            </w:r>
            <w:r w:rsidR="00C55D14">
              <w:rPr>
                <w:rFonts w:ascii="Calibri" w:hAnsi="Calibri" w:cs="Arial"/>
                <w:b/>
                <w:sz w:val="20"/>
                <w:szCs w:val="20"/>
                <w:lang w:eastAsia="es-CL"/>
              </w:rPr>
              <w:t xml:space="preserve"> </w:t>
            </w:r>
            <w:r w:rsidR="00C55D14">
              <w:rPr>
                <w:rFonts w:ascii="Calibri" w:hAnsi="Calibri" w:cs="Arial"/>
                <w:b/>
                <w:sz w:val="20"/>
                <w:szCs w:val="20"/>
                <w:lang w:eastAsia="es-CL"/>
              </w:rPr>
              <w:t>(pendiente)</w:t>
            </w:r>
            <w:r>
              <w:rPr>
                <w:rFonts w:ascii="Calibri" w:hAnsi="Calibri" w:cs="Arial"/>
                <w:b/>
                <w:sz w:val="20"/>
                <w:szCs w:val="20"/>
                <w:lang w:eastAsia="es-CL"/>
              </w:rPr>
              <w:t>.</w:t>
            </w:r>
            <w:r>
              <w:rPr>
                <w:rFonts w:ascii="Calibri" w:hAnsi="Calibri" w:cs="Arial"/>
                <w:sz w:val="20"/>
                <w:szCs w:val="20"/>
                <w:lang w:eastAsia="es-CL"/>
              </w:rPr>
              <w:t>: cálculo de MTBF y MTTR por máquina y resultados obtenidos.</w:t>
            </w:r>
          </w:p>
          <w:p w14:paraId="46285E47" w14:textId="378BB6CD" w:rsidR="00F57AA8" w:rsidRDefault="00000000">
            <w:pPr>
              <w:tabs>
                <w:tab w:val="left" w:pos="340"/>
              </w:tabs>
              <w:spacing w:after="60"/>
              <w:ind w:left="340" w:hanging="340"/>
              <w:jc w:val="both"/>
            </w:pPr>
            <w:r>
              <w:rPr>
                <w:rFonts w:ascii="Calibri" w:hAnsi="Calibri" w:cs="Arial"/>
                <w:sz w:val="20"/>
                <w:szCs w:val="20"/>
                <w:lang w:eastAsia="es-CL"/>
              </w:rPr>
              <w:t>7.</w:t>
            </w:r>
            <w:r>
              <w:rPr>
                <w:rFonts w:ascii="Calibri" w:hAnsi="Calibri" w:cs="Arial"/>
                <w:sz w:val="20"/>
                <w:szCs w:val="20"/>
                <w:lang w:eastAsia="es-CL"/>
              </w:rPr>
              <w:tab/>
            </w:r>
            <w:r>
              <w:rPr>
                <w:rFonts w:ascii="Calibri" w:hAnsi="Calibri" w:cs="Arial"/>
                <w:b/>
                <w:sz w:val="20"/>
                <w:szCs w:val="20"/>
                <w:lang w:eastAsia="es-CL"/>
              </w:rPr>
              <w:t>Pruebas y validación</w:t>
            </w:r>
            <w:r w:rsidR="00C55D14">
              <w:rPr>
                <w:rFonts w:ascii="Calibri" w:hAnsi="Calibri" w:cs="Arial"/>
                <w:b/>
                <w:sz w:val="20"/>
                <w:szCs w:val="20"/>
                <w:lang w:eastAsia="es-CL"/>
              </w:rPr>
              <w:t xml:space="preserve"> (pendiente)</w:t>
            </w:r>
            <w:r>
              <w:rPr>
                <w:rFonts w:ascii="Calibri" w:hAnsi="Calibri" w:cs="Arial"/>
                <w:b/>
                <w:sz w:val="20"/>
                <w:szCs w:val="20"/>
                <w:lang w:eastAsia="es-CL"/>
              </w:rPr>
              <w:t xml:space="preserve">. </w:t>
            </w:r>
            <w:r>
              <w:rPr>
                <w:rFonts w:ascii="Calibri" w:hAnsi="Calibri" w:cs="Arial"/>
                <w:sz w:val="20"/>
                <w:szCs w:val="20"/>
                <w:lang w:eastAsia="es-CL"/>
              </w:rPr>
              <w:t>pruebas</w:t>
            </w:r>
            <w:r w:rsidR="00C55D14">
              <w:rPr>
                <w:rFonts w:ascii="Calibri" w:hAnsi="Calibri" w:cs="Arial"/>
                <w:sz w:val="20"/>
                <w:szCs w:val="20"/>
                <w:lang w:eastAsia="es-CL"/>
              </w:rPr>
              <w:t xml:space="preserve"> realizadas</w:t>
            </w:r>
            <w:r>
              <w:rPr>
                <w:rFonts w:ascii="Calibri" w:hAnsi="Calibri" w:cs="Arial"/>
                <w:sz w:val="20"/>
                <w:szCs w:val="20"/>
                <w:lang w:eastAsia="es-CL"/>
              </w:rPr>
              <w:t>, cobertura, defectos corregidos y resultado de la revisión con Alloxentric</w:t>
            </w:r>
          </w:p>
          <w:p w14:paraId="15B59F5D" w14:textId="77777777" w:rsidR="00F57AA8" w:rsidRDefault="00000000">
            <w:pPr>
              <w:spacing w:after="40"/>
              <w:jc w:val="both"/>
            </w:pPr>
            <w:r>
              <w:rPr>
                <w:rFonts w:ascii="Calibri" w:hAnsi="Calibri" w:cs="Arial"/>
                <w:b/>
                <w:sz w:val="20"/>
                <w:szCs w:val="20"/>
                <w:lang w:eastAsia="es-CL"/>
              </w:rPr>
              <w:t>Facilitadores</w:t>
            </w:r>
          </w:p>
          <w:p w14:paraId="73AF76E4" w14:textId="350F53AF" w:rsidR="00F57AA8" w:rsidRDefault="00000000">
            <w:pPr>
              <w:spacing w:after="80"/>
              <w:jc w:val="both"/>
            </w:pPr>
            <w:r>
              <w:rPr>
                <w:rFonts w:ascii="Calibri" w:hAnsi="Calibri" w:cs="Arial"/>
                <w:sz w:val="20"/>
                <w:szCs w:val="20"/>
                <w:lang w:eastAsia="es-CL"/>
              </w:rPr>
              <w:t xml:space="preserve">El acceso directo a Alloxentric, a su especificación técnica y al esquema de datos existente permitió partir desde una base real. El </w:t>
            </w:r>
            <w:proofErr w:type="spellStart"/>
            <w:r>
              <w:rPr>
                <w:rFonts w:ascii="Calibri" w:hAnsi="Calibri" w:cs="Arial"/>
                <w:sz w:val="20"/>
                <w:szCs w:val="20"/>
                <w:lang w:eastAsia="es-CL"/>
              </w:rPr>
              <w:t>stack</w:t>
            </w:r>
            <w:proofErr w:type="spellEnd"/>
            <w:r>
              <w:rPr>
                <w:rFonts w:ascii="Calibri" w:hAnsi="Calibri" w:cs="Arial"/>
                <w:sz w:val="20"/>
                <w:szCs w:val="20"/>
                <w:lang w:eastAsia="es-CL"/>
              </w:rPr>
              <w:t xml:space="preserve"> del proyecto (PostgreSQL, </w:t>
            </w:r>
            <w:proofErr w:type="spellStart"/>
            <w:r>
              <w:rPr>
                <w:rFonts w:ascii="Calibri" w:hAnsi="Calibri" w:cs="Arial"/>
                <w:sz w:val="20"/>
                <w:szCs w:val="20"/>
                <w:lang w:eastAsia="es-CL"/>
              </w:rPr>
              <w:t>FastAPI</w:t>
            </w:r>
            <w:proofErr w:type="spellEnd"/>
            <w:r>
              <w:rPr>
                <w:rFonts w:ascii="Calibri" w:hAnsi="Calibri" w:cs="Arial"/>
                <w:sz w:val="20"/>
                <w:szCs w:val="20"/>
                <w:lang w:eastAsia="es-CL"/>
              </w:rPr>
              <w:t xml:space="preserve"> y </w:t>
            </w:r>
            <w:proofErr w:type="spellStart"/>
            <w:proofErr w:type="gramStart"/>
            <w:r>
              <w:rPr>
                <w:rFonts w:ascii="Calibri" w:hAnsi="Calibri" w:cs="Arial"/>
                <w:sz w:val="20"/>
                <w:szCs w:val="20"/>
                <w:lang w:eastAsia="es-CL"/>
              </w:rPr>
              <w:t>React</w:t>
            </w:r>
            <w:proofErr w:type="spellEnd"/>
            <w:r>
              <w:rPr>
                <w:rFonts w:ascii="Calibri" w:hAnsi="Calibri" w:cs="Arial"/>
                <w:sz w:val="20"/>
                <w:szCs w:val="20"/>
                <w:lang w:eastAsia="es-CL"/>
              </w:rPr>
              <w:t xml:space="preserve">) </w:t>
            </w:r>
            <w:r w:rsidR="00C55D14">
              <w:rPr>
                <w:rFonts w:ascii="Calibri" w:hAnsi="Calibri" w:cs="Arial"/>
                <w:sz w:val="20"/>
                <w:szCs w:val="20"/>
                <w:lang w:eastAsia="es-CL"/>
              </w:rPr>
              <w:t xml:space="preserve"> no</w:t>
            </w:r>
            <w:proofErr w:type="gramEnd"/>
            <w:r w:rsidR="00C55D14">
              <w:rPr>
                <w:rFonts w:ascii="Calibri" w:hAnsi="Calibri" w:cs="Arial"/>
                <w:sz w:val="20"/>
                <w:szCs w:val="20"/>
                <w:lang w:eastAsia="es-CL"/>
              </w:rPr>
              <w:t xml:space="preserve"> lo conocía</w:t>
            </w:r>
            <w:r>
              <w:rPr>
                <w:rFonts w:ascii="Calibri" w:hAnsi="Calibri" w:cs="Arial"/>
                <w:sz w:val="20"/>
                <w:szCs w:val="20"/>
                <w:lang w:eastAsia="es-CL"/>
              </w:rPr>
              <w:t xml:space="preserve">, </w:t>
            </w:r>
            <w:r w:rsidR="00C55D14">
              <w:rPr>
                <w:rFonts w:ascii="Calibri" w:hAnsi="Calibri" w:cs="Arial"/>
                <w:sz w:val="20"/>
                <w:szCs w:val="20"/>
                <w:lang w:eastAsia="es-CL"/>
              </w:rPr>
              <w:t xml:space="preserve">pero </w:t>
            </w:r>
            <w:r>
              <w:rPr>
                <w:rFonts w:ascii="Calibri" w:hAnsi="Calibri" w:cs="Arial"/>
                <w:sz w:val="20"/>
                <w:szCs w:val="20"/>
                <w:lang w:eastAsia="es-CL"/>
              </w:rPr>
              <w:t>el modelamiento de datos</w:t>
            </w:r>
            <w:r w:rsidR="00C55D14">
              <w:rPr>
                <w:rFonts w:ascii="Calibri" w:hAnsi="Calibri" w:cs="Arial"/>
                <w:sz w:val="20"/>
                <w:szCs w:val="20"/>
                <w:lang w:eastAsia="es-CL"/>
              </w:rPr>
              <w:t xml:space="preserve"> es el </w:t>
            </w:r>
            <w:r>
              <w:rPr>
                <w:rFonts w:ascii="Calibri" w:hAnsi="Calibri" w:cs="Arial"/>
                <w:sz w:val="20"/>
                <w:szCs w:val="20"/>
                <w:lang w:eastAsia="es-CL"/>
              </w:rPr>
              <w:t>núcleo del requerimiento, es mi</w:t>
            </w:r>
            <w:r w:rsidR="00C55D14">
              <w:rPr>
                <w:rFonts w:ascii="Calibri" w:hAnsi="Calibri" w:cs="Arial"/>
                <w:sz w:val="20"/>
                <w:szCs w:val="20"/>
                <w:lang w:eastAsia="es-CL"/>
              </w:rPr>
              <w:t xml:space="preserve"> competencia preferida</w:t>
            </w:r>
            <w:r>
              <w:rPr>
                <w:rFonts w:ascii="Calibri" w:hAnsi="Calibri" w:cs="Arial"/>
                <w:sz w:val="20"/>
                <w:szCs w:val="20"/>
                <w:lang w:eastAsia="es-CL"/>
              </w:rPr>
              <w:t>. La retroalimentación docente temprana permitió corregir el alcance antes de invertir tiempo en módulos que no me correspondían.</w:t>
            </w:r>
          </w:p>
          <w:p w14:paraId="2D710D4E" w14:textId="77777777" w:rsidR="00F57AA8" w:rsidRDefault="00000000">
            <w:pPr>
              <w:spacing w:after="40"/>
              <w:jc w:val="both"/>
            </w:pPr>
            <w:r>
              <w:rPr>
                <w:rFonts w:ascii="Calibri" w:hAnsi="Calibri" w:cs="Arial"/>
                <w:b/>
                <w:sz w:val="20"/>
                <w:szCs w:val="20"/>
                <w:lang w:eastAsia="es-CL"/>
              </w:rPr>
              <w:lastRenderedPageBreak/>
              <w:t>Dificultades</w:t>
            </w:r>
          </w:p>
          <w:p w14:paraId="65182234" w14:textId="77777777" w:rsidR="00F57AA8" w:rsidRDefault="00000000">
            <w:pPr>
              <w:tabs>
                <w:tab w:val="left" w:pos="340"/>
              </w:tabs>
              <w:spacing w:after="60"/>
              <w:ind w:left="340" w:hanging="340"/>
              <w:jc w:val="both"/>
            </w:pPr>
            <w:r>
              <w:rPr>
                <w:rFonts w:ascii="Calibri" w:hAnsi="Calibri" w:cs="Arial"/>
                <w:sz w:val="20"/>
                <w:szCs w:val="20"/>
                <w:lang w:eastAsia="es-CL"/>
              </w:rPr>
              <w:t>•</w:t>
            </w:r>
            <w:r>
              <w:rPr>
                <w:rFonts w:ascii="Calibri" w:hAnsi="Calibri" w:cs="Arial"/>
                <w:sz w:val="20"/>
                <w:szCs w:val="20"/>
                <w:lang w:eastAsia="es-CL"/>
              </w:rPr>
              <w:tab/>
              <w:t xml:space="preserve">el plan de la Fase 1 estaba sobredimensionado, porque correspondía al </w:t>
            </w:r>
            <w:proofErr w:type="spellStart"/>
            <w:r>
              <w:rPr>
                <w:rFonts w:ascii="Calibri" w:hAnsi="Calibri" w:cs="Arial"/>
                <w:sz w:val="20"/>
                <w:szCs w:val="20"/>
                <w:lang w:eastAsia="es-CL"/>
              </w:rPr>
              <w:t>roadmap</w:t>
            </w:r>
            <w:proofErr w:type="spellEnd"/>
            <w:r>
              <w:rPr>
                <w:rFonts w:ascii="Calibri" w:hAnsi="Calibri" w:cs="Arial"/>
                <w:sz w:val="20"/>
                <w:szCs w:val="20"/>
                <w:lang w:eastAsia="es-CL"/>
              </w:rPr>
              <w:t xml:space="preserve"> completo del producto;</w:t>
            </w:r>
          </w:p>
          <w:p w14:paraId="69E51FEC" w14:textId="77777777" w:rsidR="00F57AA8" w:rsidRDefault="00000000">
            <w:pPr>
              <w:tabs>
                <w:tab w:val="left" w:pos="340"/>
              </w:tabs>
              <w:spacing w:after="60"/>
              <w:ind w:left="340" w:hanging="340"/>
              <w:jc w:val="both"/>
            </w:pPr>
            <w:r>
              <w:rPr>
                <w:rFonts w:ascii="Calibri" w:hAnsi="Calibri" w:cs="Arial"/>
                <w:sz w:val="20"/>
                <w:szCs w:val="20"/>
                <w:lang w:eastAsia="es-CL"/>
              </w:rPr>
              <w:t>•</w:t>
            </w:r>
            <w:r>
              <w:rPr>
                <w:rFonts w:ascii="Calibri" w:hAnsi="Calibri" w:cs="Arial"/>
                <w:sz w:val="20"/>
                <w:szCs w:val="20"/>
                <w:lang w:eastAsia="es-CL"/>
              </w:rPr>
              <w:tab/>
              <w:t>no contaba con acceso a un ERP real ni a registros de fallas reales, que había identificado como el insumo de mayor valor;</w:t>
            </w:r>
          </w:p>
          <w:p w14:paraId="16068451" w14:textId="77777777" w:rsidR="00F57AA8" w:rsidRDefault="00000000">
            <w:pPr>
              <w:tabs>
                <w:tab w:val="left" w:pos="340"/>
              </w:tabs>
              <w:spacing w:after="60"/>
              <w:ind w:left="340" w:hanging="340"/>
              <w:jc w:val="both"/>
            </w:pPr>
            <w:r>
              <w:rPr>
                <w:rFonts w:ascii="Calibri" w:hAnsi="Calibri" w:cs="Arial"/>
                <w:sz w:val="20"/>
                <w:szCs w:val="20"/>
                <w:lang w:eastAsia="es-CL"/>
              </w:rPr>
              <w:t>•</w:t>
            </w:r>
            <w:r>
              <w:rPr>
                <w:rFonts w:ascii="Calibri" w:hAnsi="Calibri" w:cs="Arial"/>
                <w:sz w:val="20"/>
                <w:szCs w:val="20"/>
                <w:lang w:eastAsia="es-CL"/>
              </w:rPr>
              <w:tab/>
              <w:t>el requerimiento debía integrarse sin alterar un modelo de datos que ya estaba en uso;</w:t>
            </w:r>
          </w:p>
          <w:p w14:paraId="3BD81714" w14:textId="77777777" w:rsidR="00F57AA8" w:rsidRDefault="00000000">
            <w:pPr>
              <w:spacing w:after="40"/>
              <w:jc w:val="both"/>
            </w:pPr>
            <w:r>
              <w:rPr>
                <w:rFonts w:ascii="Calibri" w:hAnsi="Calibri" w:cs="Arial"/>
                <w:b/>
                <w:sz w:val="20"/>
                <w:szCs w:val="20"/>
                <w:lang w:eastAsia="es-CL"/>
              </w:rPr>
              <w:t>Ajustes realizados</w:t>
            </w:r>
          </w:p>
          <w:p w14:paraId="6BFA32D4" w14:textId="3DD306E4" w:rsidR="00F57AA8" w:rsidRDefault="00000000">
            <w:pPr>
              <w:spacing w:after="0"/>
              <w:jc w:val="both"/>
            </w:pPr>
            <w:r>
              <w:rPr>
                <w:rFonts w:ascii="Calibri" w:hAnsi="Calibri" w:cs="Arial"/>
                <w:sz w:val="20"/>
                <w:szCs w:val="20"/>
                <w:lang w:eastAsia="es-CL"/>
              </w:rPr>
              <w:t xml:space="preserve">Replanifiqué el proyecto sobre el requerimiento asignado, eliminando las actividades que correspondían a módulos existentes y reformulando los objetivos sin cambiar su propósito. Para </w:t>
            </w:r>
            <w:r w:rsidR="00C55D14">
              <w:rPr>
                <w:rFonts w:ascii="Calibri" w:hAnsi="Calibri" w:cs="Arial"/>
                <w:sz w:val="20"/>
                <w:szCs w:val="20"/>
                <w:lang w:eastAsia="es-CL"/>
              </w:rPr>
              <w:t xml:space="preserve">el problema de los </w:t>
            </w:r>
            <w:r>
              <w:rPr>
                <w:rFonts w:ascii="Calibri" w:hAnsi="Calibri" w:cs="Arial"/>
                <w:sz w:val="20"/>
                <w:szCs w:val="20"/>
                <w:lang w:eastAsia="es-CL"/>
              </w:rPr>
              <w:t>datos reales, construí el conector de referencia sobre una fuente simulada que imita la estructura de SAP PM, y diseñé la arquitectura de forma que un ERP real pueda conectarse sin rediseño. Para no afectar la operación, todos los cambios a la base de datos fueron aditivos e idempotentes.</w:t>
            </w:r>
          </w:p>
        </w:tc>
      </w:tr>
      <w:tr w:rsidR="001202BF" w14:paraId="11B2D109" w14:textId="77777777" w:rsidTr="7EB51544">
        <w:trPr>
          <w:trHeight w:val="1112"/>
        </w:trPr>
        <w:tc>
          <w:tcPr>
            <w:tcW w:w="3001" w:type="dxa"/>
            <w:vAlign w:val="center"/>
          </w:tcPr>
          <w:p w14:paraId="6A375D01"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lastRenderedPageBreak/>
              <w:t>5. Evidencias</w:t>
            </w:r>
          </w:p>
        </w:tc>
        <w:tc>
          <w:tcPr>
            <w:tcW w:w="6780" w:type="dxa"/>
            <w:vAlign w:val="center"/>
          </w:tcPr>
          <w:p w14:paraId="68F7E4A0" w14:textId="5CAC98EB" w:rsidR="00F57AA8" w:rsidRDefault="00000000">
            <w:pPr>
              <w:spacing w:after="40"/>
              <w:jc w:val="both"/>
            </w:pPr>
            <w:r>
              <w:rPr>
                <w:rFonts w:ascii="Calibri" w:hAnsi="Calibri" w:cs="Arial"/>
                <w:sz w:val="20"/>
                <w:szCs w:val="20"/>
                <w:lang w:eastAsia="es-CL"/>
              </w:rPr>
              <w:t xml:space="preserve">Todas las evidencias se encuentran en el repositorio Git del proyecto </w:t>
            </w:r>
            <w:r w:rsidR="00C55D14">
              <w:rPr>
                <w:rFonts w:ascii="Calibri" w:hAnsi="Calibri" w:cs="Arial"/>
                <w:sz w:val="20"/>
                <w:szCs w:val="20"/>
                <w:lang w:eastAsia="es-CL"/>
              </w:rPr>
              <w:t xml:space="preserve">y próximamente estará desplegadas en una versión de prueba en </w:t>
            </w:r>
            <w:proofErr w:type="spellStart"/>
            <w:r w:rsidR="00C55D14">
              <w:rPr>
                <w:rFonts w:ascii="Calibri" w:hAnsi="Calibri" w:cs="Arial"/>
                <w:sz w:val="20"/>
                <w:szCs w:val="20"/>
                <w:lang w:eastAsia="es-CL"/>
              </w:rPr>
              <w:t>vercel</w:t>
            </w:r>
            <w:proofErr w:type="spellEnd"/>
            <w:r w:rsidR="00C55D14">
              <w:rPr>
                <w:rFonts w:ascii="Calibri" w:hAnsi="Calibri" w:cs="Arial"/>
                <w:sz w:val="20"/>
                <w:szCs w:val="20"/>
                <w:lang w:eastAsia="es-CL"/>
              </w:rPr>
              <w:t>,</w:t>
            </w:r>
            <w:r>
              <w:rPr>
                <w:rFonts w:ascii="Calibri" w:hAnsi="Calibri" w:cs="Arial"/>
                <w:sz w:val="20"/>
                <w:szCs w:val="20"/>
                <w:lang w:eastAsia="es-CL"/>
              </w:rPr>
              <w:t xml:space="preserve"> se adjunt</w:t>
            </w:r>
            <w:r w:rsidR="00C55D14">
              <w:rPr>
                <w:rFonts w:ascii="Calibri" w:hAnsi="Calibri" w:cs="Arial"/>
                <w:sz w:val="20"/>
                <w:szCs w:val="20"/>
                <w:lang w:eastAsia="es-CL"/>
              </w:rPr>
              <w:t>a la siguiente data en posteriores entregas</w:t>
            </w:r>
            <w:r>
              <w:rPr>
                <w:rFonts w:ascii="Calibri" w:hAnsi="Calibri" w:cs="Arial"/>
                <w:sz w:val="20"/>
                <w:szCs w:val="20"/>
                <w:lang w:eastAsia="es-CL"/>
              </w:rPr>
              <w:t>:</w:t>
            </w:r>
          </w:p>
          <w:p w14:paraId="090AB23C" w14:textId="77777777" w:rsidR="00F57AA8" w:rsidRDefault="00000000">
            <w:pPr>
              <w:tabs>
                <w:tab w:val="left" w:pos="340"/>
              </w:tabs>
              <w:spacing w:after="60"/>
              <w:ind w:left="340" w:hanging="340"/>
              <w:jc w:val="both"/>
            </w:pPr>
            <w:r>
              <w:rPr>
                <w:rFonts w:ascii="Calibri" w:hAnsi="Calibri" w:cs="Arial"/>
                <w:sz w:val="20"/>
                <w:szCs w:val="20"/>
                <w:lang w:eastAsia="es-CL"/>
              </w:rPr>
              <w:t>1.</w:t>
            </w:r>
            <w:r>
              <w:rPr>
                <w:rFonts w:ascii="Calibri" w:hAnsi="Calibri" w:cs="Arial"/>
                <w:sz w:val="20"/>
                <w:szCs w:val="20"/>
                <w:lang w:eastAsia="es-CL"/>
              </w:rPr>
              <w:tab/>
            </w:r>
            <w:r>
              <w:rPr>
                <w:rFonts w:ascii="Calibri" w:hAnsi="Calibri" w:cs="Arial"/>
                <w:b/>
                <w:sz w:val="20"/>
                <w:szCs w:val="20"/>
                <w:lang w:eastAsia="es-CL"/>
              </w:rPr>
              <w:t xml:space="preserve">Arquitectura: </w:t>
            </w:r>
            <w:r>
              <w:rPr>
                <w:rFonts w:ascii="Calibri" w:hAnsi="Calibri" w:cs="Arial"/>
                <w:sz w:val="20"/>
                <w:szCs w:val="20"/>
                <w:lang w:eastAsia="es-CL"/>
              </w:rPr>
              <w:t>diagrama del flujo de ingesta por capas y diagrama entidad-relación del modelo canónico de fallas.</w:t>
            </w:r>
          </w:p>
          <w:p w14:paraId="7A644EAE" w14:textId="77777777" w:rsidR="00F57AA8" w:rsidRDefault="00000000">
            <w:pPr>
              <w:tabs>
                <w:tab w:val="left" w:pos="340"/>
              </w:tabs>
              <w:spacing w:after="60"/>
              <w:ind w:left="340" w:hanging="340"/>
              <w:jc w:val="both"/>
            </w:pPr>
            <w:r>
              <w:rPr>
                <w:rFonts w:ascii="Calibri" w:hAnsi="Calibri" w:cs="Arial"/>
                <w:sz w:val="20"/>
                <w:szCs w:val="20"/>
                <w:lang w:eastAsia="es-CL"/>
              </w:rPr>
              <w:t>2.</w:t>
            </w:r>
            <w:r>
              <w:rPr>
                <w:rFonts w:ascii="Calibri" w:hAnsi="Calibri" w:cs="Arial"/>
                <w:sz w:val="20"/>
                <w:szCs w:val="20"/>
                <w:lang w:eastAsia="es-CL"/>
              </w:rPr>
              <w:tab/>
            </w:r>
            <w:r>
              <w:rPr>
                <w:rFonts w:ascii="Calibri" w:hAnsi="Calibri" w:cs="Arial"/>
                <w:b/>
                <w:sz w:val="20"/>
                <w:szCs w:val="20"/>
                <w:lang w:eastAsia="es-CL"/>
              </w:rPr>
              <w:t xml:space="preserve">Modelo de datos: </w:t>
            </w:r>
            <w:r>
              <w:rPr>
                <w:rFonts w:ascii="Calibri" w:hAnsi="Calibri" w:cs="Arial"/>
                <w:sz w:val="20"/>
                <w:szCs w:val="20"/>
                <w:lang w:eastAsia="es-CL"/>
              </w:rPr>
              <w:t>script de la migración y registro de su ejecución sobre el esquema real.</w:t>
            </w:r>
          </w:p>
          <w:p w14:paraId="752B73D3" w14:textId="77777777" w:rsidR="00F57AA8" w:rsidRDefault="00000000">
            <w:pPr>
              <w:tabs>
                <w:tab w:val="left" w:pos="340"/>
              </w:tabs>
              <w:spacing w:after="60"/>
              <w:ind w:left="340" w:hanging="340"/>
              <w:jc w:val="both"/>
            </w:pPr>
            <w:r>
              <w:rPr>
                <w:rFonts w:ascii="Calibri" w:hAnsi="Calibri" w:cs="Arial"/>
                <w:sz w:val="20"/>
                <w:szCs w:val="20"/>
                <w:lang w:eastAsia="es-CL"/>
              </w:rPr>
              <w:t>3.</w:t>
            </w:r>
            <w:r>
              <w:rPr>
                <w:rFonts w:ascii="Calibri" w:hAnsi="Calibri" w:cs="Arial"/>
                <w:sz w:val="20"/>
                <w:szCs w:val="20"/>
                <w:lang w:eastAsia="es-CL"/>
              </w:rPr>
              <w:tab/>
            </w:r>
            <w:r>
              <w:rPr>
                <w:rFonts w:ascii="Calibri" w:hAnsi="Calibri" w:cs="Arial"/>
                <w:b/>
                <w:sz w:val="20"/>
                <w:szCs w:val="20"/>
                <w:lang w:eastAsia="es-CL"/>
              </w:rPr>
              <w:t xml:space="preserve">Interfaz de conectores: </w:t>
            </w:r>
            <w:r>
              <w:rPr>
                <w:rFonts w:ascii="Calibri" w:hAnsi="Calibri" w:cs="Arial"/>
                <w:sz w:val="20"/>
                <w:szCs w:val="20"/>
                <w:lang w:eastAsia="es-CL"/>
              </w:rPr>
              <w:t>código del selector y de la pantalla de gestión, con capturas de su funcionamiento por rol.</w:t>
            </w:r>
          </w:p>
          <w:p w14:paraId="1F07675B" w14:textId="77777777" w:rsidR="00F57AA8" w:rsidRDefault="00000000">
            <w:pPr>
              <w:tabs>
                <w:tab w:val="left" w:pos="340"/>
              </w:tabs>
              <w:spacing w:after="60"/>
              <w:ind w:left="340" w:hanging="340"/>
              <w:jc w:val="both"/>
            </w:pPr>
            <w:r>
              <w:rPr>
                <w:rFonts w:ascii="Calibri" w:hAnsi="Calibri" w:cs="Arial"/>
                <w:sz w:val="20"/>
                <w:szCs w:val="20"/>
                <w:lang w:eastAsia="es-CL"/>
              </w:rPr>
              <w:t>4.</w:t>
            </w:r>
            <w:r>
              <w:rPr>
                <w:rFonts w:ascii="Calibri" w:hAnsi="Calibri" w:cs="Arial"/>
                <w:sz w:val="20"/>
                <w:szCs w:val="20"/>
                <w:lang w:eastAsia="es-CL"/>
              </w:rPr>
              <w:tab/>
            </w:r>
            <w:r>
              <w:rPr>
                <w:rFonts w:ascii="Calibri" w:hAnsi="Calibri" w:cs="Arial"/>
                <w:b/>
                <w:sz w:val="20"/>
                <w:szCs w:val="20"/>
                <w:lang w:eastAsia="es-CL"/>
              </w:rPr>
              <w:t xml:space="preserve">API: </w:t>
            </w:r>
            <w:r>
              <w:rPr>
                <w:rFonts w:ascii="Calibri" w:hAnsi="Calibri" w:cs="Arial"/>
                <w:sz w:val="20"/>
                <w:szCs w:val="20"/>
                <w:lang w:eastAsia="es-CL"/>
              </w:rPr>
              <w:t xml:space="preserve">documentación de los </w:t>
            </w:r>
            <w:proofErr w:type="spellStart"/>
            <w:r>
              <w:rPr>
                <w:rFonts w:ascii="Calibri" w:hAnsi="Calibri" w:cs="Arial"/>
                <w:sz w:val="20"/>
                <w:szCs w:val="20"/>
                <w:lang w:eastAsia="es-CL"/>
              </w:rPr>
              <w:t>endpoints</w:t>
            </w:r>
            <w:proofErr w:type="spellEnd"/>
            <w:r>
              <w:rPr>
                <w:rFonts w:ascii="Calibri" w:hAnsi="Calibri" w:cs="Arial"/>
                <w:sz w:val="20"/>
                <w:szCs w:val="20"/>
                <w:lang w:eastAsia="es-CL"/>
              </w:rPr>
              <w:t xml:space="preserve"> de conectores.</w:t>
            </w:r>
          </w:p>
          <w:p w14:paraId="7A14D1B7" w14:textId="77777777" w:rsidR="00F57AA8" w:rsidRDefault="00000000">
            <w:pPr>
              <w:tabs>
                <w:tab w:val="left" w:pos="340"/>
              </w:tabs>
              <w:spacing w:after="60"/>
              <w:ind w:left="340" w:hanging="340"/>
              <w:jc w:val="both"/>
            </w:pPr>
            <w:r>
              <w:rPr>
                <w:rFonts w:ascii="Calibri" w:hAnsi="Calibri" w:cs="Arial"/>
                <w:sz w:val="20"/>
                <w:szCs w:val="20"/>
                <w:lang w:eastAsia="es-CL"/>
              </w:rPr>
              <w:t>5.</w:t>
            </w:r>
            <w:r>
              <w:rPr>
                <w:rFonts w:ascii="Calibri" w:hAnsi="Calibri" w:cs="Arial"/>
                <w:sz w:val="20"/>
                <w:szCs w:val="20"/>
                <w:lang w:eastAsia="es-CL"/>
              </w:rPr>
              <w:tab/>
            </w:r>
            <w:r>
              <w:rPr>
                <w:rFonts w:ascii="Calibri" w:hAnsi="Calibri" w:cs="Arial"/>
                <w:b/>
                <w:sz w:val="20"/>
                <w:szCs w:val="20"/>
                <w:lang w:eastAsia="es-CL"/>
              </w:rPr>
              <w:t xml:space="preserve">Ingesta: </w:t>
            </w:r>
            <w:r>
              <w:rPr>
                <w:rFonts w:ascii="Calibri" w:hAnsi="Calibri" w:cs="Arial"/>
                <w:sz w:val="20"/>
                <w:szCs w:val="20"/>
                <w:lang w:eastAsia="es-CL"/>
              </w:rPr>
              <w:t>código del conector de referencia y registro de un lote de carga con sus rechazos.</w:t>
            </w:r>
          </w:p>
          <w:p w14:paraId="0BBE5A83" w14:textId="77777777" w:rsidR="00F57AA8" w:rsidRDefault="00000000">
            <w:pPr>
              <w:tabs>
                <w:tab w:val="left" w:pos="340"/>
              </w:tabs>
              <w:spacing w:after="60"/>
              <w:ind w:left="340" w:hanging="340"/>
              <w:jc w:val="both"/>
            </w:pPr>
            <w:r>
              <w:rPr>
                <w:rFonts w:ascii="Calibri" w:hAnsi="Calibri" w:cs="Arial"/>
                <w:sz w:val="20"/>
                <w:szCs w:val="20"/>
                <w:lang w:eastAsia="es-CL"/>
              </w:rPr>
              <w:t>6.</w:t>
            </w:r>
            <w:r>
              <w:rPr>
                <w:rFonts w:ascii="Calibri" w:hAnsi="Calibri" w:cs="Arial"/>
                <w:sz w:val="20"/>
                <w:szCs w:val="20"/>
                <w:lang w:eastAsia="es-CL"/>
              </w:rPr>
              <w:tab/>
            </w:r>
            <w:r>
              <w:rPr>
                <w:rFonts w:ascii="Calibri" w:hAnsi="Calibri" w:cs="Arial"/>
                <w:b/>
                <w:sz w:val="20"/>
                <w:szCs w:val="20"/>
                <w:lang w:eastAsia="es-CL"/>
              </w:rPr>
              <w:t xml:space="preserve">Indicadores: </w:t>
            </w:r>
            <w:r>
              <w:rPr>
                <w:rFonts w:ascii="Calibri" w:hAnsi="Calibri" w:cs="Arial"/>
                <w:sz w:val="20"/>
                <w:szCs w:val="20"/>
                <w:lang w:eastAsia="es-CL"/>
              </w:rPr>
              <w:t>consultas de MTBF y MTTR con resultados por máquina.</w:t>
            </w:r>
          </w:p>
          <w:p w14:paraId="20A2FEFA" w14:textId="63BC3EA7" w:rsidR="00F57AA8" w:rsidRDefault="00000000">
            <w:pPr>
              <w:tabs>
                <w:tab w:val="left" w:pos="340"/>
              </w:tabs>
              <w:spacing w:after="60"/>
              <w:ind w:left="340" w:hanging="340"/>
              <w:jc w:val="both"/>
            </w:pPr>
            <w:r>
              <w:rPr>
                <w:rFonts w:ascii="Calibri" w:hAnsi="Calibri" w:cs="Arial"/>
                <w:sz w:val="20"/>
                <w:szCs w:val="20"/>
                <w:lang w:eastAsia="es-CL"/>
              </w:rPr>
              <w:t>7.</w:t>
            </w:r>
            <w:r>
              <w:rPr>
                <w:rFonts w:ascii="Calibri" w:hAnsi="Calibri" w:cs="Arial"/>
                <w:sz w:val="20"/>
                <w:szCs w:val="20"/>
                <w:lang w:eastAsia="es-CL"/>
              </w:rPr>
              <w:tab/>
            </w:r>
            <w:r>
              <w:rPr>
                <w:rFonts w:ascii="Calibri" w:hAnsi="Calibri" w:cs="Arial"/>
                <w:b/>
                <w:sz w:val="20"/>
                <w:szCs w:val="20"/>
                <w:lang w:eastAsia="es-CL"/>
              </w:rPr>
              <w:t xml:space="preserve">Pruebas y validación: </w:t>
            </w:r>
            <w:r>
              <w:rPr>
                <w:rFonts w:ascii="Calibri" w:hAnsi="Calibri" w:cs="Arial"/>
                <w:sz w:val="20"/>
                <w:szCs w:val="20"/>
                <w:lang w:eastAsia="es-CL"/>
              </w:rPr>
              <w:t>informe de pruebas y acta de revisión con Alloxentric.</w:t>
            </w:r>
          </w:p>
          <w:p w14:paraId="6706FA07" w14:textId="2697C2A5" w:rsidR="00F57AA8" w:rsidRDefault="00000000" w:rsidP="00C55D14">
            <w:pPr>
              <w:tabs>
                <w:tab w:val="left" w:pos="340"/>
              </w:tabs>
              <w:spacing w:after="60"/>
              <w:ind w:left="340" w:hanging="340"/>
              <w:jc w:val="both"/>
            </w:pPr>
            <w:r>
              <w:rPr>
                <w:rFonts w:ascii="Calibri" w:hAnsi="Calibri" w:cs="Arial"/>
                <w:sz w:val="20"/>
                <w:szCs w:val="20"/>
                <w:lang w:eastAsia="es-CL"/>
              </w:rPr>
              <w:t>8.</w:t>
            </w:r>
            <w:r>
              <w:rPr>
                <w:rFonts w:ascii="Calibri" w:hAnsi="Calibri" w:cs="Arial"/>
                <w:sz w:val="20"/>
                <w:szCs w:val="20"/>
                <w:lang w:eastAsia="es-CL"/>
              </w:rPr>
              <w:tab/>
            </w:r>
            <w:r>
              <w:rPr>
                <w:rFonts w:ascii="Calibri" w:hAnsi="Calibri" w:cs="Arial"/>
                <w:b/>
                <w:sz w:val="20"/>
                <w:szCs w:val="20"/>
                <w:lang w:eastAsia="es-CL"/>
              </w:rPr>
              <w:t xml:space="preserve">Documentación técnica: </w:t>
            </w:r>
            <w:r>
              <w:rPr>
                <w:rFonts w:ascii="Calibri" w:hAnsi="Calibri" w:cs="Arial"/>
                <w:sz w:val="20"/>
                <w:szCs w:val="20"/>
                <w:lang w:eastAsia="es-CL"/>
              </w:rPr>
              <w:t>documento con la arquitectura, las decisiones tomadas, el backlog y la deuda técnica detectada.</w:t>
            </w:r>
          </w:p>
        </w:tc>
      </w:tr>
      <w:tr w:rsidR="001202BF" w14:paraId="10BF2770" w14:textId="77777777" w:rsidTr="00C55D14">
        <w:trPr>
          <w:trHeight w:val="3460"/>
        </w:trPr>
        <w:tc>
          <w:tcPr>
            <w:tcW w:w="3001" w:type="dxa"/>
            <w:vAlign w:val="center"/>
          </w:tcPr>
          <w:p w14:paraId="140A0EBA" w14:textId="77777777"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 Intereses y proyecciones profesionales</w:t>
            </w:r>
          </w:p>
        </w:tc>
        <w:tc>
          <w:tcPr>
            <w:tcW w:w="6780" w:type="dxa"/>
            <w:vAlign w:val="center"/>
          </w:tcPr>
          <w:p w14:paraId="0D9FB370" w14:textId="77777777" w:rsidR="00C55D14" w:rsidRDefault="00C55D14" w:rsidP="00C55D14">
            <w:pPr>
              <w:spacing w:after="0"/>
              <w:jc w:val="both"/>
            </w:pPr>
            <w:r>
              <w:t>Mis intereses profesionales apuntan al análisis de datos y, en general, a roles especializados en ciencia de datos.</w:t>
            </w:r>
          </w:p>
          <w:p w14:paraId="42B38736" w14:textId="77777777" w:rsidR="00C55D14" w:rsidRDefault="00C55D14" w:rsidP="00C55D14">
            <w:pPr>
              <w:spacing w:after="0"/>
              <w:jc w:val="both"/>
            </w:pPr>
            <w:r>
              <w:t>El proyecto me permite reflejar ese interés directamente, porque su núcleo es precisamente el trabajo con datos. Además, me expone a un tipo de dato que no es el habitual en un proyecto informático: variables provenientes de sistemas mecánicos —mediciones de condición, lecturas de sensores— que exigen comprender su lógica y naturaleza física antes de poder modelarlas. Aprender a tratar ese tipo de información que desconozco, y a mejorar un modelo a partir de ella, es un enfoque distinto a los procedimientos con los que anteriormente he trabajado hasta ahora y que quiero incorporar.</w:t>
            </w:r>
          </w:p>
          <w:p w14:paraId="7C56ECF1" w14:textId="77777777" w:rsidR="00C55D14" w:rsidRDefault="00C55D14" w:rsidP="00C55D14">
            <w:pPr>
              <w:spacing w:after="0"/>
              <w:jc w:val="both"/>
            </w:pPr>
            <w:r>
              <w:t xml:space="preserve">También se refleja el nicho en el que quiero desenvolverme. La gran minera es un sector determinante en Chile, a raíz de el podemos asegurar que procesos productivos pesados en chile son muy comunes como giro de negocio, y con eso en cuenta, el alcance es mucho más amplio: </w:t>
            </w:r>
            <w:r>
              <w:lastRenderedPageBreak/>
              <w:t>prácticamente toda empresa con operación productiva tiene un área de mantención que trabaja de esta forma, por lo que una solución íntegra y versátil en este ámbito.</w:t>
            </w:r>
          </w:p>
          <w:p w14:paraId="4EA7A704" w14:textId="27DE8672" w:rsidR="00F57AA8" w:rsidRDefault="00C55D14" w:rsidP="00C55D14">
            <w:pPr>
              <w:spacing w:after="0"/>
              <w:jc w:val="both"/>
            </w:pPr>
            <w:r>
              <w:t>En cuanto a mi desarrollo profesional, el aporte principal es la experiencia con datos reales de operación en un contexto donde esa información existe, pero está subutilizada: muchas empresas generan estos registros y no los explotan. Aprender a levantarlos, estructurarlos y convertirlos en decisiones es exactamente la capacidad que quiero desarrollar como analista de datos, y este proyecto me permite hacerlo sobre un caso real.</w:t>
            </w:r>
          </w:p>
        </w:tc>
      </w:tr>
    </w:tbl>
    <w:p w14:paraId="1058A525" w14:textId="77777777" w:rsidR="001202BF" w:rsidRDefault="001202BF" w:rsidP="001202BF">
      <w:pPr>
        <w:rPr>
          <w:b/>
        </w:rPr>
      </w:pPr>
    </w:p>
    <w:p w14:paraId="33C42B6C" w14:textId="77777777"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07C2A3C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5112D9F2"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CEA50" w14:textId="77777777" w:rsidR="00B63666" w:rsidRDefault="00B63666" w:rsidP="00EE1135">
      <w:pPr>
        <w:spacing w:after="0" w:line="240" w:lineRule="auto"/>
      </w:pPr>
      <w:r>
        <w:separator/>
      </w:r>
    </w:p>
  </w:endnote>
  <w:endnote w:type="continuationSeparator" w:id="0">
    <w:p w14:paraId="5B620386" w14:textId="77777777" w:rsidR="00B63666" w:rsidRDefault="00B63666"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9C2A3" w14:textId="77777777" w:rsidR="00B63666" w:rsidRDefault="00B63666" w:rsidP="00EE1135">
      <w:pPr>
        <w:spacing w:after="0" w:line="240" w:lineRule="auto"/>
      </w:pPr>
      <w:r>
        <w:separator/>
      </w:r>
    </w:p>
  </w:footnote>
  <w:footnote w:type="continuationSeparator" w:id="0">
    <w:p w14:paraId="075EB4C4" w14:textId="77777777" w:rsidR="00B63666" w:rsidRDefault="00B63666"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401F789F" w14:textId="77777777" w:rsidTr="00446279">
      <w:trPr>
        <w:trHeight w:val="697"/>
      </w:trPr>
      <w:tc>
        <w:tcPr>
          <w:tcW w:w="5707" w:type="dxa"/>
          <w:tcBorders>
            <w:top w:val="nil"/>
            <w:left w:val="nil"/>
            <w:bottom w:val="nil"/>
            <w:right w:val="nil"/>
          </w:tcBorders>
        </w:tcPr>
        <w:p w14:paraId="0502CFCC"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57EA80D3"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5A5D15F0"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2633CD6" w14:textId="77777777" w:rsidR="00EE1135" w:rsidRDefault="00EE11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734503852">
    <w:abstractNumId w:val="0"/>
  </w:num>
  <w:num w:numId="2" w16cid:durableId="1986011072">
    <w:abstractNumId w:val="2"/>
  </w:num>
  <w:num w:numId="3" w16cid:durableId="1436367450">
    <w:abstractNumId w:val="5"/>
  </w:num>
  <w:num w:numId="4" w16cid:durableId="1134756299">
    <w:abstractNumId w:val="1"/>
  </w:num>
  <w:num w:numId="5" w16cid:durableId="1286304551">
    <w:abstractNumId w:val="3"/>
  </w:num>
  <w:num w:numId="6" w16cid:durableId="16629273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360A6"/>
    <w:rsid w:val="00460F7A"/>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B63666"/>
    <w:rsid w:val="00C55D14"/>
    <w:rsid w:val="00C62521"/>
    <w:rsid w:val="00D22182"/>
    <w:rsid w:val="00D608E0"/>
    <w:rsid w:val="00D67975"/>
    <w:rsid w:val="00EA634D"/>
    <w:rsid w:val="00EC0499"/>
    <w:rsid w:val="00ED1FE6"/>
    <w:rsid w:val="00ED6772"/>
    <w:rsid w:val="00EE1135"/>
    <w:rsid w:val="00EE252E"/>
    <w:rsid w:val="00F00EC8"/>
    <w:rsid w:val="00F4618C"/>
    <w:rsid w:val="00F57AA8"/>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B8964"/>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Heading3">
    <w:name w:val="heading 3"/>
    <w:basedOn w:val="Normal"/>
    <w:next w:val="Normal"/>
    <w:link w:val="Heading3Ch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02BF"/>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202BF"/>
    <w:pPr>
      <w:tabs>
        <w:tab w:val="center" w:pos="4419"/>
        <w:tab w:val="right" w:pos="8838"/>
      </w:tabs>
      <w:spacing w:after="0" w:line="240" w:lineRule="auto"/>
    </w:pPr>
  </w:style>
  <w:style w:type="character" w:customStyle="1" w:styleId="FooterChar">
    <w:name w:val="Footer Char"/>
    <w:basedOn w:val="DefaultParagraphFont"/>
    <w:link w:val="Footer"/>
    <w:uiPriority w:val="99"/>
    <w:rsid w:val="001202BF"/>
    <w:rPr>
      <w:sz w:val="22"/>
      <w:szCs w:val="22"/>
    </w:rPr>
  </w:style>
  <w:style w:type="paragraph" w:styleId="ListParagraph">
    <w:name w:val="List Paragraph"/>
    <w:basedOn w:val="Normal"/>
    <w:link w:val="ListParagraphChar"/>
    <w:uiPriority w:val="34"/>
    <w:qFormat/>
    <w:rsid w:val="001202BF"/>
    <w:pPr>
      <w:ind w:left="720"/>
      <w:contextualSpacing/>
    </w:pPr>
  </w:style>
  <w:style w:type="character" w:customStyle="1" w:styleId="ListParagraphChar">
    <w:name w:val="List Paragraph Char"/>
    <w:link w:val="ListParagraph"/>
    <w:uiPriority w:val="34"/>
    <w:rsid w:val="001202BF"/>
    <w:rPr>
      <w:sz w:val="22"/>
      <w:szCs w:val="22"/>
    </w:rPr>
  </w:style>
  <w:style w:type="paragraph" w:styleId="Header">
    <w:name w:val="header"/>
    <w:basedOn w:val="Normal"/>
    <w:link w:val="HeaderChar"/>
    <w:uiPriority w:val="99"/>
    <w:unhideWhenUsed/>
    <w:rsid w:val="00EE1135"/>
    <w:pPr>
      <w:tabs>
        <w:tab w:val="center" w:pos="4419"/>
        <w:tab w:val="right" w:pos="8838"/>
      </w:tabs>
      <w:spacing w:after="0" w:line="240" w:lineRule="auto"/>
    </w:pPr>
  </w:style>
  <w:style w:type="character" w:customStyle="1" w:styleId="HeaderChar">
    <w:name w:val="Header Char"/>
    <w:basedOn w:val="DefaultParagraphFont"/>
    <w:link w:val="Header"/>
    <w:uiPriority w:val="99"/>
    <w:rsid w:val="00EE1135"/>
    <w:rPr>
      <w:sz w:val="22"/>
      <w:szCs w:val="22"/>
    </w:rPr>
  </w:style>
  <w:style w:type="table" w:customStyle="1" w:styleId="Tablaconcuadrcula1">
    <w:name w:val="Tabla con cuadrícula1"/>
    <w:basedOn w:val="TableNormal"/>
    <w:next w:val="TableGrid"/>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B7645"/>
    <w:rPr>
      <w:sz w:val="16"/>
      <w:szCs w:val="16"/>
    </w:rPr>
  </w:style>
  <w:style w:type="paragraph" w:styleId="CommentText">
    <w:name w:val="annotation text"/>
    <w:basedOn w:val="Normal"/>
    <w:link w:val="CommentTextChar"/>
    <w:uiPriority w:val="99"/>
    <w:semiHidden/>
    <w:unhideWhenUsed/>
    <w:rsid w:val="006B7645"/>
    <w:pPr>
      <w:spacing w:line="240" w:lineRule="auto"/>
    </w:pPr>
    <w:rPr>
      <w:sz w:val="20"/>
      <w:szCs w:val="20"/>
    </w:rPr>
  </w:style>
  <w:style w:type="character" w:customStyle="1" w:styleId="CommentTextChar">
    <w:name w:val="Comment Text Char"/>
    <w:basedOn w:val="DefaultParagraphFont"/>
    <w:link w:val="CommentText"/>
    <w:uiPriority w:val="99"/>
    <w:semiHidden/>
    <w:rsid w:val="006B7645"/>
    <w:rPr>
      <w:sz w:val="20"/>
      <w:szCs w:val="20"/>
    </w:rPr>
  </w:style>
  <w:style w:type="paragraph" w:styleId="CommentSubject">
    <w:name w:val="annotation subject"/>
    <w:basedOn w:val="CommentText"/>
    <w:next w:val="CommentText"/>
    <w:link w:val="CommentSubjectChar"/>
    <w:uiPriority w:val="99"/>
    <w:semiHidden/>
    <w:unhideWhenUsed/>
    <w:rsid w:val="006B7645"/>
    <w:rPr>
      <w:b/>
      <w:bCs/>
    </w:rPr>
  </w:style>
  <w:style w:type="character" w:customStyle="1" w:styleId="CommentSubjectChar">
    <w:name w:val="Comment Subject Char"/>
    <w:basedOn w:val="CommentTextChar"/>
    <w:link w:val="CommentSubject"/>
    <w:uiPriority w:val="99"/>
    <w:semiHidden/>
    <w:rsid w:val="006B7645"/>
    <w:rPr>
      <w:b/>
      <w:bCs/>
      <w:sz w:val="20"/>
      <w:szCs w:val="20"/>
    </w:rPr>
  </w:style>
  <w:style w:type="paragraph" w:styleId="BalloonText">
    <w:name w:val="Balloon Text"/>
    <w:basedOn w:val="Normal"/>
    <w:link w:val="BalloonTextChar"/>
    <w:uiPriority w:val="99"/>
    <w:semiHidden/>
    <w:unhideWhenUsed/>
    <w:rsid w:val="006B76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DefaultParagraphFont"/>
    <w:rsid w:val="00B4008E"/>
  </w:style>
  <w:style w:type="character" w:customStyle="1" w:styleId="eop">
    <w:name w:val="eop"/>
    <w:basedOn w:val="DefaultParagraphFont"/>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1648</Words>
  <Characters>9067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SEBASTIAN ALEJANDRO VALDES ZUÑIGA</cp:lastModifiedBy>
  <cp:revision>10</cp:revision>
  <dcterms:created xsi:type="dcterms:W3CDTF">2022-08-24T18:22:00Z</dcterms:created>
  <dcterms:modified xsi:type="dcterms:W3CDTF">2026-10-02T21:36:00Z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