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29F36" w14:textId="11845791" w:rsidR="00504694" w:rsidRDefault="00504694">
      <w:pPr>
        <w:rPr>
          <w:b/>
        </w:rPr>
      </w:pPr>
      <w:r>
        <w:rPr>
          <w:b/>
        </w:rPr>
        <w:t>1-20</w:t>
      </w:r>
    </w:p>
    <w:p w14:paraId="1CE17CFB" w14:textId="77777777" w:rsidR="00504694" w:rsidRDefault="00504694">
      <w:pPr>
        <w:rPr>
          <w:b/>
        </w:rPr>
      </w:pPr>
    </w:p>
    <w:p w14:paraId="1D2019DD" w14:textId="012CC51E" w:rsidR="00504694" w:rsidRPr="00504694" w:rsidRDefault="00504694">
      <w:r>
        <w:rPr>
          <w:noProof/>
        </w:rPr>
        <w:drawing>
          <wp:inline distT="0" distB="0" distL="0" distR="0" wp14:anchorId="2D92BE95" wp14:editId="0954D254">
            <wp:extent cx="3675071" cy="5715703"/>
            <wp:effectExtent l="152400" t="152400" r="236855" b="227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8-30 at 11.08.37 AM.png"/>
                    <pic:cNvPicPr/>
                  </pic:nvPicPr>
                  <pic:blipFill>
                    <a:blip r:embed="rId8">
                      <a:extLst>
                        <a:ext uri="{28A0092B-C50C-407E-A947-70E740481C1C}">
                          <a14:useLocalDpi xmlns:a14="http://schemas.microsoft.com/office/drawing/2010/main" val="0"/>
                        </a:ext>
                      </a:extLst>
                    </a:blip>
                    <a:stretch>
                      <a:fillRect/>
                    </a:stretch>
                  </pic:blipFill>
                  <pic:spPr>
                    <a:xfrm>
                      <a:off x="0" y="0"/>
                      <a:ext cx="3676871" cy="571850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9A298E2" w14:textId="77777777" w:rsidR="00504694" w:rsidRDefault="00504694">
      <w:pPr>
        <w:rPr>
          <w:b/>
        </w:rPr>
      </w:pPr>
    </w:p>
    <w:p w14:paraId="471D1069" w14:textId="78B33BCD" w:rsidR="00504694" w:rsidRDefault="00504694">
      <w:r>
        <w:t xml:space="preserve">STUDENT </w:t>
      </w:r>
      <w:r>
        <w:sym w:font="Wingdings" w:char="F0E0"/>
      </w:r>
      <w:r w:rsidR="00D06550">
        <w:t xml:space="preserve"> COURSE – Many </w:t>
      </w:r>
      <w:bookmarkStart w:id="0" w:name="_GoBack"/>
      <w:bookmarkEnd w:id="0"/>
      <w:r>
        <w:t>to Many</w:t>
      </w:r>
    </w:p>
    <w:p w14:paraId="63DA8391" w14:textId="3B5DEA6E" w:rsidR="00504694" w:rsidRDefault="00504694">
      <w:r>
        <w:t xml:space="preserve">BOOK </w:t>
      </w:r>
      <w:r>
        <w:sym w:font="Wingdings" w:char="F0E0"/>
      </w:r>
      <w:r>
        <w:t xml:space="preserve"> BOOK COPY – One to Many</w:t>
      </w:r>
    </w:p>
    <w:p w14:paraId="1CF74ED0" w14:textId="7EC609B9" w:rsidR="00504694" w:rsidRDefault="00504694">
      <w:r>
        <w:t xml:space="preserve">COURSE </w:t>
      </w:r>
      <w:r>
        <w:sym w:font="Wingdings" w:char="F0E0"/>
      </w:r>
      <w:r>
        <w:t xml:space="preserve"> SECTION – One to Many</w:t>
      </w:r>
    </w:p>
    <w:p w14:paraId="5961249A" w14:textId="1734EDAA" w:rsidR="00504694" w:rsidRDefault="00504694">
      <w:r>
        <w:t xml:space="preserve">SECTION </w:t>
      </w:r>
      <w:r>
        <w:sym w:font="Wingdings" w:char="F0E0"/>
      </w:r>
      <w:r>
        <w:t xml:space="preserve"> ROOM – Many to Many</w:t>
      </w:r>
    </w:p>
    <w:p w14:paraId="65B80B17" w14:textId="4248B089" w:rsidR="00504694" w:rsidRPr="00504694" w:rsidRDefault="00504694">
      <w:r>
        <w:t xml:space="preserve">INSTRUCTOR </w:t>
      </w:r>
      <w:r>
        <w:sym w:font="Wingdings" w:char="F0E0"/>
      </w:r>
      <w:r>
        <w:t xml:space="preserve"> COURSE – One to Many</w:t>
      </w:r>
    </w:p>
    <w:p w14:paraId="2DCFEDC5" w14:textId="77777777" w:rsidR="00504694" w:rsidRDefault="00504694">
      <w:pPr>
        <w:rPr>
          <w:b/>
        </w:rPr>
      </w:pPr>
    </w:p>
    <w:p w14:paraId="16158E13" w14:textId="77777777" w:rsidR="00504694" w:rsidRDefault="00504694">
      <w:pPr>
        <w:rPr>
          <w:b/>
        </w:rPr>
      </w:pPr>
    </w:p>
    <w:p w14:paraId="79A95B0C" w14:textId="77777777" w:rsidR="00504694" w:rsidRDefault="00504694">
      <w:pPr>
        <w:rPr>
          <w:b/>
        </w:rPr>
      </w:pPr>
    </w:p>
    <w:p w14:paraId="00B4DABC" w14:textId="66A92523" w:rsidR="003856B0" w:rsidRDefault="003856B0">
      <w:r>
        <w:rPr>
          <w:b/>
        </w:rPr>
        <w:lastRenderedPageBreak/>
        <w:t>1-21</w:t>
      </w:r>
    </w:p>
    <w:p w14:paraId="35380868" w14:textId="77777777" w:rsidR="003856B0" w:rsidRDefault="003856B0"/>
    <w:p w14:paraId="41A75AC5" w14:textId="77777777" w:rsidR="003856B0" w:rsidRDefault="003856B0">
      <w:r>
        <w:t xml:space="preserve">Images, sound, video and other advanced data types require higher capacity, performance, and monitoring/quality assurance capabilities than numeric or text data.  For example, singular files containing basic structured data are of nominal sizes in a modern environment, but video in particular can impose a significant drain on resources.  </w:t>
      </w:r>
    </w:p>
    <w:p w14:paraId="4C520681" w14:textId="77777777" w:rsidR="003856B0" w:rsidRDefault="003856B0"/>
    <w:p w14:paraId="01D0573D" w14:textId="77777777" w:rsidR="003856B0" w:rsidRDefault="003856B0">
      <w:r>
        <w:t xml:space="preserve">Consider an environment in which there are gigabytes of structured data files, e.g. balance sheets for customers in a lending institution.  Even if the network and computing bandwidth required to disseminate that information is significant, that information is going to hundreds of endpoints at once most likely.  At the same time, gigabytes of video will tax the same number of resources while being utilized by only one endpoint.  Thousands of users on thousands of resources vs. one user and one resource.  </w:t>
      </w:r>
    </w:p>
    <w:p w14:paraId="30AF6081" w14:textId="77777777" w:rsidR="003856B0" w:rsidRDefault="003856B0"/>
    <w:p w14:paraId="5316082F" w14:textId="77777777" w:rsidR="003856B0" w:rsidRDefault="003856B0">
      <w:r>
        <w:t xml:space="preserve">Maintenance for unstructured data is more complex as well.  Structured data files are less susceptible to major flaws due to correction, and modern systems are more capable of automated repair.  A database of photographs, however, is far less durable in this context.  </w:t>
      </w:r>
    </w:p>
    <w:p w14:paraId="0F44E352" w14:textId="77777777" w:rsidR="003856B0" w:rsidRDefault="003856B0"/>
    <w:p w14:paraId="60D17802" w14:textId="77777777" w:rsidR="003856B0" w:rsidRDefault="003856B0">
      <w:r>
        <w:rPr>
          <w:b/>
        </w:rPr>
        <w:t>1-22</w:t>
      </w:r>
    </w:p>
    <w:p w14:paraId="5EF5DFE8" w14:textId="77777777" w:rsidR="003856B0" w:rsidRDefault="003856B0"/>
    <w:tbl>
      <w:tblPr>
        <w:tblStyle w:val="TableGrid"/>
        <w:tblW w:w="9360" w:type="dxa"/>
        <w:tblLook w:val="04A0" w:firstRow="1" w:lastRow="0" w:firstColumn="1" w:lastColumn="0" w:noHBand="0" w:noVBand="1"/>
      </w:tblPr>
      <w:tblGrid>
        <w:gridCol w:w="3118"/>
        <w:gridCol w:w="3121"/>
        <w:gridCol w:w="3121"/>
      </w:tblGrid>
      <w:tr w:rsidR="003856B0" w14:paraId="3ED79948" w14:textId="77777777" w:rsidTr="00584FB7">
        <w:trPr>
          <w:trHeight w:val="333"/>
        </w:trPr>
        <w:tc>
          <w:tcPr>
            <w:tcW w:w="3142" w:type="dxa"/>
          </w:tcPr>
          <w:p w14:paraId="199BB8CD" w14:textId="77777777" w:rsidR="003856B0" w:rsidRPr="003856B0" w:rsidRDefault="003856B0">
            <w:pPr>
              <w:rPr>
                <w:b/>
              </w:rPr>
            </w:pPr>
            <w:r>
              <w:rPr>
                <w:b/>
              </w:rPr>
              <w:t>Location</w:t>
            </w:r>
          </w:p>
        </w:tc>
        <w:tc>
          <w:tcPr>
            <w:tcW w:w="3143" w:type="dxa"/>
          </w:tcPr>
          <w:p w14:paraId="060D4B12" w14:textId="7432E083" w:rsidR="003856B0" w:rsidRPr="00584FB7" w:rsidRDefault="00584FB7">
            <w:pPr>
              <w:rPr>
                <w:b/>
              </w:rPr>
            </w:pPr>
            <w:r>
              <w:rPr>
                <w:b/>
              </w:rPr>
              <w:t>Modified On</w:t>
            </w:r>
          </w:p>
        </w:tc>
        <w:tc>
          <w:tcPr>
            <w:tcW w:w="3143" w:type="dxa"/>
          </w:tcPr>
          <w:p w14:paraId="4705A6AA" w14:textId="5EDBF4D4" w:rsidR="003856B0" w:rsidRPr="00584FB7" w:rsidRDefault="00584FB7">
            <w:pPr>
              <w:rPr>
                <w:b/>
              </w:rPr>
            </w:pPr>
            <w:r>
              <w:rPr>
                <w:b/>
              </w:rPr>
              <w:t>Frequency of Access</w:t>
            </w:r>
          </w:p>
        </w:tc>
      </w:tr>
      <w:tr w:rsidR="003856B0" w14:paraId="284C2965" w14:textId="77777777" w:rsidTr="00584FB7">
        <w:trPr>
          <w:trHeight w:val="333"/>
        </w:trPr>
        <w:tc>
          <w:tcPr>
            <w:tcW w:w="3142" w:type="dxa"/>
          </w:tcPr>
          <w:p w14:paraId="70202A9B" w14:textId="374C50F1" w:rsidR="003856B0" w:rsidRDefault="00584FB7">
            <w:r>
              <w:t>Schedule of Classes Table</w:t>
            </w:r>
          </w:p>
        </w:tc>
        <w:tc>
          <w:tcPr>
            <w:tcW w:w="3143" w:type="dxa"/>
          </w:tcPr>
          <w:p w14:paraId="1D0F7924" w14:textId="60147CBB" w:rsidR="003856B0" w:rsidRDefault="00584FB7">
            <w:r>
              <w:t>8/27/2015</w:t>
            </w:r>
          </w:p>
        </w:tc>
        <w:tc>
          <w:tcPr>
            <w:tcW w:w="3143" w:type="dxa"/>
          </w:tcPr>
          <w:p w14:paraId="75A7253A" w14:textId="7D9203F1" w:rsidR="003856B0" w:rsidRDefault="00584FB7">
            <w:r>
              <w:t>3</w:t>
            </w:r>
          </w:p>
        </w:tc>
      </w:tr>
      <w:tr w:rsidR="003856B0" w14:paraId="204F004F" w14:textId="77777777" w:rsidTr="00584FB7">
        <w:trPr>
          <w:trHeight w:val="316"/>
        </w:trPr>
        <w:tc>
          <w:tcPr>
            <w:tcW w:w="3142" w:type="dxa"/>
          </w:tcPr>
          <w:p w14:paraId="0CDCBCF8" w14:textId="05CA04EC" w:rsidR="003856B0" w:rsidRDefault="00584FB7">
            <w:r>
              <w:t>Schedule of Classes Table</w:t>
            </w:r>
          </w:p>
        </w:tc>
        <w:tc>
          <w:tcPr>
            <w:tcW w:w="3143" w:type="dxa"/>
          </w:tcPr>
          <w:p w14:paraId="0B4A2F31" w14:textId="0D01F7B1" w:rsidR="003856B0" w:rsidRDefault="00584FB7">
            <w:r>
              <w:t>9/1/2015</w:t>
            </w:r>
          </w:p>
        </w:tc>
        <w:tc>
          <w:tcPr>
            <w:tcW w:w="3143" w:type="dxa"/>
          </w:tcPr>
          <w:p w14:paraId="38012E03" w14:textId="65AE3906" w:rsidR="003856B0" w:rsidRDefault="00584FB7">
            <w:r>
              <w:t>12</w:t>
            </w:r>
          </w:p>
        </w:tc>
      </w:tr>
      <w:tr w:rsidR="003856B0" w14:paraId="07C60317" w14:textId="77777777" w:rsidTr="00584FB7">
        <w:trPr>
          <w:trHeight w:val="333"/>
        </w:trPr>
        <w:tc>
          <w:tcPr>
            <w:tcW w:w="3142" w:type="dxa"/>
          </w:tcPr>
          <w:p w14:paraId="11CB9AAA" w14:textId="322B7D45" w:rsidR="003856B0" w:rsidRDefault="00584FB7">
            <w:r>
              <w:t>Schedule of Classes Table</w:t>
            </w:r>
          </w:p>
        </w:tc>
        <w:tc>
          <w:tcPr>
            <w:tcW w:w="3143" w:type="dxa"/>
          </w:tcPr>
          <w:p w14:paraId="4AF91591" w14:textId="1F87E80B" w:rsidR="003856B0" w:rsidRDefault="00584FB7">
            <w:r>
              <w:t>4/3/2015</w:t>
            </w:r>
          </w:p>
        </w:tc>
        <w:tc>
          <w:tcPr>
            <w:tcW w:w="3143" w:type="dxa"/>
          </w:tcPr>
          <w:p w14:paraId="50BD4327" w14:textId="67CE7A69" w:rsidR="003856B0" w:rsidRDefault="00584FB7">
            <w:r>
              <w:t>3</w:t>
            </w:r>
          </w:p>
        </w:tc>
      </w:tr>
      <w:tr w:rsidR="003856B0" w14:paraId="6C3F012D" w14:textId="77777777" w:rsidTr="00584FB7">
        <w:trPr>
          <w:trHeight w:val="368"/>
        </w:trPr>
        <w:tc>
          <w:tcPr>
            <w:tcW w:w="3142" w:type="dxa"/>
          </w:tcPr>
          <w:p w14:paraId="52714D9D" w14:textId="3BDD9DF3" w:rsidR="003856B0" w:rsidRDefault="00584FB7">
            <w:r>
              <w:t>Student Table</w:t>
            </w:r>
          </w:p>
        </w:tc>
        <w:tc>
          <w:tcPr>
            <w:tcW w:w="3143" w:type="dxa"/>
          </w:tcPr>
          <w:p w14:paraId="5FBB6C15" w14:textId="4F60316F" w:rsidR="003856B0" w:rsidRDefault="00584FB7">
            <w:r>
              <w:t>5/31/2015</w:t>
            </w:r>
          </w:p>
        </w:tc>
        <w:tc>
          <w:tcPr>
            <w:tcW w:w="3143" w:type="dxa"/>
          </w:tcPr>
          <w:p w14:paraId="342E389F" w14:textId="773B092C" w:rsidR="003856B0" w:rsidRDefault="00584FB7">
            <w:r>
              <w:t>1</w:t>
            </w:r>
          </w:p>
        </w:tc>
      </w:tr>
      <w:tr w:rsidR="003856B0" w14:paraId="327D9E8C" w14:textId="77777777" w:rsidTr="00584FB7">
        <w:trPr>
          <w:trHeight w:val="368"/>
        </w:trPr>
        <w:tc>
          <w:tcPr>
            <w:tcW w:w="3142" w:type="dxa"/>
          </w:tcPr>
          <w:p w14:paraId="481D1E3F" w14:textId="400156B5" w:rsidR="003856B0" w:rsidRDefault="00584FB7">
            <w:r>
              <w:t>Student Table</w:t>
            </w:r>
          </w:p>
        </w:tc>
        <w:tc>
          <w:tcPr>
            <w:tcW w:w="3143" w:type="dxa"/>
          </w:tcPr>
          <w:p w14:paraId="201E3D51" w14:textId="3A97056C" w:rsidR="003856B0" w:rsidRDefault="00584FB7">
            <w:r>
              <w:t>5/31/2015</w:t>
            </w:r>
          </w:p>
        </w:tc>
        <w:tc>
          <w:tcPr>
            <w:tcW w:w="3143" w:type="dxa"/>
          </w:tcPr>
          <w:p w14:paraId="43230B84" w14:textId="2EDBE6EE" w:rsidR="003856B0" w:rsidRDefault="00584FB7">
            <w:r>
              <w:t>1</w:t>
            </w:r>
          </w:p>
        </w:tc>
      </w:tr>
      <w:tr w:rsidR="003856B0" w14:paraId="249D045C" w14:textId="77777777" w:rsidTr="00584FB7">
        <w:trPr>
          <w:trHeight w:val="323"/>
        </w:trPr>
        <w:tc>
          <w:tcPr>
            <w:tcW w:w="3142" w:type="dxa"/>
          </w:tcPr>
          <w:p w14:paraId="1838214D" w14:textId="0E683905" w:rsidR="00584FB7" w:rsidRDefault="00584FB7">
            <w:r>
              <w:t>Student Table</w:t>
            </w:r>
          </w:p>
        </w:tc>
        <w:tc>
          <w:tcPr>
            <w:tcW w:w="3143" w:type="dxa"/>
          </w:tcPr>
          <w:p w14:paraId="3C62428B" w14:textId="4EB7D5CD" w:rsidR="003856B0" w:rsidRDefault="00584FB7">
            <w:r>
              <w:t>8/15/2015</w:t>
            </w:r>
          </w:p>
        </w:tc>
        <w:tc>
          <w:tcPr>
            <w:tcW w:w="3143" w:type="dxa"/>
          </w:tcPr>
          <w:p w14:paraId="209F917C" w14:textId="4536FB5F" w:rsidR="003856B0" w:rsidRDefault="00584FB7">
            <w:r>
              <w:t>8</w:t>
            </w:r>
          </w:p>
        </w:tc>
      </w:tr>
    </w:tbl>
    <w:p w14:paraId="36BD0DBF" w14:textId="77777777" w:rsidR="003856B0" w:rsidRDefault="003856B0"/>
    <w:p w14:paraId="69564D37" w14:textId="76CBE10E" w:rsidR="00584FB7" w:rsidRDefault="00584FB7">
      <w:pPr>
        <w:rPr>
          <w:b/>
        </w:rPr>
      </w:pPr>
      <w:r>
        <w:rPr>
          <w:b/>
        </w:rPr>
        <w:t>1-23</w:t>
      </w:r>
    </w:p>
    <w:p w14:paraId="2EDD31CA" w14:textId="77777777" w:rsidR="00584FB7" w:rsidRDefault="00584FB7">
      <w:pPr>
        <w:rPr>
          <w:b/>
        </w:rPr>
      </w:pPr>
    </w:p>
    <w:p w14:paraId="380D5C46" w14:textId="77777777" w:rsidR="00D74A9C" w:rsidRDefault="00584FB7">
      <w:r>
        <w:t>There are multiple reasons to create several databases rather than one enormous one.  Physically, infrastructure can hand</w:t>
      </w:r>
      <w:r w:rsidR="00D74A9C">
        <w:t xml:space="preserve">le a varied group of databases easier for many reasons.  A SAN in a large, corporate environment may use a tier structure for data storage, and will certainly utilize drives that operate at a variety of speeds.  Having one, incredibly large database limits the effectiveness of systems that rely on arranging data for the best allocation of resources.  </w:t>
      </w:r>
    </w:p>
    <w:p w14:paraId="6D43DB78" w14:textId="77777777" w:rsidR="00D74A9C" w:rsidRDefault="00D74A9C"/>
    <w:p w14:paraId="5F477584" w14:textId="77777777" w:rsidR="00D74A9C" w:rsidRDefault="00D74A9C">
      <w:r>
        <w:t xml:space="preserve">Logically, it makes sense to categorize our data in a way that allows us to locate it quickly.  If we are an accountant, and must ask the DBMS to query 15,000 human resource records while finding our 2,000 accounting records, that is rather inefficient.  </w:t>
      </w:r>
    </w:p>
    <w:p w14:paraId="2A9289F8" w14:textId="77777777" w:rsidR="00D74A9C" w:rsidRDefault="00D74A9C"/>
    <w:p w14:paraId="0685CBA7" w14:textId="53742A95" w:rsidR="00584FB7" w:rsidRDefault="00D74A9C">
      <w:r>
        <w:t>From a security perspective, separating databases ensures departments have access to the appropriate data, and not data for which they have no need-to-know.</w:t>
      </w:r>
    </w:p>
    <w:p w14:paraId="52C3C1E4" w14:textId="77777777" w:rsidR="00D74A9C" w:rsidRDefault="00D74A9C"/>
    <w:p w14:paraId="44DA1670" w14:textId="77777777" w:rsidR="00D74A9C" w:rsidRDefault="00D74A9C">
      <w:r>
        <w:t>Different kinds of data require different types of resources and storage methodologies.  For this reason, multiple vendors could be involved with one datacenter’s physical storage.  One part of the organization might have a Hadoop expert that enable more efficient use of a data warehouse.  Another part of the organization may be technically inept, still require access to that database, and use a less effective tool for access and analysis.  Expertise of individual DBAs may also factor into the choice of DBMS, storage system, and integrating technologies, which will have an affect on the database use of the entire organization.</w:t>
      </w:r>
    </w:p>
    <w:p w14:paraId="58195951" w14:textId="77777777" w:rsidR="00D74A9C" w:rsidRDefault="00D74A9C"/>
    <w:p w14:paraId="719CD4A6" w14:textId="77777777" w:rsidR="00D74A9C" w:rsidRDefault="00D74A9C">
      <w:r>
        <w:rPr>
          <w:b/>
        </w:rPr>
        <w:t>1-24</w:t>
      </w:r>
    </w:p>
    <w:p w14:paraId="3EFFEA07" w14:textId="77777777" w:rsidR="00D74A9C" w:rsidRDefault="00D74A9C"/>
    <w:p w14:paraId="7AC1DC77" w14:textId="3F31ACC1" w:rsidR="00D74A9C" w:rsidRDefault="006B461E">
      <w:r>
        <w:rPr>
          <w:b/>
        </w:rPr>
        <w:t>Entities</w:t>
      </w:r>
    </w:p>
    <w:p w14:paraId="6FBD4C24" w14:textId="7EF35CC3" w:rsidR="006B461E" w:rsidRDefault="001179DE">
      <w:r>
        <w:t>Student Associates</w:t>
      </w:r>
    </w:p>
    <w:p w14:paraId="10C55FA8" w14:textId="36A16DC9" w:rsidR="001179DE" w:rsidRDefault="001179DE">
      <w:r>
        <w:t>Images</w:t>
      </w:r>
    </w:p>
    <w:p w14:paraId="593A8F89" w14:textId="3EC6229F" w:rsidR="001179DE" w:rsidRDefault="001179DE">
      <w:r>
        <w:t>Articles</w:t>
      </w:r>
    </w:p>
    <w:p w14:paraId="69FD8AE3" w14:textId="20A04AB7" w:rsidR="001179DE" w:rsidRDefault="009C595B">
      <w:r>
        <w:t>Subscriber</w:t>
      </w:r>
    </w:p>
    <w:p w14:paraId="522B06C7" w14:textId="669B3F60" w:rsidR="001179DE" w:rsidRDefault="001179DE">
      <w:r>
        <w:t>Orders</w:t>
      </w:r>
    </w:p>
    <w:p w14:paraId="50BEBF06" w14:textId="40B33228" w:rsidR="009C595B" w:rsidRDefault="009C595B">
      <w:r>
        <w:t>Order Line</w:t>
      </w:r>
    </w:p>
    <w:p w14:paraId="0F19A9FE" w14:textId="6CDB385D" w:rsidR="001179DE" w:rsidRPr="006B461E" w:rsidRDefault="001179DE">
      <w:r>
        <w:t>Inventory</w:t>
      </w:r>
    </w:p>
    <w:p w14:paraId="7A33BDD5" w14:textId="77777777" w:rsidR="00D74A9C" w:rsidRDefault="00D74A9C"/>
    <w:p w14:paraId="405F1BA8" w14:textId="0401D7BD" w:rsidR="009C595B" w:rsidRDefault="009C595B">
      <w:r>
        <w:rPr>
          <w:noProof/>
        </w:rPr>
        <w:drawing>
          <wp:inline distT="0" distB="0" distL="0" distR="0" wp14:anchorId="55BE22EF" wp14:editId="26946E41">
            <wp:extent cx="5699028" cy="3679595"/>
            <wp:effectExtent l="152400" t="152400" r="219710" b="232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8-30 at 11.01.57 AM.png"/>
                    <pic:cNvPicPr/>
                  </pic:nvPicPr>
                  <pic:blipFill>
                    <a:blip r:embed="rId9">
                      <a:extLst>
                        <a:ext uri="{28A0092B-C50C-407E-A947-70E740481C1C}">
                          <a14:useLocalDpi xmlns:a14="http://schemas.microsoft.com/office/drawing/2010/main" val="0"/>
                        </a:ext>
                      </a:extLst>
                    </a:blip>
                    <a:stretch>
                      <a:fillRect/>
                    </a:stretch>
                  </pic:blipFill>
                  <pic:spPr>
                    <a:xfrm>
                      <a:off x="0" y="0"/>
                      <a:ext cx="5710741" cy="368715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DE66538" w14:textId="77777777" w:rsidR="00D74A9C" w:rsidRDefault="00D74A9C"/>
    <w:p w14:paraId="1AC5FACD" w14:textId="77777777" w:rsidR="00D74A9C" w:rsidRDefault="00D74A9C"/>
    <w:p w14:paraId="38333BB4" w14:textId="77777777" w:rsidR="00D74A9C" w:rsidRDefault="00D74A9C"/>
    <w:p w14:paraId="55D92EF2" w14:textId="36426503" w:rsidR="00D74A9C" w:rsidRDefault="00D74A9C" w:rsidP="00D74A9C">
      <w:r>
        <w:rPr>
          <w:b/>
        </w:rPr>
        <w:t>1-25</w:t>
      </w:r>
      <w:r>
        <w:t xml:space="preserve"> </w:t>
      </w:r>
    </w:p>
    <w:p w14:paraId="2C29F756" w14:textId="77777777" w:rsidR="00D74A9C" w:rsidRDefault="00D74A9C" w:rsidP="00D74A9C"/>
    <w:p w14:paraId="61027083" w14:textId="518224B3" w:rsidR="00D74A9C" w:rsidRDefault="00D74A9C" w:rsidP="00D74A9C">
      <w:pPr>
        <w:pStyle w:val="ListParagraph"/>
        <w:numPr>
          <w:ilvl w:val="0"/>
          <w:numId w:val="3"/>
        </w:numPr>
      </w:pPr>
      <w:r>
        <w:t>Data - structured</w:t>
      </w:r>
    </w:p>
    <w:p w14:paraId="31F7EE60" w14:textId="672BD45C" w:rsidR="00D74A9C" w:rsidRDefault="00D74A9C" w:rsidP="00D74A9C">
      <w:pPr>
        <w:pStyle w:val="ListParagraph"/>
        <w:numPr>
          <w:ilvl w:val="0"/>
          <w:numId w:val="3"/>
        </w:numPr>
      </w:pPr>
      <w:r>
        <w:t>Metadata – property</w:t>
      </w:r>
    </w:p>
    <w:p w14:paraId="08C6B6AE" w14:textId="046EA427" w:rsidR="00D74A9C" w:rsidRDefault="00D74A9C" w:rsidP="00D74A9C">
      <w:pPr>
        <w:pStyle w:val="ListParagraph"/>
        <w:numPr>
          <w:ilvl w:val="0"/>
          <w:numId w:val="3"/>
        </w:numPr>
      </w:pPr>
      <w:r>
        <w:t>Data – unstructured</w:t>
      </w:r>
    </w:p>
    <w:p w14:paraId="177EABC2" w14:textId="57BEF1A8" w:rsidR="00D74A9C" w:rsidRDefault="00D74A9C" w:rsidP="00D74A9C">
      <w:pPr>
        <w:pStyle w:val="ListParagraph"/>
        <w:numPr>
          <w:ilvl w:val="0"/>
          <w:numId w:val="3"/>
        </w:numPr>
      </w:pPr>
      <w:r>
        <w:t>Data – unstructured</w:t>
      </w:r>
    </w:p>
    <w:p w14:paraId="239C2B69" w14:textId="3B9FBDDE" w:rsidR="00D74A9C" w:rsidRDefault="00D74A9C" w:rsidP="00D74A9C">
      <w:pPr>
        <w:pStyle w:val="ListParagraph"/>
        <w:numPr>
          <w:ilvl w:val="0"/>
          <w:numId w:val="3"/>
        </w:numPr>
      </w:pPr>
      <w:r>
        <w:t>Metadata – context</w:t>
      </w:r>
    </w:p>
    <w:p w14:paraId="53499C56" w14:textId="2C0953E2" w:rsidR="00D74A9C" w:rsidRDefault="00D74A9C" w:rsidP="00D74A9C">
      <w:pPr>
        <w:pStyle w:val="ListParagraph"/>
        <w:numPr>
          <w:ilvl w:val="0"/>
          <w:numId w:val="3"/>
        </w:numPr>
      </w:pPr>
      <w:r>
        <w:t>Metadata – property</w:t>
      </w:r>
    </w:p>
    <w:p w14:paraId="7A43D173" w14:textId="0D9857D3" w:rsidR="00D74A9C" w:rsidRPr="00D74A9C" w:rsidRDefault="00D74A9C" w:rsidP="00D74A9C">
      <w:pPr>
        <w:pStyle w:val="ListParagraph"/>
        <w:numPr>
          <w:ilvl w:val="0"/>
          <w:numId w:val="3"/>
        </w:numPr>
      </w:pPr>
      <w:r>
        <w:t>Metadata - property</w:t>
      </w:r>
    </w:p>
    <w:sectPr w:rsidR="00D74A9C" w:rsidRPr="00D74A9C" w:rsidSect="00852C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553EC" w14:textId="77777777" w:rsidR="00BE68B4" w:rsidRDefault="00BE68B4" w:rsidP="00922212">
      <w:r>
        <w:separator/>
      </w:r>
    </w:p>
  </w:endnote>
  <w:endnote w:type="continuationSeparator" w:id="0">
    <w:p w14:paraId="69E4F7F5" w14:textId="77777777" w:rsidR="00BE68B4" w:rsidRDefault="00BE68B4" w:rsidP="0092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D0933" w14:textId="77777777" w:rsidR="00BE68B4" w:rsidRDefault="00BE68B4" w:rsidP="00922212">
      <w:r>
        <w:separator/>
      </w:r>
    </w:p>
  </w:footnote>
  <w:footnote w:type="continuationSeparator" w:id="0">
    <w:p w14:paraId="06B90441" w14:textId="77777777" w:rsidR="00BE68B4" w:rsidRDefault="00BE68B4" w:rsidP="009222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98CAC" w14:textId="090D345B" w:rsidR="00922212" w:rsidRDefault="00922212">
    <w:pPr>
      <w:pStyle w:val="Header"/>
    </w:pPr>
    <w:r>
      <w:t>Quincy Tennyson</w:t>
    </w:r>
    <w:r>
      <w:ptab w:relativeTo="margin" w:alignment="center" w:leader="none"/>
    </w:r>
    <w:r>
      <w:t>310</w:t>
    </w:r>
    <w:r>
      <w:ptab w:relativeTo="margin" w:alignment="right" w:leader="none"/>
    </w:r>
    <w:r>
      <w:t>8/31/2015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27BF"/>
    <w:multiLevelType w:val="hybridMultilevel"/>
    <w:tmpl w:val="AC0CB3D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C3953"/>
    <w:multiLevelType w:val="hybridMultilevel"/>
    <w:tmpl w:val="B9046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B1E21"/>
    <w:multiLevelType w:val="hybridMultilevel"/>
    <w:tmpl w:val="7736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B0"/>
    <w:rsid w:val="001179DE"/>
    <w:rsid w:val="00261656"/>
    <w:rsid w:val="00361E67"/>
    <w:rsid w:val="003856B0"/>
    <w:rsid w:val="00504694"/>
    <w:rsid w:val="00584FB7"/>
    <w:rsid w:val="006B461E"/>
    <w:rsid w:val="00852C02"/>
    <w:rsid w:val="00922212"/>
    <w:rsid w:val="009C595B"/>
    <w:rsid w:val="00A171D6"/>
    <w:rsid w:val="00AD750B"/>
    <w:rsid w:val="00BE68B4"/>
    <w:rsid w:val="00D06550"/>
    <w:rsid w:val="00D74A9C"/>
    <w:rsid w:val="00FC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58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4A9C"/>
    <w:pPr>
      <w:ind w:left="720"/>
      <w:contextualSpacing/>
    </w:pPr>
  </w:style>
  <w:style w:type="paragraph" w:styleId="Header">
    <w:name w:val="header"/>
    <w:basedOn w:val="Normal"/>
    <w:link w:val="HeaderChar"/>
    <w:uiPriority w:val="99"/>
    <w:unhideWhenUsed/>
    <w:rsid w:val="00922212"/>
    <w:pPr>
      <w:tabs>
        <w:tab w:val="center" w:pos="4680"/>
        <w:tab w:val="right" w:pos="9360"/>
      </w:tabs>
    </w:pPr>
  </w:style>
  <w:style w:type="character" w:customStyle="1" w:styleId="HeaderChar">
    <w:name w:val="Header Char"/>
    <w:basedOn w:val="DefaultParagraphFont"/>
    <w:link w:val="Header"/>
    <w:uiPriority w:val="99"/>
    <w:rsid w:val="00922212"/>
  </w:style>
  <w:style w:type="paragraph" w:styleId="Footer">
    <w:name w:val="footer"/>
    <w:basedOn w:val="Normal"/>
    <w:link w:val="FooterChar"/>
    <w:uiPriority w:val="99"/>
    <w:unhideWhenUsed/>
    <w:rsid w:val="00922212"/>
    <w:pPr>
      <w:tabs>
        <w:tab w:val="center" w:pos="4680"/>
        <w:tab w:val="right" w:pos="9360"/>
      </w:tabs>
    </w:pPr>
  </w:style>
  <w:style w:type="character" w:customStyle="1" w:styleId="FooterChar">
    <w:name w:val="Footer Char"/>
    <w:basedOn w:val="DefaultParagraphFont"/>
    <w:link w:val="Footer"/>
    <w:uiPriority w:val="99"/>
    <w:rsid w:val="00922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B61B0-B021-8E45-9037-B0D3C6F7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495</Words>
  <Characters>2824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Tennyson,Quincy Elliot</dc:creator>
  <cp:keywords/>
  <dc:description/>
  <cp:lastModifiedBy>Tennyson,Quincy Elliot</cp:lastModifiedBy>
  <cp:revision>2</cp:revision>
  <cp:lastPrinted>2015-08-31T11:06:00Z</cp:lastPrinted>
  <dcterms:created xsi:type="dcterms:W3CDTF">2015-08-31T11:15:00Z</dcterms:created>
  <dcterms:modified xsi:type="dcterms:W3CDTF">2015-08-31T11:15:00Z</dcterms:modified>
</cp:coreProperties>
</file>