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같은 학습 예산에서 이 망은 같은 폭의 ReLU 망보다 잡음을 더 잘 제거하며, 두 값을 max 대신 평균으로 합쳐도 같다. 즉 이득은 max 연산이 아니라 공짜로 늘어난 용량에서 온다〔시드 2·3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 입력이 사이클당 2값이거나 칩 안에 라인 버퍼를 두면, 같은 모델은 합치기가 더는 공짜가 아니고 망 B가 기준 망보다 느려진다고 예측한다. 최적 망은 병목을 따라간다.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늘려 같은 폭의 ReLU 망보다 화질을 올린다. 평균으로 합치는 대조군도 같아서, 이득은 max가 아니라 공짜 용량에서 온다〔시드 2·3〕.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세 개의 총 사이클을 0.003% 이내로 예측했다(표 II). 보정 전 모델의 오차는 네 망에서 0.4–1.6%다(보정 뒤에 설계한 세 망은 0.4–1.4%, 1.6%는 보정에 쓴 A).</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2값/사이클만 돼도 모델상 maxout은 ReLU 망의 1.9배 사이클이 되고, B는 A보다 느려진다(1,247 대 907 사이클/px, 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하는데(INT8 파라미터 149,593, maxout 망 151,636), 그러면 K가 405로 늘어 사이클 모델로 934 사이클/px, maxout 망보다 38% 비싸다.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a3"/>
      </w:pPr>
      <w:r>
        <w:t>입력 폭이 2값/사이클만 돼도 두 선택의 사이클 이점이 사라진다. 4값/사이클과 라인 버퍼는 둘 다 은닉층을 연산에 묶이게 만들어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은닉층 출력을 2배로 늘려 두 개씩 합치는 설계는 은닉층의 사이클을 바꾸지 않고 파라미터를 2배로 늘려 같은 폭의 ReLU 망보다 화질을 올렸으며, max 대신 평균으로 합쳐도 같았다〔시드 2·3〕.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2값/사이클만 돼도 사라진다.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 때문에 노는 자원을 쓰는 설계는 다른 플랫폼에서도 나타난다. TPU·GPU에서는 연산량이 더 많은 일반 합성곱과 space-to-depth가 활용률을 올려 오히려 빨랐고 [13], [22], 메모리 대역에 묶인 LLM 추론에서는 노는 연산으로 토큰 여러 개를 한 번에 검증하는 추측 디코딩 [23]이 쓰이며, MCU에서는 메모리 용량에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 시드는 하나이고(B-32 비교는 시드 2·3 진행 중),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