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(measured)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(by the dense bound, 1.87× and 1.37× already at w = 2). On the board (Table II; WNS +0.130 ns at 100 MHz), the w = 4 variant ran all four networks bit-exactly within 0.005% of this count, committed before the run; per layer the gap is the pipeline fill and drain (9–164 cycles), and the input stalled 12 cycles in all. With on-chip line buffers [7], a window brings one new pixel, C_in values, giving 2.61× and 1.23×. w = 2 and line buffers remain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the denoisers' hidden shapes are among its directed CIFAR-10 shapes, and their first and last layers on the board, at w = 1 and 4.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(Table II). Throughput is low: 6.4 GOPS at most at 50 MHz and 0.9–2.3 s of core time per 256×256 image,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On this core at w = 4 the board matched the count behind it; elsewhere P·T/w is still a prediction.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