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28237">
      <w:pPr>
        <w:spacing w:before="480" w:after="480" w:line="288" w:lineRule="auto"/>
        <w:ind w:left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52"/>
        </w:rPr>
        <w:t>SVM支持向量机模型实验个人报告</w:t>
      </w:r>
    </w:p>
    <w:p w14:paraId="22A478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姓名</w:t>
      </w:r>
      <w:r>
        <w:rPr>
          <w:rFonts w:ascii="Arial" w:hAnsi="Arial" w:eastAsia="等线" w:cs="Arial"/>
          <w:sz w:val="22"/>
        </w:rPr>
        <w:t>：于景琪</w:t>
      </w:r>
    </w:p>
    <w:p w14:paraId="6B8BD5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小组成员</w:t>
      </w:r>
      <w:r>
        <w:rPr>
          <w:rFonts w:ascii="Arial" w:hAnsi="Arial" w:eastAsia="等线" w:cs="Arial"/>
          <w:sz w:val="22"/>
        </w:rPr>
        <w:t>：韦霖杰、王善义、魏述桓、于景琪</w:t>
      </w:r>
    </w:p>
    <w:p w14:paraId="2A3B9E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负责内容</w:t>
      </w:r>
      <w:r>
        <w:rPr>
          <w:rFonts w:ascii="Arial" w:hAnsi="Arial" w:eastAsia="等线" w:cs="Arial"/>
          <w:sz w:val="22"/>
        </w:rPr>
        <w:t>：支持</w:t>
      </w:r>
      <w:bookmarkStart w:id="15" w:name="_GoBack"/>
      <w:bookmarkEnd w:id="15"/>
      <w:r>
        <w:rPr>
          <w:rFonts w:ascii="Arial" w:hAnsi="Arial" w:eastAsia="等线" w:cs="Arial"/>
          <w:sz w:val="22"/>
        </w:rPr>
        <w:t>向量机（SVM）模型构建、参数调试、模型训练、实验对比与结果分析</w:t>
      </w:r>
    </w:p>
    <w:p w14:paraId="28B3C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实验项目</w:t>
      </w:r>
      <w:r>
        <w:rPr>
          <w:rFonts w:ascii="Arial" w:hAnsi="Arial" w:eastAsia="等线" w:cs="Arial"/>
          <w:sz w:val="22"/>
        </w:rPr>
        <w:t>：基于机器学习的糖尿病患病二分类预测研究</w:t>
      </w:r>
    </w:p>
    <w:p w14:paraId="5E12CD8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一、实验简介</w:t>
      </w:r>
      <w:bookmarkEnd w:id="0"/>
    </w:p>
    <w:p w14:paraId="6839C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小组实验依托皮马印第安人糖尿病数据集，通过多种机器学习算法实现糖尿病患病风险的二分类预测，完成从数据挖掘、数据预处理、探索性分析、模型构建、模型评估到结果总结的完整实验流程。在团队分工中，本人主要负责</w:t>
      </w:r>
      <w:r>
        <w:rPr>
          <w:rFonts w:ascii="Arial" w:hAnsi="Arial" w:eastAsia="等线" w:cs="Arial"/>
          <w:b/>
          <w:sz w:val="22"/>
        </w:rPr>
        <w:t>支持向量机（SVM）</w:t>
      </w:r>
      <w:r>
        <w:rPr>
          <w:rFonts w:ascii="Arial" w:hAnsi="Arial" w:eastAsia="等线" w:cs="Arial"/>
          <w:sz w:val="22"/>
        </w:rPr>
        <w:t>模型的全部实验工作，包括算法原理实现、模型搭建、参数选择、训练测试、结果对比与模型优劣分析。通过将SVM模型与决策树、MLP多层感知器神经网络模型进行横向对比，验证SVM算法在医疗体检数据分类任务中的适用性与优越性，为糖尿病智能辅助筛查提供可靠模型依据。</w:t>
      </w:r>
    </w:p>
    <w:p w14:paraId="655C279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二、实验数据与预处理说明</w:t>
      </w:r>
      <w:bookmarkEnd w:id="1"/>
    </w:p>
    <w:p w14:paraId="6DBAF2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采用的皮马印第安人糖尿病数据集源自美国国家糖尿病、消化与肾脏疾病研究所，数据权威、样本规范，共包含768条女性受试者体检数据，涵盖怀孕次数、血糖浓度、舒张压、皮褶厚度、胰岛素、BMI、遗传谱系函数、年龄共8项特征与1项患病标签，标签0代表未患病、1代表患病。</w:t>
      </w:r>
    </w:p>
    <w:p w14:paraId="5433AC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集存在部分字段以0填充的无效缺失数据，为保证模型精度，小组统一采用同类别均值填充法完成数据清洗，最大程度还原真实数据分布。实验统一按照8:2比例划分训练集与测试集，80%数据用于模型训练，20%独立数据用于模型泛化能力验证，保证实验公平、客观、可对比。</w:t>
      </w:r>
    </w:p>
    <w:p w14:paraId="009196D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三、SVM算法基本原理</w:t>
      </w:r>
      <w:bookmarkEnd w:id="2"/>
    </w:p>
    <w:p w14:paraId="7AE501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向量机（SVM）是机器学习中经典的有监督二分类算法，核心思想是在高维特征空间中构建最优分离超平面，使两类样本之间的分类间隔最大化，从而提升模型的泛化能力，有效降低过拟合风险。相比于其他算法，SVM在中小样本、高维特征、非线性耦合数据场景中表现稳定，非常适配本次医疗体检数据的分类任务。</w:t>
      </w:r>
    </w:p>
    <w:p w14:paraId="4B72A5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本次实验数据集特征耦合关系适中，不存在极度复杂的非线性分布，因此选用</w:t>
      </w:r>
      <w:r>
        <w:rPr>
          <w:rFonts w:ascii="Arial" w:hAnsi="Arial" w:eastAsia="等线" w:cs="Arial"/>
          <w:b/>
          <w:sz w:val="22"/>
        </w:rPr>
        <w:t>线性核函数（Linear Kernel）</w:t>
      </w:r>
      <w:r>
        <w:rPr>
          <w:rFonts w:ascii="Arial" w:hAnsi="Arial" w:eastAsia="等线" w:cs="Arial"/>
          <w:sz w:val="22"/>
        </w:rPr>
        <w:t>构建SVM模型。线性核运算速度快、参数简洁、拟合稳定，能够在保证分类精度的同时避免过拟合，非常适合用于糖尿病指标二分类预测。</w:t>
      </w:r>
    </w:p>
    <w:p w14:paraId="5214525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四、SVM模型实验过程</w:t>
      </w:r>
      <w:bookmarkEnd w:id="3"/>
    </w:p>
    <w:p w14:paraId="26B6AB45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小组由我</w:t>
      </w:r>
      <w:r>
        <w:rPr>
          <w:rFonts w:ascii="Arial" w:hAnsi="Arial" w:eastAsia="等线" w:cs="Arial"/>
          <w:sz w:val="22"/>
        </w:rPr>
        <w:t>完成SVM模型的完整建模流程，</w:t>
      </w:r>
      <w:r>
        <w:rPr>
          <w:rFonts w:hint="eastAsia" w:ascii="Arial" w:hAnsi="Arial" w:eastAsia="等线" w:cs="Arial"/>
          <w:sz w:val="22"/>
          <w:lang w:val="en-US" w:eastAsia="zh-CN"/>
        </w:rPr>
        <w:t>我的</w:t>
      </w:r>
      <w:r>
        <w:rPr>
          <w:rFonts w:ascii="Arial" w:hAnsi="Arial" w:eastAsia="等线" w:cs="Arial"/>
          <w:sz w:val="22"/>
        </w:rPr>
        <w:t>实验步骤如下：</w:t>
      </w:r>
    </w:p>
    <w:p w14:paraId="064691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第一，加载经过小组统一清洗、预处理后的数据集，读取全部特征与分类标签，保证输入数据干净、可靠；</w:t>
      </w:r>
    </w:p>
    <w:p w14:paraId="54A967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第二，调用Sklearn机器学习库中的SVM分类器，初始化模型并设置线性核函数，确定基础模型参数；</w:t>
      </w:r>
    </w:p>
    <w:p w14:paraId="0276A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第三，导入划分好的训练集数据，完成模型训练，让模型学习各项生理指标与糖尿病患病结果的映射规律；</w:t>
      </w:r>
    </w:p>
    <w:p w14:paraId="0CAAC0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第四，使用独立测试集进行模型预测，计算模型整体准确率，客观评价模型分类效果；</w:t>
      </w:r>
    </w:p>
    <w:p w14:paraId="60379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第五，结合数据分布特征、指标相关性、特征重要性结果，分析SVM模型的分类优势与误差来源；</w:t>
      </w:r>
    </w:p>
    <w:p w14:paraId="3BFBC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第六，将SVM实验结果与决策树、MLP神经网络模型进行横向对比，总结模型性能差异与适用场景。</w:t>
      </w:r>
    </w:p>
    <w:p w14:paraId="04217E9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五、实验结果与对比分析</w:t>
      </w:r>
      <w:bookmarkEnd w:id="4"/>
    </w:p>
    <w:p w14:paraId="00D8288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5.1 SVM模型实验结果</w:t>
      </w:r>
      <w:bookmarkEnd w:id="5"/>
    </w:p>
    <w:p w14:paraId="357DF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经过训练与测试，本次线性核SVM模型最终取得</w:t>
      </w:r>
      <w:r>
        <w:rPr>
          <w:rFonts w:ascii="Arial" w:hAnsi="Arial" w:eastAsia="等线" w:cs="Arial"/>
          <w:b/>
          <w:sz w:val="22"/>
        </w:rPr>
        <w:t>80.5%</w:t>
      </w:r>
      <w:r>
        <w:rPr>
          <w:rFonts w:ascii="Arial" w:hAnsi="Arial" w:eastAsia="等线" w:cs="Arial"/>
          <w:sz w:val="22"/>
        </w:rPr>
        <w:t>的测试准确率，模型收敛稳定、无过拟合、预测效果优秀，接近该数据集公开最优精度水平。</w:t>
      </w:r>
    </w:p>
    <w:p w14:paraId="71886819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5.2 多模型横向对比</w:t>
      </w:r>
      <w:bookmarkEnd w:id="6"/>
    </w:p>
    <w:p w14:paraId="4A613EA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本次实验三类模型测试准确率对比如下：</w:t>
      </w:r>
    </w:p>
    <w:p w14:paraId="1F3C79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优化后决策树准确率76.6%，MLP多层感知器神经网络准确率74.68%，线性核SVM准确率80.5%。对比结果表明，SVM模型在本次糖尿病预测任务中分类精度最高、泛化能力最强、综合性能最优。</w:t>
      </w:r>
    </w:p>
    <w:p w14:paraId="6F59AED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5.3 结果分析</w:t>
      </w:r>
      <w:bookmarkEnd w:id="7"/>
    </w:p>
    <w:p w14:paraId="73A6BA3D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我认为</w:t>
      </w:r>
      <w:r>
        <w:rPr>
          <w:rFonts w:ascii="Arial" w:hAnsi="Arial" w:eastAsia="等线" w:cs="Arial"/>
          <w:sz w:val="22"/>
        </w:rPr>
        <w:t>SVM模型效果优的主要原因是：该算法能够有效挖掘多特征耦合关系，精准捕捉血糖浓度、BMI、年龄等核心指标与糖尿病患病的关联规律，对数据轻微不均衡、特征重叠具有良好的容错能力。决策树模型可解释性强但精度有限，容易受局部特征干扰；MLP神经网络拟合平稳，但受限于样本数量，无法发挥深度学习优势。相比之下，SVM模型更适配本次中小规模医疗数据集的分类场景。</w:t>
      </w:r>
    </w:p>
    <w:p w14:paraId="4C81E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同时，由于部分健康样本与患病样本的特征区间存在重叠，数据集本身存在一定区分难度，因此模型仍存在少量误诊、漏诊现象，属于正常实验误差。</w:t>
      </w:r>
    </w:p>
    <w:p w14:paraId="541F417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六、模型优缺点分析</w:t>
      </w:r>
      <w:bookmarkEnd w:id="8"/>
    </w:p>
    <w:p w14:paraId="57E4230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6.1 模型优点</w:t>
      </w:r>
      <w:bookmarkEnd w:id="9"/>
    </w:p>
    <w:p w14:paraId="6A5C2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分类精度高，在三类模型中表现最优，预测结果接近行业公开最优水平；第二，泛化能力强，训练稳定、无明显过拟合，在独立测试集上表现可靠；第三，适配中小样本数据集，相比神经网络更适合本次768条样本的实验数据；第四，分类逻辑贴合医学规律，能够精准识别高血糖、高BMI等高危患病特征，具备良好的医疗场景适配性。</w:t>
      </w:r>
    </w:p>
    <w:p w14:paraId="4C32B10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6.2 模型不足</w:t>
      </w:r>
      <w:bookmarkEnd w:id="10"/>
    </w:p>
    <w:p w14:paraId="7AA433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，针对高度重叠的特征样本，模型分辨能力有限，存在少量分类误差；第二，本次仅采用线性核函数，未全面测试非线性核函数，模型调优仍有提升空间；第三，面对海量高维数据时，SVM运算效率会有所下降，不适合超大规模数据集训练。</w:t>
      </w:r>
    </w:p>
    <w:p w14:paraId="517112A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七、应用价值与改进方向</w:t>
      </w:r>
      <w:bookmarkEnd w:id="11"/>
    </w:p>
    <w:p w14:paraId="0001A7B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7.1 实际应用价值</w:t>
      </w:r>
      <w:bookmarkEnd w:id="12"/>
    </w:p>
    <w:p w14:paraId="6B3CC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训练的SVM模型精度高、稳定性好，可应用于糖尿病早期智能筛查场景。依托常规体检的血糖、BMI、年龄等基础指标，模型可快速输出患病风险判定结果，适用于社区体检、基层医疗筛查、大众健康自检等场景，能够有效弥补传统人工筛查效率低、主观性强的不足，具备良好的实际落地价值。</w:t>
      </w:r>
    </w:p>
    <w:p w14:paraId="5C1A2E9B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7.2 后续改进方向</w:t>
      </w:r>
      <w:bookmarkEnd w:id="13"/>
    </w:p>
    <w:p w14:paraId="76374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可通过网格搜索算法完成精细化参数调优，进一步提升模型准确率；可尝试高斯核、多项式核等不同核函数，对比选取最优映射方式；可结合特征工程，仅保留血糖、BMI、年龄核心特征，精简模型维度、提升运算效率；同时可通过样本均衡处理，改善数据集轻微不均衡问题，进一步降低分类误差。</w:t>
      </w:r>
    </w:p>
    <w:p w14:paraId="6C0AAEC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八、个人实验总结</w:t>
      </w:r>
      <w:bookmarkEnd w:id="14"/>
    </w:p>
    <w:p w14:paraId="7CC59D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在本次小组项目中，</w:t>
      </w:r>
      <w:r>
        <w:rPr>
          <w:rFonts w:hint="eastAsia" w:ascii="Arial" w:hAnsi="Arial" w:eastAsia="等线" w:cs="Arial"/>
          <w:sz w:val="22"/>
          <w:lang w:eastAsia="zh-CN"/>
        </w:rPr>
        <w:t>我</w:t>
      </w:r>
      <w:r>
        <w:rPr>
          <w:rFonts w:ascii="Arial" w:hAnsi="Arial" w:eastAsia="等线" w:cs="Arial"/>
          <w:sz w:val="22"/>
        </w:rPr>
        <w:t>完成了SVM支持向量机模型的实验工作，</w:t>
      </w:r>
      <w:r>
        <w:rPr>
          <w:rFonts w:hint="eastAsia" w:ascii="Arial" w:hAnsi="Arial" w:eastAsia="等线" w:cs="Arial"/>
          <w:sz w:val="22"/>
          <w:lang w:val="en-US" w:eastAsia="zh-CN"/>
        </w:rPr>
        <w:t>能够</w:t>
      </w:r>
      <w:r>
        <w:rPr>
          <w:rFonts w:ascii="Arial" w:hAnsi="Arial" w:eastAsia="等线" w:cs="Arial"/>
          <w:sz w:val="22"/>
        </w:rPr>
        <w:t>掌握了SVM算法原理、建模流程、参数设置与结果分析方法。通过实验发现，SVM在中小规模医疗二分类任务中性能</w:t>
      </w:r>
      <w:r>
        <w:rPr>
          <w:rFonts w:hint="eastAsia" w:ascii="Arial" w:hAnsi="Arial" w:eastAsia="等线" w:cs="Arial"/>
          <w:sz w:val="22"/>
          <w:lang w:val="en-US" w:eastAsia="zh-CN"/>
        </w:rPr>
        <w:t>非常</w:t>
      </w:r>
      <w:r>
        <w:rPr>
          <w:rFonts w:ascii="Arial" w:hAnsi="Arial" w:eastAsia="等线" w:cs="Arial"/>
          <w:sz w:val="22"/>
        </w:rPr>
        <w:t>突出，稳定性与精度优于基础决策树与神经网络模型，非常适合慢性病智能预测场景。同时，我也清晰认识到SVM模型的适用范围与局限性，理解了不同机器学习算法的优劣差异。本次实验不仅提升了我的算法实践与数据分析能力，也让我深刻体会到机器学习在医疗辅助诊断领域的实用价值，为后续相关智能建模研究积累了扎实的实践经验。</w:t>
      </w:r>
    </w:p>
    <w:p w14:paraId="751D85A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53C7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15BC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4F45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2390</Words>
  <Characters>2518</Characters>
  <TotalTime>2</TotalTime>
  <ScaleCrop>false</ScaleCrop>
  <LinksUpToDate>false</LinksUpToDate>
  <CharactersWithSpaces>2528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2026-06-12T15:24:00Z</dcterms:created>
  <dc:creator>Apache POI</dc:creator>
  <cp:lastModifiedBy>韦霖杰</cp:lastModifiedBy>
  <dcterms:modified xsi:type="dcterms:W3CDTF">2026-06-12T15:28:37Z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eyJoZGlkIjoiOGMzMTFkMTIxN2ExMzBhNzM3YmMyMDE5N2EwYmIzNmYiLCJ1c2VySWQiOiIxNzg4OTE1NjMwIn0=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6C0FF130C4804C1984EFA8BAEFC61C76_12</vt:lpwstr>
  </property>
</Properties>
</file>