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A1FFE" w14:textId="69F7CEB8" w:rsidR="00540B23" w:rsidRPr="000803EF" w:rsidRDefault="00540B23">
      <w:pPr>
        <w:rPr>
          <w:b/>
          <w:bCs/>
          <w:lang w:val="en-US"/>
        </w:rPr>
      </w:pPr>
    </w:p>
    <w:p w14:paraId="4ED66B2E" w14:textId="050D1DCB" w:rsidR="000A19BC" w:rsidRPr="000A19BC" w:rsidRDefault="00540B23" w:rsidP="000A19BC">
      <w:pPr>
        <w:pStyle w:val="Heading1"/>
        <w:rPr>
          <w:b/>
          <w:bCs/>
          <w:color w:val="auto"/>
          <w:sz w:val="40"/>
          <w:szCs w:val="40"/>
          <w:lang w:val="en-US"/>
        </w:rPr>
      </w:pPr>
      <w:r>
        <w:rPr>
          <w:b/>
          <w:bCs/>
          <w:color w:val="auto"/>
          <w:sz w:val="40"/>
          <w:szCs w:val="40"/>
          <w:lang w:val="en-US"/>
        </w:rPr>
        <w:t>MVP</w:t>
      </w:r>
    </w:p>
    <w:p w14:paraId="49BD5A7B" w14:textId="70F31446" w:rsidR="00C1577D" w:rsidRPr="00C1577D" w:rsidRDefault="000A19BC" w:rsidP="00585177">
      <w:pPr>
        <w:pStyle w:val="ListParagraph"/>
        <w:numPr>
          <w:ilvl w:val="0"/>
          <w:numId w:val="3"/>
        </w:numPr>
        <w:rPr>
          <w:lang w:val="en-US"/>
        </w:rPr>
      </w:pPr>
      <w:r>
        <w:rPr>
          <w:lang w:val="en-US"/>
        </w:rPr>
        <w:t>Create a hardware that separates the common mode noise from the transceiver lines</w:t>
      </w:r>
      <w:r w:rsidR="002202ED">
        <w:rPr>
          <w:lang w:val="en-US"/>
        </w:rPr>
        <w:t xml:space="preserve"> and connect it to the ADC pcb for further analysis.</w:t>
      </w:r>
    </w:p>
    <w:p w14:paraId="00369440" w14:textId="31062C9B" w:rsidR="00B603D1" w:rsidRPr="00C1577D" w:rsidRDefault="00B603D1" w:rsidP="00256688">
      <w:pPr>
        <w:pStyle w:val="Heading1"/>
        <w:rPr>
          <w:b/>
          <w:bCs/>
          <w:color w:val="auto"/>
          <w:lang w:val="en-US"/>
        </w:rPr>
      </w:pPr>
      <w:r w:rsidRPr="00C1577D">
        <w:rPr>
          <w:b/>
          <w:bCs/>
          <w:color w:val="auto"/>
          <w:lang w:val="en-US"/>
        </w:rPr>
        <w:t>Testing Methodology</w:t>
      </w:r>
    </w:p>
    <w:p w14:paraId="2387B77A" w14:textId="44E556A0" w:rsidR="003D0A3E" w:rsidRPr="00C1577D" w:rsidRDefault="003D0A3E" w:rsidP="003D0A3E">
      <w:pPr>
        <w:pStyle w:val="Heading2"/>
        <w:rPr>
          <w:b/>
          <w:bCs/>
          <w:color w:val="auto"/>
          <w:lang w:val="en-US"/>
        </w:rPr>
      </w:pPr>
      <w:r w:rsidRPr="00C1577D">
        <w:rPr>
          <w:b/>
          <w:bCs/>
          <w:color w:val="auto"/>
          <w:lang w:val="en-US"/>
        </w:rPr>
        <w:t>Simulation</w:t>
      </w:r>
    </w:p>
    <w:p w14:paraId="54EA0E59" w14:textId="01E967B2" w:rsidR="003D0A3E" w:rsidRPr="003D0A3E" w:rsidRDefault="003D0A3E" w:rsidP="003D0A3E">
      <w:pPr>
        <w:rPr>
          <w:lang w:val="en-US"/>
        </w:rPr>
      </w:pPr>
      <w:r>
        <w:rPr>
          <w:lang w:val="en-US"/>
        </w:rPr>
        <w:t xml:space="preserve">I’ll be using the following </w:t>
      </w:r>
      <w:r w:rsidR="00C1577D">
        <w:rPr>
          <w:lang w:val="en-US"/>
        </w:rPr>
        <w:t>LTSPICE model</w:t>
      </w:r>
      <w:r w:rsidR="00585177">
        <w:rPr>
          <w:lang w:val="en-US"/>
        </w:rPr>
        <w:t xml:space="preserve"> and it is based on the research paper: [</w:t>
      </w:r>
      <w:hyperlink r:id="rId6" w:anchor="references" w:history="1">
        <w:r w:rsidR="00585177" w:rsidRPr="00585177">
          <w:rPr>
            <w:rStyle w:val="Hyperlink"/>
            <w:lang w:val="en-US"/>
          </w:rPr>
          <w:t>Cited</w:t>
        </w:r>
      </w:hyperlink>
      <w:r w:rsidR="00585177">
        <w:rPr>
          <w:lang w:val="en-US"/>
        </w:rPr>
        <w:t>]</w:t>
      </w:r>
    </w:p>
    <w:p w14:paraId="71804910" w14:textId="0DE2BE59" w:rsidR="00256688" w:rsidRPr="00C1577D" w:rsidRDefault="00256688" w:rsidP="00256688">
      <w:pPr>
        <w:pStyle w:val="Heading2"/>
        <w:rPr>
          <w:b/>
          <w:bCs/>
          <w:color w:val="auto"/>
          <w:lang w:val="en-US"/>
        </w:rPr>
      </w:pPr>
      <w:r w:rsidRPr="00C1577D">
        <w:rPr>
          <w:b/>
          <w:bCs/>
          <w:color w:val="auto"/>
          <w:lang w:val="en-US"/>
        </w:rPr>
        <w:t>Transceiver</w:t>
      </w:r>
    </w:p>
    <w:p w14:paraId="6732727C" w14:textId="094D7E1E" w:rsidR="00CB5BCF" w:rsidRDefault="00B603D1" w:rsidP="00B603D1">
      <w:r>
        <w:rPr>
          <w:lang w:val="en-US"/>
        </w:rPr>
        <w:t xml:space="preserve">The representation of the </w:t>
      </w:r>
      <w:r>
        <w:t xml:space="preserve">SN65HVD23x 3.3-V CAN Bus Transceivers on the LTSPICE. </w:t>
      </w:r>
      <w:r w:rsidR="00D878AE">
        <w:t xml:space="preserve"> </w:t>
      </w:r>
      <w:hyperlink r:id="rId7" w:history="1">
        <w:r w:rsidR="00D878AE" w:rsidRPr="008A1A4A">
          <w:rPr>
            <w:rStyle w:val="Hyperlink"/>
          </w:rPr>
          <w:t>https://www.nxp.com/docs/en/data-sheet/TJA1040.pdf</w:t>
        </w:r>
      </w:hyperlink>
      <w:r w:rsidR="00D878AE">
        <w:t xml:space="preserve"> </w:t>
      </w:r>
    </w:p>
    <w:tbl>
      <w:tblPr>
        <w:tblStyle w:val="TableGrid"/>
        <w:tblW w:w="9351" w:type="dxa"/>
        <w:tblLook w:val="04A0" w:firstRow="1" w:lastRow="0" w:firstColumn="1" w:lastColumn="0" w:noHBand="0" w:noVBand="1"/>
      </w:tblPr>
      <w:tblGrid>
        <w:gridCol w:w="2337"/>
        <w:gridCol w:w="4321"/>
        <w:gridCol w:w="2693"/>
      </w:tblGrid>
      <w:tr w:rsidR="00CB5BCF" w14:paraId="0EB7F73F" w14:textId="77777777" w:rsidTr="00CB5BCF">
        <w:tc>
          <w:tcPr>
            <w:tcW w:w="9351" w:type="dxa"/>
            <w:gridSpan w:val="3"/>
            <w:vAlign w:val="center"/>
          </w:tcPr>
          <w:p w14:paraId="502AA2E4" w14:textId="05EA379C" w:rsidR="00CB5BCF" w:rsidRDefault="00CB5BCF" w:rsidP="00CB5BCF">
            <w:pPr>
              <w:jc w:val="center"/>
            </w:pPr>
            <w:r>
              <w:t>Electrical Characteristics: Receiver</w:t>
            </w:r>
          </w:p>
        </w:tc>
      </w:tr>
      <w:tr w:rsidR="00CB5BCF" w14:paraId="0B5A66A1" w14:textId="77777777" w:rsidTr="00CB5BCF">
        <w:tc>
          <w:tcPr>
            <w:tcW w:w="2337" w:type="dxa"/>
          </w:tcPr>
          <w:p w14:paraId="4294ED60" w14:textId="1F52F34A" w:rsidR="00CB5BCF" w:rsidRDefault="00CB5BCF" w:rsidP="00B603D1">
            <w:r>
              <w:t xml:space="preserve">Cin </w:t>
            </w:r>
          </w:p>
        </w:tc>
        <w:tc>
          <w:tcPr>
            <w:tcW w:w="4321" w:type="dxa"/>
          </w:tcPr>
          <w:p w14:paraId="66634C45" w14:textId="3C2EC8F1" w:rsidR="00CB5BCF" w:rsidRDefault="00CB5BCF" w:rsidP="00B603D1">
            <w:r>
              <w:t>Capacitance between CAN_H or CAN_L and ground</w:t>
            </w:r>
          </w:p>
        </w:tc>
        <w:tc>
          <w:tcPr>
            <w:tcW w:w="2693" w:type="dxa"/>
          </w:tcPr>
          <w:p w14:paraId="0A71EF73" w14:textId="7CEEF5CB" w:rsidR="00CB5BCF" w:rsidRDefault="00CB5BCF" w:rsidP="00B603D1">
            <w:r>
              <w:t>TYP value: 32 pF</w:t>
            </w:r>
            <w:r w:rsidR="00D878AE">
              <w:t xml:space="preserve"> or 5pF</w:t>
            </w:r>
          </w:p>
        </w:tc>
      </w:tr>
      <w:tr w:rsidR="00CB5BCF" w14:paraId="1ABBF9FE" w14:textId="77777777" w:rsidTr="00CB5BCF">
        <w:tc>
          <w:tcPr>
            <w:tcW w:w="2337" w:type="dxa"/>
          </w:tcPr>
          <w:p w14:paraId="261FE99C" w14:textId="7B1A5FF4" w:rsidR="00CB5BCF" w:rsidRDefault="00CB5BCF" w:rsidP="00CB5BCF">
            <w:r>
              <w:t>Cdiff</w:t>
            </w:r>
          </w:p>
        </w:tc>
        <w:tc>
          <w:tcPr>
            <w:tcW w:w="4321" w:type="dxa"/>
          </w:tcPr>
          <w:p w14:paraId="3151C536" w14:textId="5991D9D2" w:rsidR="00CB5BCF" w:rsidRDefault="00CB5BCF" w:rsidP="00CB5BCF">
            <w:r>
              <w:t>Differential input capacitance</w:t>
            </w:r>
          </w:p>
        </w:tc>
        <w:tc>
          <w:tcPr>
            <w:tcW w:w="2693" w:type="dxa"/>
          </w:tcPr>
          <w:p w14:paraId="290783A8" w14:textId="6B658F8F" w:rsidR="00CB5BCF" w:rsidRDefault="00CB5BCF" w:rsidP="00CB5BCF">
            <w:r>
              <w:t>TYP value: 16 pF</w:t>
            </w:r>
            <w:r w:rsidR="00D878AE">
              <w:t xml:space="preserve"> or 10pF</w:t>
            </w:r>
          </w:p>
        </w:tc>
      </w:tr>
      <w:tr w:rsidR="00CB5BCF" w14:paraId="314ACAC6" w14:textId="77777777" w:rsidTr="00CB5BCF">
        <w:tc>
          <w:tcPr>
            <w:tcW w:w="2337" w:type="dxa"/>
          </w:tcPr>
          <w:p w14:paraId="38723321" w14:textId="1CFB36B9" w:rsidR="00CB5BCF" w:rsidRDefault="00CB5BCF" w:rsidP="00CB5BCF">
            <w:r>
              <w:t>Rdiff</w:t>
            </w:r>
          </w:p>
        </w:tc>
        <w:tc>
          <w:tcPr>
            <w:tcW w:w="4321" w:type="dxa"/>
          </w:tcPr>
          <w:p w14:paraId="10205920" w14:textId="1B953B09" w:rsidR="00CB5BCF" w:rsidRDefault="00CB5BCF" w:rsidP="00CB5BCF">
            <w:r>
              <w:t>Differential input resistance</w:t>
            </w:r>
          </w:p>
        </w:tc>
        <w:tc>
          <w:tcPr>
            <w:tcW w:w="2693" w:type="dxa"/>
          </w:tcPr>
          <w:p w14:paraId="4407D5D3" w14:textId="072C728A" w:rsidR="00CB5BCF" w:rsidRDefault="00CB5BCF" w:rsidP="00CB5BCF">
            <w:r>
              <w:t>Typ: 70kΩ</w:t>
            </w:r>
            <w:r w:rsidR="00D878AE">
              <w:t xml:space="preserve"> or 25k</w:t>
            </w:r>
          </w:p>
        </w:tc>
      </w:tr>
      <w:tr w:rsidR="00CB5BCF" w14:paraId="4E7122C5" w14:textId="77777777" w:rsidTr="00CB5BCF">
        <w:tc>
          <w:tcPr>
            <w:tcW w:w="2337" w:type="dxa"/>
          </w:tcPr>
          <w:p w14:paraId="1D51E4C6" w14:textId="50AD1143" w:rsidR="00CB5BCF" w:rsidRDefault="00CB5BCF" w:rsidP="00CB5BCF">
            <w:r>
              <w:t>Rin</w:t>
            </w:r>
          </w:p>
        </w:tc>
        <w:tc>
          <w:tcPr>
            <w:tcW w:w="4321" w:type="dxa"/>
          </w:tcPr>
          <w:p w14:paraId="69C24769" w14:textId="4957B7D0" w:rsidR="00CB5BCF" w:rsidRDefault="00CB5BCF" w:rsidP="00CB5BCF">
            <w:r>
              <w:t>input resistance</w:t>
            </w:r>
          </w:p>
        </w:tc>
        <w:tc>
          <w:tcPr>
            <w:tcW w:w="2693" w:type="dxa"/>
          </w:tcPr>
          <w:p w14:paraId="5D3A6BEC" w14:textId="6869BB54" w:rsidR="00CB5BCF" w:rsidRDefault="00CB5BCF" w:rsidP="00CB5BCF">
            <w:r>
              <w:t>Typ: 35 kΩ</w:t>
            </w:r>
            <w:r w:rsidR="00D878AE">
              <w:t xml:space="preserve">  or 50k</w:t>
            </w:r>
          </w:p>
        </w:tc>
      </w:tr>
    </w:tbl>
    <w:p w14:paraId="7DAADF59" w14:textId="041F21E0" w:rsidR="00B603D1" w:rsidRDefault="00B603D1" w:rsidP="00B603D1"/>
    <w:p w14:paraId="46AC3993" w14:textId="77777777" w:rsidR="00CB5BCF" w:rsidRDefault="00CB5BCF" w:rsidP="00CB5BCF">
      <w:pPr>
        <w:keepNext/>
      </w:pPr>
      <w:r>
        <w:rPr>
          <w:noProof/>
        </w:rPr>
        <w:drawing>
          <wp:inline distT="0" distB="0" distL="0" distR="0" wp14:anchorId="3FCEAA55" wp14:editId="23F975DE">
            <wp:extent cx="5943600" cy="24809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stretch>
                      <a:fillRect/>
                    </a:stretch>
                  </pic:blipFill>
                  <pic:spPr>
                    <a:xfrm>
                      <a:off x="0" y="0"/>
                      <a:ext cx="5943600" cy="2480945"/>
                    </a:xfrm>
                    <a:prstGeom prst="rect">
                      <a:avLst/>
                    </a:prstGeom>
                  </pic:spPr>
                </pic:pic>
              </a:graphicData>
            </a:graphic>
          </wp:inline>
        </w:drawing>
      </w:r>
    </w:p>
    <w:p w14:paraId="586D1229" w14:textId="5A94D913" w:rsidR="00CB5BCF" w:rsidRDefault="00CB5BCF" w:rsidP="00CB5BCF">
      <w:pPr>
        <w:pStyle w:val="Caption"/>
        <w:jc w:val="center"/>
        <w:rPr>
          <w:lang w:val="en-US"/>
        </w:rPr>
      </w:pPr>
      <w:r>
        <w:t xml:space="preserve">Figure </w:t>
      </w:r>
      <w:r w:rsidR="008C2FE4">
        <w:fldChar w:fldCharType="begin"/>
      </w:r>
      <w:r w:rsidR="008C2FE4">
        <w:instrText xml:space="preserve"> SEQ Figure \* ARABIC </w:instrText>
      </w:r>
      <w:r w:rsidR="008C2FE4">
        <w:fldChar w:fldCharType="separate"/>
      </w:r>
      <w:r w:rsidR="000905CA">
        <w:rPr>
          <w:noProof/>
        </w:rPr>
        <w:t>1</w:t>
      </w:r>
      <w:r w:rsidR="008C2FE4">
        <w:rPr>
          <w:noProof/>
        </w:rPr>
        <w:fldChar w:fldCharType="end"/>
      </w:r>
      <w:r>
        <w:t xml:space="preserve"> </w:t>
      </w:r>
      <w:r w:rsidRPr="00A531EC">
        <w:t>Transceiver physical layer definitions</w:t>
      </w:r>
    </w:p>
    <w:p w14:paraId="61B15972" w14:textId="76E677D0" w:rsidR="00256688" w:rsidRPr="00C1577D" w:rsidRDefault="00256688" w:rsidP="00256688">
      <w:pPr>
        <w:pStyle w:val="Heading2"/>
        <w:rPr>
          <w:b/>
          <w:bCs/>
          <w:color w:val="auto"/>
          <w:lang w:val="en-US"/>
        </w:rPr>
      </w:pPr>
      <w:r w:rsidRPr="00C1577D">
        <w:rPr>
          <w:b/>
          <w:bCs/>
          <w:color w:val="auto"/>
          <w:lang w:val="en-US"/>
        </w:rPr>
        <w:t>ESD Generator</w:t>
      </w:r>
    </w:p>
    <w:p w14:paraId="3C75F19A" w14:textId="4AB7AC86" w:rsidR="00256688" w:rsidRPr="008641CA" w:rsidRDefault="005F3540" w:rsidP="00256688">
      <w:pPr>
        <w:rPr>
          <w:rFonts w:ascii="Calibri" w:hAnsi="Calibri" w:cs="Calibri"/>
          <w:color w:val="333333"/>
          <w:shd w:val="clear" w:color="auto" w:fill="FFFFFF"/>
        </w:rPr>
      </w:pPr>
      <w:r w:rsidRPr="008641CA">
        <w:rPr>
          <w:rFonts w:ascii="Calibri" w:hAnsi="Calibri" w:cs="Calibri"/>
          <w:color w:val="333333"/>
          <w:shd w:val="clear" w:color="auto" w:fill="FFFFFF"/>
        </w:rPr>
        <w:t>Electrostatic discharge (ESD) is a critical design and regulation assurance issues in modern electronic products, especially portable products including MP3 player, digital camera, camcorder and cellular phone. When an ESD occurs on an electronic product, a current is induced on the printed circuit board (PCB) within the product. This induced current can lead to malfunction of the product.</w:t>
      </w:r>
      <w:r w:rsidR="008641CA" w:rsidRPr="008641CA">
        <w:rPr>
          <w:rFonts w:ascii="Calibri" w:hAnsi="Calibri" w:cs="Calibri"/>
          <w:color w:val="333333"/>
          <w:shd w:val="clear" w:color="auto" w:fill="FFFFFF"/>
        </w:rPr>
        <w:t xml:space="preserve"> </w:t>
      </w:r>
      <w:r w:rsidRPr="008641CA">
        <w:rPr>
          <w:rFonts w:ascii="Calibri" w:hAnsi="Calibri" w:cs="Calibri"/>
          <w:color w:val="333333"/>
          <w:shd w:val="clear" w:color="auto" w:fill="FFFFFF"/>
        </w:rPr>
        <w:t>[</w:t>
      </w:r>
      <w:hyperlink r:id="rId9" w:history="1">
        <w:r w:rsidRPr="008641CA">
          <w:rPr>
            <w:rStyle w:val="Hyperlink"/>
            <w:rFonts w:ascii="Calibri" w:hAnsi="Calibri" w:cs="Calibri"/>
            <w:shd w:val="clear" w:color="auto" w:fill="FFFFFF"/>
          </w:rPr>
          <w:t>Cited</w:t>
        </w:r>
      </w:hyperlink>
      <w:r w:rsidRPr="008641CA">
        <w:rPr>
          <w:rFonts w:ascii="Calibri" w:hAnsi="Calibri" w:cs="Calibri"/>
          <w:color w:val="333333"/>
          <w:shd w:val="clear" w:color="auto" w:fill="FFFFFF"/>
        </w:rPr>
        <w:t xml:space="preserve">] </w:t>
      </w:r>
    </w:p>
    <w:p w14:paraId="66F986E2" w14:textId="77777777" w:rsidR="00256688" w:rsidRPr="008641CA" w:rsidRDefault="00256688" w:rsidP="00256688">
      <w:pPr>
        <w:rPr>
          <w:rFonts w:ascii="Calibri" w:hAnsi="Calibri" w:cs="Calibri"/>
          <w:lang w:val="en-US"/>
        </w:rPr>
      </w:pPr>
    </w:p>
    <w:p w14:paraId="180CAEA2" w14:textId="007C3047" w:rsidR="00CB5BCF" w:rsidRPr="008641CA" w:rsidRDefault="00CB5BCF" w:rsidP="008641CA">
      <w:pPr>
        <w:rPr>
          <w:rFonts w:ascii="Calibri" w:hAnsi="Calibri" w:cs="Calibri"/>
          <w:color w:val="333333"/>
          <w:shd w:val="clear" w:color="auto" w:fill="FFFFFF"/>
        </w:rPr>
      </w:pPr>
      <w:r w:rsidRPr="008641CA">
        <w:rPr>
          <w:rFonts w:ascii="Calibri" w:hAnsi="Calibri" w:cs="Calibri"/>
          <w:lang w:val="en-US"/>
        </w:rPr>
        <w:lastRenderedPageBreak/>
        <w:t xml:space="preserve">The ESD generator </w:t>
      </w:r>
      <w:r w:rsidR="008641CA" w:rsidRPr="008641CA">
        <w:rPr>
          <w:rFonts w:ascii="Calibri" w:hAnsi="Calibri" w:cs="Calibri"/>
          <w:lang w:val="en-US"/>
        </w:rPr>
        <w:t>or ESD gun simulates the electrostatic discharge for EMC testing. The components of the ESD gun are changed according to standards. For example, T</w:t>
      </w:r>
      <w:r w:rsidR="008641CA" w:rsidRPr="008641CA">
        <w:rPr>
          <w:rFonts w:ascii="Calibri" w:hAnsi="Calibri" w:cs="Calibri"/>
          <w:color w:val="333333"/>
          <w:shd w:val="clear" w:color="auto" w:fill="FFFFFF"/>
        </w:rPr>
        <w:t>he IEC standard requires the ESD generator to apply a pulse of about 60 ns width through a </w:t>
      </w:r>
      <w:r w:rsidR="008641CA" w:rsidRPr="008641CA">
        <w:rPr>
          <w:rStyle w:val="mn"/>
          <w:rFonts w:ascii="Calibri" w:hAnsi="Calibri" w:cs="Calibri"/>
          <w:bdr w:val="none" w:sz="0" w:space="0" w:color="auto" w:frame="1"/>
        </w:rPr>
        <w:t>330</w:t>
      </w:r>
      <w:r w:rsidR="008641CA" w:rsidRPr="008641CA">
        <w:rPr>
          <w:rStyle w:val="mi"/>
          <w:rFonts w:ascii="Calibri" w:hAnsi="Calibri" w:cs="Calibri"/>
          <w:bdr w:val="none" w:sz="0" w:space="0" w:color="auto" w:frame="1"/>
        </w:rPr>
        <w:t>Ω</w:t>
      </w:r>
      <w:r w:rsidR="008641CA" w:rsidRPr="008641CA">
        <w:rPr>
          <w:rFonts w:ascii="Calibri" w:hAnsi="Calibri" w:cs="Calibri"/>
          <w:color w:val="333333"/>
          <w:shd w:val="clear" w:color="auto" w:fill="FFFFFF"/>
        </w:rPr>
        <w:t> resistor and a 150-pF capacitor, producing a peak current of over 25 A for a 8 kV discharge. [</w:t>
      </w:r>
      <w:hyperlink r:id="rId10" w:history="1">
        <w:r w:rsidR="008641CA" w:rsidRPr="008641CA">
          <w:rPr>
            <w:rStyle w:val="Hyperlink"/>
            <w:rFonts w:ascii="Calibri" w:hAnsi="Calibri" w:cs="Calibri"/>
            <w:shd w:val="clear" w:color="auto" w:fill="FFFFFF"/>
          </w:rPr>
          <w:t>Cited</w:t>
        </w:r>
      </w:hyperlink>
      <w:r w:rsidR="008641CA" w:rsidRPr="008641CA">
        <w:rPr>
          <w:rFonts w:ascii="Calibri" w:hAnsi="Calibri" w:cs="Calibri"/>
          <w:color w:val="333333"/>
          <w:shd w:val="clear" w:color="auto" w:fill="FFFFFF"/>
        </w:rPr>
        <w:t xml:space="preserve">] </w:t>
      </w:r>
    </w:p>
    <w:p w14:paraId="3CB3D9FE" w14:textId="3937E01F" w:rsidR="008641CA" w:rsidRPr="00C1577D" w:rsidRDefault="008C2FE4" w:rsidP="008641CA">
      <w:pPr>
        <w:shd w:val="clear" w:color="auto" w:fill="FFFFFF"/>
        <w:spacing w:before="100" w:beforeAutospacing="1" w:after="24" w:line="240" w:lineRule="auto"/>
        <w:rPr>
          <w:rFonts w:cstheme="minorHAnsi"/>
        </w:rPr>
      </w:pPr>
      <w:hyperlink r:id="rId11" w:tooltip="IEC 61000-4-2" w:history="1">
        <w:r w:rsidR="008641CA" w:rsidRPr="00C1577D">
          <w:rPr>
            <w:rStyle w:val="Hyperlink"/>
            <w:rFonts w:cstheme="minorHAnsi"/>
            <w:color w:val="auto"/>
            <w:u w:val="none"/>
          </w:rPr>
          <w:t>IEC EN 61000-4-2</w:t>
        </w:r>
      </w:hyperlink>
      <w:r w:rsidR="008641CA" w:rsidRPr="00C1577D">
        <w:rPr>
          <w:rFonts w:cstheme="minorHAnsi"/>
        </w:rPr>
        <w:t>, Electromagnetic compatibility (EMC)- Part 4-2: Testing and measurement techniques - Electrostatic discharge immunity test.</w:t>
      </w:r>
    </w:p>
    <w:p w14:paraId="5ABEABDB" w14:textId="723BCCC9" w:rsidR="008641CA" w:rsidRDefault="008C2FE4" w:rsidP="008641CA">
      <w:pPr>
        <w:shd w:val="clear" w:color="auto" w:fill="FFFFFF"/>
        <w:spacing w:before="100" w:beforeAutospacing="1" w:after="24" w:line="240" w:lineRule="auto"/>
        <w:rPr>
          <w:rFonts w:ascii="Calibri" w:hAnsi="Calibri" w:cs="Calibri"/>
          <w:color w:val="202122"/>
        </w:rPr>
      </w:pPr>
      <w:hyperlink r:id="rId12" w:tooltip="IEC EN 61000-4-3 (page does not exist)" w:history="1">
        <w:r w:rsidR="008641CA" w:rsidRPr="00C1577D">
          <w:rPr>
            <w:rStyle w:val="Hyperlink"/>
            <w:rFonts w:cstheme="minorHAnsi"/>
            <w:color w:val="auto"/>
            <w:u w:val="none"/>
          </w:rPr>
          <w:t>IEC EN 61000-4-3</w:t>
        </w:r>
      </w:hyperlink>
      <w:r w:rsidR="008641CA" w:rsidRPr="00C1577D">
        <w:rPr>
          <w:rFonts w:cstheme="minorHAnsi"/>
        </w:rPr>
        <w:t>, Electromagnetic compatibility (EMC)- Part 4-3: Testing and measurement techniques - Radiated, radio</w:t>
      </w:r>
      <w:r w:rsidR="00C1577D">
        <w:rPr>
          <w:rFonts w:cstheme="minorHAnsi"/>
        </w:rPr>
        <w:t xml:space="preserve"> </w:t>
      </w:r>
      <w:r w:rsidR="008641CA" w:rsidRPr="00C1577D">
        <w:rPr>
          <w:rFonts w:cstheme="minorHAnsi"/>
        </w:rPr>
        <w:t>frequency, electromagnetic field immunity test.</w:t>
      </w:r>
      <w:r w:rsidR="008641CA" w:rsidRPr="00C1577D">
        <w:rPr>
          <w:rFonts w:ascii="Calibri" w:hAnsi="Calibri" w:cs="Calibri"/>
        </w:rPr>
        <w:t xml:space="preserve"> </w:t>
      </w:r>
      <w:r w:rsidR="008641CA" w:rsidRPr="008641CA">
        <w:rPr>
          <w:rFonts w:ascii="Calibri" w:hAnsi="Calibri" w:cs="Calibri"/>
          <w:color w:val="202122"/>
        </w:rPr>
        <w:t>[</w:t>
      </w:r>
      <w:hyperlink r:id="rId13" w:history="1">
        <w:r w:rsidR="008641CA" w:rsidRPr="008641CA">
          <w:rPr>
            <w:rStyle w:val="Hyperlink"/>
            <w:rFonts w:ascii="Calibri" w:hAnsi="Calibri" w:cs="Calibri"/>
          </w:rPr>
          <w:t>Cited</w:t>
        </w:r>
      </w:hyperlink>
      <w:r w:rsidR="008641CA" w:rsidRPr="008641CA">
        <w:rPr>
          <w:rFonts w:ascii="Calibri" w:hAnsi="Calibri" w:cs="Calibri"/>
          <w:color w:val="202122"/>
        </w:rPr>
        <w:t xml:space="preserve">] </w:t>
      </w:r>
    </w:p>
    <w:p w14:paraId="7B2C32E7" w14:textId="6E4E442E" w:rsidR="00585177" w:rsidRPr="008641CA" w:rsidRDefault="00585177" w:rsidP="008641CA">
      <w:pPr>
        <w:shd w:val="clear" w:color="auto" w:fill="FFFFFF"/>
        <w:spacing w:before="100" w:beforeAutospacing="1" w:after="24" w:line="240" w:lineRule="auto"/>
        <w:rPr>
          <w:rFonts w:ascii="Calibri" w:hAnsi="Calibri" w:cs="Calibri"/>
          <w:color w:val="202122"/>
        </w:rPr>
      </w:pPr>
      <w:r>
        <w:rPr>
          <w:noProof/>
        </w:rPr>
        <w:drawing>
          <wp:inline distT="0" distB="0" distL="0" distR="0" wp14:anchorId="4B9A9564" wp14:editId="57C9C165">
            <wp:extent cx="5943600" cy="4791710"/>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5943600" cy="4791710"/>
                    </a:xfrm>
                    <a:prstGeom prst="rect">
                      <a:avLst/>
                    </a:prstGeom>
                  </pic:spPr>
                </pic:pic>
              </a:graphicData>
            </a:graphic>
          </wp:inline>
        </w:drawing>
      </w:r>
    </w:p>
    <w:p w14:paraId="3CE221F2" w14:textId="572B4F81" w:rsidR="008641CA" w:rsidRDefault="008641CA" w:rsidP="008641CA">
      <w:pPr>
        <w:keepNext/>
        <w:jc w:val="center"/>
      </w:pPr>
    </w:p>
    <w:p w14:paraId="7EE134F9" w14:textId="234BD21E" w:rsidR="008641CA" w:rsidRDefault="008641CA" w:rsidP="00C1577D">
      <w:pPr>
        <w:pStyle w:val="Caption"/>
        <w:jc w:val="center"/>
      </w:pPr>
      <w:r>
        <w:t xml:space="preserve">Figure </w:t>
      </w:r>
      <w:r w:rsidR="008C2FE4">
        <w:fldChar w:fldCharType="begin"/>
      </w:r>
      <w:r w:rsidR="008C2FE4">
        <w:instrText xml:space="preserve"> SEQ Figure \* ARABIC </w:instrText>
      </w:r>
      <w:r w:rsidR="008C2FE4">
        <w:fldChar w:fldCharType="separate"/>
      </w:r>
      <w:r w:rsidR="000905CA">
        <w:rPr>
          <w:noProof/>
        </w:rPr>
        <w:t>2</w:t>
      </w:r>
      <w:r w:rsidR="008C2FE4">
        <w:rPr>
          <w:noProof/>
        </w:rPr>
        <w:fldChar w:fldCharType="end"/>
      </w:r>
      <w:r>
        <w:t xml:space="preserve"> ESD based on </w:t>
      </w:r>
      <w:r w:rsidRPr="00E53011">
        <w:t>IEC61000-4-2</w:t>
      </w:r>
    </w:p>
    <w:p w14:paraId="7CCE536A" w14:textId="1A7FD05F" w:rsidR="000905CA" w:rsidRPr="00C1577D" w:rsidRDefault="000905CA" w:rsidP="000905CA">
      <w:pPr>
        <w:pStyle w:val="Heading2"/>
        <w:rPr>
          <w:b/>
          <w:bCs/>
          <w:color w:val="auto"/>
          <w:lang w:val="en-US"/>
        </w:rPr>
      </w:pPr>
      <w:r w:rsidRPr="00C1577D">
        <w:rPr>
          <w:b/>
          <w:bCs/>
          <w:color w:val="auto"/>
          <w:lang w:val="en-US"/>
        </w:rPr>
        <w:t>IEC 61000-4-2</w:t>
      </w:r>
    </w:p>
    <w:p w14:paraId="3469810A" w14:textId="2479D745" w:rsidR="000905CA" w:rsidRPr="000905CA" w:rsidRDefault="000905CA" w:rsidP="000905CA">
      <w:pPr>
        <w:rPr>
          <w:lang w:val="en-US"/>
        </w:rPr>
      </w:pPr>
      <w:r>
        <w:rPr>
          <w:lang w:val="en-US"/>
        </w:rPr>
        <w:t xml:space="preserve">The pictures below are from: </w:t>
      </w:r>
      <w:hyperlink r:id="rId15" w:history="1">
        <w:r w:rsidRPr="000905CA">
          <w:rPr>
            <w:rStyle w:val="Hyperlink"/>
            <w:lang w:val="en-US"/>
          </w:rPr>
          <w:t>Cited</w:t>
        </w:r>
      </w:hyperlink>
    </w:p>
    <w:p w14:paraId="04845ED7" w14:textId="77777777" w:rsidR="000905CA" w:rsidRDefault="000905CA" w:rsidP="000905CA">
      <w:pPr>
        <w:keepNext/>
      </w:pPr>
      <w:r>
        <w:rPr>
          <w:noProof/>
        </w:rPr>
        <w:lastRenderedPageBreak/>
        <w:drawing>
          <wp:inline distT="0" distB="0" distL="0" distR="0" wp14:anchorId="045E3404" wp14:editId="4CA937CA">
            <wp:extent cx="5943600" cy="2584450"/>
            <wp:effectExtent l="0" t="0" r="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5943600" cy="2584450"/>
                    </a:xfrm>
                    <a:prstGeom prst="rect">
                      <a:avLst/>
                    </a:prstGeom>
                  </pic:spPr>
                </pic:pic>
              </a:graphicData>
            </a:graphic>
          </wp:inline>
        </w:drawing>
      </w:r>
    </w:p>
    <w:p w14:paraId="7E5B4722" w14:textId="7186BB5F" w:rsidR="000905CA" w:rsidRDefault="000905CA" w:rsidP="000905CA">
      <w:pPr>
        <w:pStyle w:val="Caption"/>
        <w:jc w:val="center"/>
      </w:pPr>
      <w:r>
        <w:t xml:space="preserve">Figure </w:t>
      </w:r>
      <w:r w:rsidR="008C2FE4">
        <w:fldChar w:fldCharType="begin"/>
      </w:r>
      <w:r w:rsidR="008C2FE4">
        <w:instrText xml:space="preserve"> SEQ Figure \* ARABIC </w:instrText>
      </w:r>
      <w:r w:rsidR="008C2FE4">
        <w:fldChar w:fldCharType="separate"/>
      </w:r>
      <w:r>
        <w:rPr>
          <w:noProof/>
        </w:rPr>
        <w:t>3</w:t>
      </w:r>
      <w:r w:rsidR="008C2FE4">
        <w:rPr>
          <w:noProof/>
        </w:rPr>
        <w:fldChar w:fldCharType="end"/>
      </w:r>
      <w:r>
        <w:t xml:space="preserve"> IEC 61000-4-2 current wave characteristics</w:t>
      </w:r>
    </w:p>
    <w:p w14:paraId="58CF323B" w14:textId="1FC6F20E" w:rsidR="000905CA" w:rsidRDefault="000905CA" w:rsidP="000905CA">
      <w:pPr>
        <w:rPr>
          <w:lang w:val="en-US"/>
        </w:rPr>
      </w:pPr>
    </w:p>
    <w:p w14:paraId="2E40B6CA" w14:textId="03B1239A" w:rsidR="000905CA" w:rsidRDefault="000905CA" w:rsidP="000905CA">
      <w:pPr>
        <w:rPr>
          <w:lang w:val="en-US"/>
        </w:rPr>
      </w:pPr>
    </w:p>
    <w:p w14:paraId="3DAF719C" w14:textId="77777777" w:rsidR="000905CA" w:rsidRPr="000905CA" w:rsidRDefault="000905CA" w:rsidP="000905CA">
      <w:pPr>
        <w:rPr>
          <w:lang w:val="en-US"/>
        </w:rPr>
      </w:pPr>
    </w:p>
    <w:p w14:paraId="15AC3C48" w14:textId="3803C580" w:rsidR="000905CA" w:rsidRDefault="000905CA" w:rsidP="008641CA">
      <w:r>
        <w:rPr>
          <w:noProof/>
        </w:rPr>
        <w:drawing>
          <wp:inline distT="0" distB="0" distL="0" distR="0" wp14:anchorId="03BC7F31" wp14:editId="0419E3F3">
            <wp:extent cx="5943600" cy="2152015"/>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5943600" cy="2152015"/>
                    </a:xfrm>
                    <a:prstGeom prst="rect">
                      <a:avLst/>
                    </a:prstGeom>
                  </pic:spPr>
                </pic:pic>
              </a:graphicData>
            </a:graphic>
          </wp:inline>
        </w:drawing>
      </w:r>
    </w:p>
    <w:p w14:paraId="0A0A94EF" w14:textId="383D0EF8" w:rsidR="00A5257C" w:rsidRPr="00C1577D" w:rsidRDefault="00A5257C" w:rsidP="00A5257C">
      <w:pPr>
        <w:pStyle w:val="Heading1"/>
        <w:rPr>
          <w:b/>
          <w:bCs/>
          <w:color w:val="auto"/>
        </w:rPr>
      </w:pPr>
      <w:r w:rsidRPr="00C1577D">
        <w:rPr>
          <w:b/>
          <w:bCs/>
          <w:color w:val="auto"/>
        </w:rPr>
        <w:t>Design: Split Termination</w:t>
      </w:r>
    </w:p>
    <w:p w14:paraId="6BC986F2" w14:textId="4B3CB5BD" w:rsidR="00A5257C" w:rsidRDefault="00A5257C" w:rsidP="00A5257C">
      <w:pPr>
        <w:rPr>
          <w:rFonts w:ascii="Calibri" w:hAnsi="Calibri" w:cs="Calibri"/>
          <w:shd w:val="clear" w:color="auto" w:fill="FFFFFF"/>
        </w:rPr>
      </w:pPr>
      <w:r w:rsidRPr="00C1577D">
        <w:rPr>
          <w:rFonts w:ascii="Calibri" w:hAnsi="Calibri" w:cs="Calibri"/>
          <w:shd w:val="clear" w:color="auto" w:fill="FFFFFF"/>
        </w:rPr>
        <w:t>The waveforms with the single resistor termination show a larger magnitude of common mode transients during the switching transition, as well as a damped oscillation after the dominant to recessive transition. This damped oscillation is the result of the inductance of the line interacting with line and transceiver capacitance after the transceiver switches to its high impedance recessive state.</w:t>
      </w:r>
      <w:r w:rsidR="00C1577D">
        <w:rPr>
          <w:rFonts w:ascii="Calibri" w:hAnsi="Calibri" w:cs="Calibri"/>
          <w:shd w:val="clear" w:color="auto" w:fill="FFFFFF"/>
        </w:rPr>
        <w:t xml:space="preserve"> </w:t>
      </w:r>
      <w:hyperlink r:id="rId18" w:history="1">
        <w:r w:rsidR="00C1577D" w:rsidRPr="00C1577D">
          <w:rPr>
            <w:rStyle w:val="Hyperlink"/>
            <w:rFonts w:ascii="Calibri" w:hAnsi="Calibri" w:cs="Calibri"/>
            <w:shd w:val="clear" w:color="auto" w:fill="FFFFFF"/>
          </w:rPr>
          <w:t>Cited</w:t>
        </w:r>
      </w:hyperlink>
      <w:r w:rsidR="00C1577D">
        <w:rPr>
          <w:rFonts w:ascii="Calibri" w:hAnsi="Calibri" w:cs="Calibri"/>
          <w:shd w:val="clear" w:color="auto" w:fill="FFFFFF"/>
        </w:rPr>
        <w:t>.  The damped oscillation can be cancel</w:t>
      </w:r>
      <w:r w:rsidR="00585177">
        <w:rPr>
          <w:rFonts w:ascii="Calibri" w:hAnsi="Calibri" w:cs="Calibri"/>
          <w:shd w:val="clear" w:color="auto" w:fill="FFFFFF"/>
        </w:rPr>
        <w:t>ed</w:t>
      </w:r>
      <w:r w:rsidR="00C1577D">
        <w:rPr>
          <w:rFonts w:ascii="Calibri" w:hAnsi="Calibri" w:cs="Calibri"/>
          <w:shd w:val="clear" w:color="auto" w:fill="FFFFFF"/>
        </w:rPr>
        <w:t xml:space="preserve"> with a parallel capacitor on the transmission line to cancel the inductance of the line.</w:t>
      </w:r>
    </w:p>
    <w:p w14:paraId="19F76A51" w14:textId="4561EEF6" w:rsidR="00585177" w:rsidRDefault="001866C8" w:rsidP="00A5257C">
      <w:pPr>
        <w:rPr>
          <w:rFonts w:ascii="Calibri" w:hAnsi="Calibri" w:cs="Calibri"/>
          <w:shd w:val="clear" w:color="auto" w:fill="FFFFFF"/>
        </w:rPr>
      </w:pPr>
      <w:r>
        <w:rPr>
          <w:rFonts w:ascii="Calibri" w:hAnsi="Calibri" w:cs="Calibri"/>
          <w:shd w:val="clear" w:color="auto" w:fill="FFFFFF"/>
        </w:rPr>
        <w:t xml:space="preserve">Muckecu </w:t>
      </w:r>
      <w:r w:rsidR="00E42EE8">
        <w:rPr>
          <w:rFonts w:ascii="Calibri" w:hAnsi="Calibri" w:cs="Calibri"/>
          <w:shd w:val="clear" w:color="auto" w:fill="FFFFFF"/>
        </w:rPr>
        <w:t>current monitor</w:t>
      </w:r>
    </w:p>
    <w:p w14:paraId="4640DECC" w14:textId="6BE63E42" w:rsidR="00585177" w:rsidRPr="00C1577D" w:rsidRDefault="00585177" w:rsidP="00A5257C">
      <w:pPr>
        <w:rPr>
          <w:rFonts w:ascii="Calibri" w:hAnsi="Calibri" w:cs="Calibri"/>
          <w:shd w:val="clear" w:color="auto" w:fill="FFFFFF"/>
        </w:rPr>
      </w:pPr>
      <w:r>
        <w:rPr>
          <w:rFonts w:ascii="Calibri" w:hAnsi="Calibri" w:cs="Calibri"/>
          <w:shd w:val="clear" w:color="auto" w:fill="FFFFFF"/>
        </w:rPr>
        <w:lastRenderedPageBreak/>
        <w:t>The corner frequency separates the common mode noise into low frequency and high frequency noise. This may provide better analysis of the noise.</w:t>
      </w:r>
    </w:p>
    <w:p w14:paraId="71F61A8B" w14:textId="5FA4F764" w:rsidR="003D0A3E" w:rsidRDefault="003D0A3E" w:rsidP="00A5257C">
      <w:pPr>
        <w:rPr>
          <w:rFonts w:ascii="Helvetica" w:hAnsi="Helvetica" w:cs="Helvetica"/>
          <w:color w:val="636363"/>
          <w:shd w:val="clear" w:color="auto" w:fill="FFFFFF"/>
        </w:rPr>
      </w:pPr>
      <w:r>
        <w:rPr>
          <w:noProof/>
        </w:rPr>
        <w:drawing>
          <wp:inline distT="0" distB="0" distL="0" distR="0" wp14:anchorId="56B3AFA9" wp14:editId="74EC870E">
            <wp:extent cx="5943600" cy="7423150"/>
            <wp:effectExtent l="0" t="0" r="0" b="6350"/>
            <wp:docPr id="15" name="Picture 1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with medium confidence"/>
                    <pic:cNvPicPr/>
                  </pic:nvPicPr>
                  <pic:blipFill>
                    <a:blip r:embed="rId19"/>
                    <a:stretch>
                      <a:fillRect/>
                    </a:stretch>
                  </pic:blipFill>
                  <pic:spPr>
                    <a:xfrm>
                      <a:off x="0" y="0"/>
                      <a:ext cx="5943600" cy="7423150"/>
                    </a:xfrm>
                    <a:prstGeom prst="rect">
                      <a:avLst/>
                    </a:prstGeom>
                  </pic:spPr>
                </pic:pic>
              </a:graphicData>
            </a:graphic>
          </wp:inline>
        </w:drawing>
      </w:r>
    </w:p>
    <w:p w14:paraId="5605569D" w14:textId="740D316A" w:rsidR="00540B23" w:rsidRPr="00C1577D" w:rsidRDefault="00AD5894" w:rsidP="00C1577D">
      <w:pPr>
        <w:rPr>
          <w:lang w:val="en-US"/>
        </w:rPr>
      </w:pPr>
      <w:r>
        <w:rPr>
          <w:b/>
          <w:bCs/>
          <w:sz w:val="40"/>
          <w:szCs w:val="40"/>
          <w:lang w:val="en-US"/>
        </w:rPr>
        <w:lastRenderedPageBreak/>
        <w:t xml:space="preserve">Design </w:t>
      </w:r>
      <w:r w:rsidR="008C2FE4">
        <w:rPr>
          <w:b/>
          <w:bCs/>
          <w:sz w:val="40"/>
          <w:szCs w:val="40"/>
          <w:lang w:val="en-US"/>
        </w:rPr>
        <w:t>Two</w:t>
      </w:r>
      <w:r>
        <w:rPr>
          <w:b/>
          <w:bCs/>
          <w:sz w:val="40"/>
          <w:szCs w:val="40"/>
          <w:lang w:val="en-US"/>
        </w:rPr>
        <w:t>: LIS</w:t>
      </w:r>
      <w:r w:rsidR="00D0455F">
        <w:rPr>
          <w:b/>
          <w:bCs/>
          <w:sz w:val="40"/>
          <w:szCs w:val="40"/>
          <w:lang w:val="en-US"/>
        </w:rPr>
        <w:t>N</w:t>
      </w:r>
    </w:p>
    <w:p w14:paraId="5DA7205D" w14:textId="77777777" w:rsidR="00460802" w:rsidRPr="00460802" w:rsidRDefault="00460802" w:rsidP="00460802">
      <w:pPr>
        <w:rPr>
          <w:lang w:val="en-US"/>
        </w:rPr>
      </w:pPr>
    </w:p>
    <w:p w14:paraId="11B71CDA" w14:textId="59BA8BCB" w:rsidR="001351C0" w:rsidRPr="00346A91" w:rsidRDefault="00DD4F49" w:rsidP="00540B23">
      <w:pPr>
        <w:rPr>
          <w:b/>
          <w:bCs/>
          <w:lang w:val="en-US"/>
        </w:rPr>
      </w:pPr>
      <w:r w:rsidRPr="00346A91">
        <w:rPr>
          <w:b/>
          <w:bCs/>
          <w:lang w:val="en-US"/>
        </w:rPr>
        <w:t xml:space="preserve">What is the purpose of the LINS and its operation? </w:t>
      </w:r>
    </w:p>
    <w:p w14:paraId="599AB1FC" w14:textId="3B9DE732" w:rsidR="00DD4F49" w:rsidRDefault="00460802" w:rsidP="00460802">
      <w:pPr>
        <w:tabs>
          <w:tab w:val="left" w:pos="6762"/>
        </w:tabs>
        <w:rPr>
          <w:lang w:val="en-US"/>
        </w:rPr>
      </w:pPr>
      <w:r>
        <w:rPr>
          <w:lang w:val="en-US"/>
        </w:rPr>
        <w:t xml:space="preserve">Conducted emissions are conducted via AC and can become radiated emissions when the network wiring or cabling operates as an antenna. To measure the conducted emission conducted out of an EUT (Equipment under test) a line impedance stabilization network (LISN) is used. </w:t>
      </w:r>
    </w:p>
    <w:p w14:paraId="33BB43FA" w14:textId="433AB830" w:rsidR="00460802" w:rsidRDefault="00460802" w:rsidP="00460802">
      <w:pPr>
        <w:tabs>
          <w:tab w:val="left" w:pos="6762"/>
        </w:tabs>
        <w:rPr>
          <w:lang w:val="en-US"/>
        </w:rPr>
      </w:pPr>
    </w:p>
    <w:p w14:paraId="3EB8F46F" w14:textId="3DD14E0A" w:rsidR="004521DB" w:rsidRDefault="004521DB" w:rsidP="00460802">
      <w:pPr>
        <w:tabs>
          <w:tab w:val="left" w:pos="6762"/>
        </w:tabs>
        <w:rPr>
          <w:lang w:val="en-US"/>
        </w:rPr>
      </w:pPr>
      <w:r>
        <w:rPr>
          <w:lang w:val="en-US"/>
        </w:rPr>
        <w:t xml:space="preserve">The three functions of the LISN are: </w:t>
      </w:r>
    </w:p>
    <w:p w14:paraId="21ABACC7" w14:textId="1862C934" w:rsidR="004521DB" w:rsidRDefault="004521DB" w:rsidP="004521DB">
      <w:pPr>
        <w:pStyle w:val="ListParagraph"/>
        <w:numPr>
          <w:ilvl w:val="0"/>
          <w:numId w:val="2"/>
        </w:numPr>
        <w:tabs>
          <w:tab w:val="left" w:pos="6762"/>
        </w:tabs>
        <w:rPr>
          <w:lang w:val="en-US"/>
        </w:rPr>
      </w:pPr>
      <w:r>
        <w:rPr>
          <w:lang w:val="en-US"/>
        </w:rPr>
        <w:t xml:space="preserve">Provide precise impedance to the power input of the EUT, to observe repeatable measurements of the EUT noise present at the LISN measurement point. The type of LISN depends largely on the induction of the power line connected to the EUT. </w:t>
      </w:r>
    </w:p>
    <w:p w14:paraId="7D069184" w14:textId="12C24DB7" w:rsidR="004521DB" w:rsidRDefault="004521DB" w:rsidP="004521DB">
      <w:pPr>
        <w:pStyle w:val="ListParagraph"/>
        <w:numPr>
          <w:ilvl w:val="0"/>
          <w:numId w:val="2"/>
        </w:numPr>
        <w:tabs>
          <w:tab w:val="left" w:pos="6762"/>
        </w:tabs>
        <w:rPr>
          <w:lang w:val="en-US"/>
        </w:rPr>
      </w:pPr>
      <w:r>
        <w:rPr>
          <w:lang w:val="en-US"/>
        </w:rPr>
        <w:t>Isolation of the power source noise</w:t>
      </w:r>
      <w:r w:rsidR="000D1C60">
        <w:rPr>
          <w:lang w:val="en-US"/>
        </w:rPr>
        <w:t>. It basically acts as a low pass filter</w:t>
      </w:r>
      <w:r w:rsidR="00632671">
        <w:rPr>
          <w:lang w:val="en-US"/>
        </w:rPr>
        <w:t xml:space="preserve">, and only a fraction of the noise is passed since the configuration is a voltage divider </w:t>
      </w:r>
      <w:r w:rsidR="005B5C13">
        <w:rPr>
          <w:lang w:val="en-US"/>
        </w:rPr>
        <w:t>and prone to error.</w:t>
      </w:r>
    </w:p>
    <w:p w14:paraId="6A75B6A6" w14:textId="2B47B87C" w:rsidR="004521DB" w:rsidRDefault="004521DB" w:rsidP="004521DB">
      <w:pPr>
        <w:pStyle w:val="ListParagraph"/>
        <w:numPr>
          <w:ilvl w:val="0"/>
          <w:numId w:val="2"/>
        </w:numPr>
        <w:tabs>
          <w:tab w:val="left" w:pos="6762"/>
        </w:tabs>
        <w:rPr>
          <w:lang w:val="en-US"/>
        </w:rPr>
      </w:pPr>
      <w:r>
        <w:rPr>
          <w:lang w:val="en-US"/>
        </w:rPr>
        <w:t xml:space="preserve">The spectrum analyzer or an </w:t>
      </w:r>
      <w:r w:rsidR="000D1C60">
        <w:rPr>
          <w:lang w:val="en-US"/>
        </w:rPr>
        <w:t>EMI receiver</w:t>
      </w:r>
      <w:r>
        <w:rPr>
          <w:lang w:val="en-US"/>
        </w:rPr>
        <w:t xml:space="preserve"> is used to take the measurements during an EMC test, the input of this equipment is sensitive and the LISN helps by providing 50 ohms to the input of the analyzer. </w:t>
      </w:r>
    </w:p>
    <w:p w14:paraId="797D2FBB" w14:textId="03CE2E6A" w:rsidR="007676EF" w:rsidRDefault="007676EF" w:rsidP="007676EF">
      <w:pPr>
        <w:tabs>
          <w:tab w:val="left" w:pos="6762"/>
        </w:tabs>
        <w:rPr>
          <w:lang w:val="en-US"/>
        </w:rPr>
      </w:pPr>
    </w:p>
    <w:p w14:paraId="17D74B3D" w14:textId="3AB02F23" w:rsidR="00346A91" w:rsidRPr="007676EF" w:rsidRDefault="00346A91" w:rsidP="007676EF">
      <w:pPr>
        <w:tabs>
          <w:tab w:val="left" w:pos="6762"/>
        </w:tabs>
        <w:rPr>
          <w:lang w:val="en-US"/>
        </w:rPr>
      </w:pPr>
      <w:r>
        <w:rPr>
          <w:noProof/>
        </w:rPr>
        <w:drawing>
          <wp:inline distT="0" distB="0" distL="0" distR="0" wp14:anchorId="140D159A" wp14:editId="3E448083">
            <wp:extent cx="5943600" cy="2259330"/>
            <wp:effectExtent l="0" t="0" r="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5943600" cy="2259330"/>
                    </a:xfrm>
                    <a:prstGeom prst="rect">
                      <a:avLst/>
                    </a:prstGeom>
                  </pic:spPr>
                </pic:pic>
              </a:graphicData>
            </a:graphic>
          </wp:inline>
        </w:drawing>
      </w:r>
    </w:p>
    <w:p w14:paraId="025A30CD" w14:textId="15C1F91D" w:rsidR="004521DB" w:rsidRDefault="004521DB" w:rsidP="000D1C60">
      <w:pPr>
        <w:tabs>
          <w:tab w:val="left" w:pos="6762"/>
        </w:tabs>
        <w:ind w:left="360"/>
        <w:rPr>
          <w:lang w:val="en-US"/>
        </w:rPr>
      </w:pPr>
    </w:p>
    <w:p w14:paraId="4D7E8F66" w14:textId="2B414302" w:rsidR="000D1C60" w:rsidRPr="000D1C60" w:rsidRDefault="000D1C60" w:rsidP="000D1C60">
      <w:pPr>
        <w:tabs>
          <w:tab w:val="left" w:pos="6762"/>
        </w:tabs>
        <w:ind w:left="360"/>
        <w:rPr>
          <w:lang w:val="en-US"/>
        </w:rPr>
      </w:pPr>
      <w:r>
        <w:rPr>
          <w:lang w:val="en-US"/>
        </w:rPr>
        <w:t xml:space="preserve"> </w:t>
      </w:r>
      <w:r w:rsidR="00346A91">
        <w:rPr>
          <w:lang w:val="en-US"/>
        </w:rPr>
        <w:t xml:space="preserve">References: </w:t>
      </w:r>
      <w:hyperlink r:id="rId21" w:history="1">
        <w:r w:rsidR="00346A91" w:rsidRPr="00346A91">
          <w:rPr>
            <w:rStyle w:val="Hyperlink"/>
            <w:lang w:val="en-US"/>
          </w:rPr>
          <w:t>1</w:t>
        </w:r>
      </w:hyperlink>
      <w:r w:rsidR="00346A91">
        <w:rPr>
          <w:lang w:val="en-US"/>
        </w:rPr>
        <w:t xml:space="preserve"> </w:t>
      </w:r>
      <w:hyperlink r:id="rId22" w:anchor="cite_note-third-4" w:history="1">
        <w:r w:rsidR="00346A91" w:rsidRPr="00346A91">
          <w:rPr>
            <w:rStyle w:val="Hyperlink"/>
            <w:lang w:val="en-US"/>
          </w:rPr>
          <w:t>2</w:t>
        </w:r>
      </w:hyperlink>
      <w:r w:rsidR="00592F64">
        <w:rPr>
          <w:lang w:val="en-US"/>
        </w:rPr>
        <w:t xml:space="preserve"> </w:t>
      </w:r>
      <w:hyperlink r:id="rId23" w:history="1">
        <w:r w:rsidR="00592F64" w:rsidRPr="00592F64">
          <w:rPr>
            <w:rStyle w:val="Hyperlink"/>
            <w:lang w:val="en-US"/>
          </w:rPr>
          <w:t>3</w:t>
        </w:r>
      </w:hyperlink>
    </w:p>
    <w:p w14:paraId="50A6463D" w14:textId="0BBC02C8" w:rsidR="00460802" w:rsidRDefault="004521DB" w:rsidP="00460802">
      <w:pPr>
        <w:tabs>
          <w:tab w:val="left" w:pos="6762"/>
        </w:tabs>
        <w:rPr>
          <w:lang w:val="en-US"/>
        </w:rPr>
      </w:pPr>
      <w:r>
        <w:rPr>
          <w:lang w:val="en-US"/>
        </w:rPr>
        <w:t xml:space="preserve"> </w:t>
      </w:r>
    </w:p>
    <w:p w14:paraId="4344092D" w14:textId="77777777" w:rsidR="00460802" w:rsidRDefault="00460802" w:rsidP="00460802">
      <w:pPr>
        <w:tabs>
          <w:tab w:val="left" w:pos="6762"/>
        </w:tabs>
        <w:rPr>
          <w:lang w:val="en-US"/>
        </w:rPr>
      </w:pPr>
    </w:p>
    <w:p w14:paraId="4BA30C6B" w14:textId="57094725" w:rsidR="00460802" w:rsidRPr="00BD3D4E" w:rsidRDefault="00346A91" w:rsidP="00460802">
      <w:pPr>
        <w:tabs>
          <w:tab w:val="left" w:pos="6762"/>
        </w:tabs>
        <w:rPr>
          <w:b/>
          <w:bCs/>
          <w:lang w:val="en-US"/>
        </w:rPr>
      </w:pPr>
      <w:r w:rsidRPr="00BD3D4E">
        <w:rPr>
          <w:b/>
          <w:bCs/>
          <w:lang w:val="en-US"/>
        </w:rPr>
        <w:t>Explain the schematic of a LIS</w:t>
      </w:r>
      <w:r w:rsidR="00957262">
        <w:rPr>
          <w:b/>
          <w:bCs/>
          <w:lang w:val="en-US"/>
        </w:rPr>
        <w:t>N</w:t>
      </w:r>
      <w:r w:rsidR="00957262">
        <w:rPr>
          <w:b/>
          <w:bCs/>
          <w:lang w:val="en-US"/>
        </w:rPr>
        <w:softHyphen/>
      </w:r>
    </w:p>
    <w:p w14:paraId="01005ADB" w14:textId="358A50B4" w:rsidR="00592F64" w:rsidRDefault="00BD3D4E" w:rsidP="00460802">
      <w:pPr>
        <w:tabs>
          <w:tab w:val="left" w:pos="6762"/>
        </w:tabs>
        <w:rPr>
          <w:lang w:val="en-US"/>
        </w:rPr>
      </w:pPr>
      <w:r>
        <w:rPr>
          <w:noProof/>
          <w:lang w:val="en-US"/>
        </w:rPr>
        <w:lastRenderedPageBreak/>
        <w:drawing>
          <wp:inline distT="0" distB="0" distL="0" distR="0" wp14:anchorId="38772412" wp14:editId="546804BB">
            <wp:extent cx="5939790" cy="30594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59430"/>
                    </a:xfrm>
                    <a:prstGeom prst="rect">
                      <a:avLst/>
                    </a:prstGeom>
                    <a:noFill/>
                    <a:ln>
                      <a:noFill/>
                    </a:ln>
                  </pic:spPr>
                </pic:pic>
              </a:graphicData>
            </a:graphic>
          </wp:inline>
        </w:drawing>
      </w:r>
    </w:p>
    <w:p w14:paraId="7FF6F5A9" w14:textId="7447050A" w:rsidR="00BD3D4E" w:rsidRDefault="00BD3D4E" w:rsidP="00BD3D4E">
      <w:pPr>
        <w:pStyle w:val="ListParagraph"/>
        <w:numPr>
          <w:ilvl w:val="0"/>
          <w:numId w:val="2"/>
        </w:numPr>
        <w:tabs>
          <w:tab w:val="left" w:pos="6762"/>
        </w:tabs>
        <w:rPr>
          <w:lang w:val="en-US"/>
        </w:rPr>
      </w:pPr>
      <w:r w:rsidRPr="00BD3D4E">
        <w:rPr>
          <w:lang w:val="en-US"/>
        </w:rPr>
        <w:t>The inductance of the power cable can be represented with an inductance value. The cable in automobiles are only a few meters (3 meters) and can be roughly represented with 5 microfarads.</w:t>
      </w:r>
    </w:p>
    <w:p w14:paraId="63994093" w14:textId="0284C112" w:rsidR="00BD3D4E" w:rsidRDefault="00BD3D4E" w:rsidP="00BD3D4E">
      <w:pPr>
        <w:pStyle w:val="ListParagraph"/>
        <w:numPr>
          <w:ilvl w:val="0"/>
          <w:numId w:val="2"/>
        </w:numPr>
        <w:tabs>
          <w:tab w:val="left" w:pos="6762"/>
        </w:tabs>
        <w:rPr>
          <w:lang w:val="en-US"/>
        </w:rPr>
      </w:pPr>
      <w:r>
        <w:rPr>
          <w:lang w:val="en-US"/>
        </w:rPr>
        <w:t xml:space="preserve">The C1 decoupling capacitor provides low local impedance in the </w:t>
      </w:r>
      <w:r w:rsidR="00A94146">
        <w:rPr>
          <w:lang w:val="en-US"/>
        </w:rPr>
        <w:t>LINS and</w:t>
      </w:r>
      <w:r>
        <w:rPr>
          <w:lang w:val="en-US"/>
        </w:rPr>
        <w:t xml:space="preserve"> isolates very high frequencies</w:t>
      </w:r>
      <w:r w:rsidR="00A94146">
        <w:rPr>
          <w:lang w:val="en-US"/>
        </w:rPr>
        <w:t xml:space="preserve"> experiences from the cable inductance</w:t>
      </w:r>
      <w:r>
        <w:rPr>
          <w:lang w:val="en-US"/>
        </w:rPr>
        <w:t xml:space="preserve">. </w:t>
      </w:r>
    </w:p>
    <w:p w14:paraId="5C04201C" w14:textId="76EB8E7A" w:rsidR="00A94146" w:rsidRDefault="00A94146" w:rsidP="00BD3D4E">
      <w:pPr>
        <w:pStyle w:val="ListParagraph"/>
        <w:numPr>
          <w:ilvl w:val="0"/>
          <w:numId w:val="2"/>
        </w:numPr>
        <w:tabs>
          <w:tab w:val="left" w:pos="6762"/>
        </w:tabs>
        <w:rPr>
          <w:lang w:val="en-US"/>
        </w:rPr>
      </w:pPr>
      <w:r>
        <w:rPr>
          <w:lang w:val="en-US"/>
        </w:rPr>
        <w:t xml:space="preserve">The R1 dampens the LC filter and prevent resonance point. </w:t>
      </w:r>
    </w:p>
    <w:p w14:paraId="49BED484" w14:textId="71BB8E48" w:rsidR="00BD3D4E" w:rsidRDefault="00BD3D4E" w:rsidP="00BD3D4E">
      <w:pPr>
        <w:pStyle w:val="ListParagraph"/>
        <w:numPr>
          <w:ilvl w:val="0"/>
          <w:numId w:val="2"/>
        </w:numPr>
        <w:tabs>
          <w:tab w:val="left" w:pos="6762"/>
        </w:tabs>
        <w:rPr>
          <w:lang w:val="en-US"/>
        </w:rPr>
      </w:pPr>
      <w:r>
        <w:rPr>
          <w:lang w:val="en-US"/>
        </w:rPr>
        <w:t xml:space="preserve"> </w:t>
      </w:r>
      <w:r w:rsidR="00A94146">
        <w:rPr>
          <w:lang w:val="en-US"/>
        </w:rPr>
        <w:t xml:space="preserve">The C2 capacitor lets out only the AC noise out in the EUT and to prevent charge build up the R2 is added. </w:t>
      </w:r>
    </w:p>
    <w:p w14:paraId="434E4D67" w14:textId="39DBD00A" w:rsidR="00A94146" w:rsidRDefault="00A94146" w:rsidP="00A94146">
      <w:pPr>
        <w:tabs>
          <w:tab w:val="left" w:pos="6762"/>
        </w:tabs>
        <w:rPr>
          <w:lang w:val="en-US"/>
        </w:rPr>
      </w:pPr>
    </w:p>
    <w:p w14:paraId="40C8F396" w14:textId="643C74E9" w:rsidR="00A94146" w:rsidRDefault="00AD5894" w:rsidP="00A94146">
      <w:pPr>
        <w:tabs>
          <w:tab w:val="left" w:pos="6762"/>
        </w:tabs>
        <w:rPr>
          <w:b/>
          <w:bCs/>
          <w:lang w:val="en-US"/>
        </w:rPr>
      </w:pPr>
      <w:r>
        <w:rPr>
          <w:b/>
          <w:bCs/>
          <w:lang w:val="en-US"/>
        </w:rPr>
        <w:t xml:space="preserve">LISN </w:t>
      </w:r>
      <w:r w:rsidR="00EA597A" w:rsidRPr="00EA597A">
        <w:rPr>
          <w:b/>
          <w:bCs/>
          <w:lang w:val="en-US"/>
        </w:rPr>
        <w:t xml:space="preserve">Design </w:t>
      </w:r>
    </w:p>
    <w:p w14:paraId="0412519C" w14:textId="45930E10" w:rsidR="00104094" w:rsidRDefault="00484101" w:rsidP="00AD5894">
      <w:pPr>
        <w:pStyle w:val="Heading1"/>
        <w:rPr>
          <w:b/>
          <w:bCs/>
          <w:color w:val="auto"/>
          <w:sz w:val="40"/>
          <w:szCs w:val="40"/>
          <w:lang w:val="en-US"/>
        </w:rPr>
      </w:pPr>
      <w:r>
        <w:rPr>
          <w:noProof/>
        </w:rPr>
        <w:lastRenderedPageBreak/>
        <w:drawing>
          <wp:inline distT="0" distB="0" distL="0" distR="0" wp14:anchorId="358F5BF2" wp14:editId="62F61808">
            <wp:extent cx="5943600" cy="2146935"/>
            <wp:effectExtent l="0" t="0" r="0" b="571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5"/>
                    <a:stretch>
                      <a:fillRect/>
                    </a:stretch>
                  </pic:blipFill>
                  <pic:spPr>
                    <a:xfrm>
                      <a:off x="0" y="0"/>
                      <a:ext cx="5943600" cy="2146935"/>
                    </a:xfrm>
                    <a:prstGeom prst="rect">
                      <a:avLst/>
                    </a:prstGeom>
                  </pic:spPr>
                </pic:pic>
              </a:graphicData>
            </a:graphic>
          </wp:inline>
        </w:drawing>
      </w:r>
    </w:p>
    <w:p w14:paraId="5261A7D5" w14:textId="3D5654A4" w:rsidR="00540B23" w:rsidRPr="00540B23" w:rsidRDefault="00540B23" w:rsidP="00540B23">
      <w:pPr>
        <w:rPr>
          <w:lang w:val="en-US"/>
        </w:rPr>
      </w:pPr>
      <w:r>
        <w:rPr>
          <w:lang w:val="en-US"/>
        </w:rPr>
        <w:t xml:space="preserve"> </w:t>
      </w:r>
      <w:r w:rsidR="00484101">
        <w:rPr>
          <w:noProof/>
        </w:rPr>
        <w:drawing>
          <wp:inline distT="0" distB="0" distL="0" distR="0" wp14:anchorId="33F9F0BE" wp14:editId="4EBCE1BC">
            <wp:extent cx="5943600" cy="1267460"/>
            <wp:effectExtent l="0" t="0" r="0" b="889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6"/>
                    <a:stretch>
                      <a:fillRect/>
                    </a:stretch>
                  </pic:blipFill>
                  <pic:spPr>
                    <a:xfrm>
                      <a:off x="0" y="0"/>
                      <a:ext cx="5943600" cy="1267460"/>
                    </a:xfrm>
                    <a:prstGeom prst="rect">
                      <a:avLst/>
                    </a:prstGeom>
                  </pic:spPr>
                </pic:pic>
              </a:graphicData>
            </a:graphic>
          </wp:inline>
        </w:drawing>
      </w:r>
    </w:p>
    <w:p w14:paraId="149E3064" w14:textId="40470BFF" w:rsidR="008C2FE4" w:rsidRPr="00C1577D" w:rsidRDefault="008C2FE4" w:rsidP="008C2FE4">
      <w:pPr>
        <w:rPr>
          <w:lang w:val="en-US"/>
        </w:rPr>
      </w:pPr>
      <w:r>
        <w:rPr>
          <w:b/>
          <w:bCs/>
          <w:sz w:val="40"/>
          <w:szCs w:val="40"/>
          <w:lang w:val="en-US"/>
        </w:rPr>
        <w:t>Design T</w:t>
      </w:r>
      <w:r>
        <w:rPr>
          <w:b/>
          <w:bCs/>
          <w:sz w:val="40"/>
          <w:szCs w:val="40"/>
          <w:lang w:val="en-US"/>
        </w:rPr>
        <w:t>hree</w:t>
      </w:r>
      <w:r>
        <w:rPr>
          <w:b/>
          <w:bCs/>
          <w:sz w:val="40"/>
          <w:szCs w:val="40"/>
          <w:lang w:val="en-US"/>
        </w:rPr>
        <w:t xml:space="preserve">: </w:t>
      </w:r>
      <w:r>
        <w:rPr>
          <w:b/>
          <w:bCs/>
          <w:sz w:val="40"/>
          <w:szCs w:val="40"/>
          <w:lang w:val="en-US"/>
        </w:rPr>
        <w:t>Current Monitor</w:t>
      </w:r>
    </w:p>
    <w:p w14:paraId="4DE92BD0" w14:textId="127A6EF7" w:rsidR="00540B23" w:rsidRDefault="008C2FE4" w:rsidP="00540B23">
      <w:pPr>
        <w:pStyle w:val="Heading1"/>
        <w:rPr>
          <w:b/>
          <w:bCs/>
          <w:color w:val="auto"/>
          <w:sz w:val="40"/>
          <w:szCs w:val="40"/>
          <w:lang w:val="en-US"/>
        </w:rPr>
      </w:pPr>
      <w:r>
        <w:rPr>
          <w:noProof/>
        </w:rPr>
        <w:lastRenderedPageBreak/>
        <w:drawing>
          <wp:inline distT="0" distB="0" distL="0" distR="0" wp14:anchorId="7DFFBDFD" wp14:editId="3F2A5067">
            <wp:extent cx="5943600" cy="413893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7"/>
                    <a:stretch>
                      <a:fillRect/>
                    </a:stretch>
                  </pic:blipFill>
                  <pic:spPr>
                    <a:xfrm>
                      <a:off x="0" y="0"/>
                      <a:ext cx="5943600" cy="4138930"/>
                    </a:xfrm>
                    <a:prstGeom prst="rect">
                      <a:avLst/>
                    </a:prstGeom>
                  </pic:spPr>
                </pic:pic>
              </a:graphicData>
            </a:graphic>
          </wp:inline>
        </w:drawing>
      </w:r>
    </w:p>
    <w:p w14:paraId="301E2E2A" w14:textId="427CEEFD" w:rsidR="00540B23" w:rsidRPr="00540B23" w:rsidRDefault="00540B23" w:rsidP="00540B23">
      <w:pPr>
        <w:pStyle w:val="Heading1"/>
        <w:rPr>
          <w:b/>
          <w:bCs/>
          <w:color w:val="auto"/>
          <w:sz w:val="40"/>
          <w:szCs w:val="40"/>
          <w:lang w:val="en-US"/>
        </w:rPr>
      </w:pPr>
      <w:r w:rsidRPr="00540B23">
        <w:rPr>
          <w:b/>
          <w:bCs/>
          <w:color w:val="auto"/>
          <w:sz w:val="40"/>
          <w:szCs w:val="40"/>
          <w:lang w:val="en-US"/>
        </w:rPr>
        <w:t>Background Information</w:t>
      </w:r>
    </w:p>
    <w:p w14:paraId="611641CE" w14:textId="77777777" w:rsidR="00540B23" w:rsidRPr="00540B23" w:rsidRDefault="00540B23" w:rsidP="00540B23">
      <w:pPr>
        <w:rPr>
          <w:lang w:val="en-US"/>
        </w:rPr>
      </w:pPr>
    </w:p>
    <w:p w14:paraId="318CC0E9" w14:textId="087A6179" w:rsidR="00EA654C" w:rsidRPr="00251F97" w:rsidRDefault="00EA654C">
      <w:pPr>
        <w:rPr>
          <w:b/>
          <w:bCs/>
          <w:lang w:val="en-US"/>
        </w:rPr>
      </w:pPr>
      <w:r w:rsidRPr="00251F97">
        <w:rPr>
          <w:b/>
          <w:bCs/>
          <w:lang w:val="en-US"/>
        </w:rPr>
        <w:t xml:space="preserve">What is common mode </w:t>
      </w:r>
      <w:r w:rsidR="00692760" w:rsidRPr="00251F97">
        <w:rPr>
          <w:b/>
          <w:bCs/>
          <w:lang w:val="en-US"/>
        </w:rPr>
        <w:t>current?</w:t>
      </w:r>
    </w:p>
    <w:p w14:paraId="1F24EC26" w14:textId="61F4C0C9" w:rsidR="00251F97" w:rsidRDefault="00692760">
      <w:pPr>
        <w:rPr>
          <w:lang w:val="en-US"/>
        </w:rPr>
      </w:pPr>
      <w:r>
        <w:rPr>
          <w:lang w:val="en-US"/>
        </w:rPr>
        <w:t xml:space="preserve">Common mode current is current that moves in the same direction in lines input and output. </w:t>
      </w:r>
      <w:hyperlink r:id="rId28" w:history="1">
        <w:r w:rsidR="00251F97" w:rsidRPr="00251F97">
          <w:rPr>
            <w:rStyle w:val="Hyperlink"/>
            <w:lang w:val="en-US"/>
          </w:rPr>
          <w:t>Cited</w:t>
        </w:r>
      </w:hyperlink>
      <w:r w:rsidR="00251F97">
        <w:rPr>
          <w:lang w:val="en-US"/>
        </w:rPr>
        <w:t>.</w:t>
      </w:r>
    </w:p>
    <w:p w14:paraId="0594D5EF" w14:textId="10CC0885" w:rsidR="00E6436D" w:rsidRDefault="00E6436D">
      <w:r>
        <w:t xml:space="preserve">The amount of noise present on the power line can be surprising at any given time. The source of this noise is from the electrical distribution system external to the building and from the one within the building. It is the result of the power line’s dynamic nature due to the ever-changing loads. </w:t>
      </w:r>
      <w:hyperlink r:id="rId29" w:anchor=":~:text=Common%20mode%20noise%20is%20often,with%20respect%20to%20analog%20ground.&amp;text=The%20biggest%20source%20of%20common,between%20two%20physically%20remote%20grounds." w:history="1">
        <w:r w:rsidRPr="00E6436D">
          <w:rPr>
            <w:rStyle w:val="Hyperlink"/>
          </w:rPr>
          <w:t>Cited</w:t>
        </w:r>
      </w:hyperlink>
    </w:p>
    <w:p w14:paraId="7E6F952E" w14:textId="4493E8BD" w:rsidR="009127D4" w:rsidRDefault="009127D4">
      <w:r>
        <w:t>Common mode noise is often referred to as common mode voltage (CMV) which is present at both input leads of an analog circuit with respect to analog ground.</w:t>
      </w:r>
    </w:p>
    <w:p w14:paraId="79548009" w14:textId="39C0D042" w:rsidR="00484101" w:rsidRDefault="00484101"/>
    <w:p w14:paraId="35023889" w14:textId="77777777" w:rsidR="00484101" w:rsidRDefault="00484101"/>
    <w:p w14:paraId="2962D41C" w14:textId="55312E9F" w:rsidR="00E6436D" w:rsidRDefault="009F6351" w:rsidP="009127D4">
      <w:pPr>
        <w:jc w:val="center"/>
        <w:rPr>
          <w:lang w:val="en-US"/>
        </w:rPr>
      </w:pPr>
      <w:r>
        <w:rPr>
          <w:noProof/>
        </w:rPr>
        <w:lastRenderedPageBreak/>
        <w:drawing>
          <wp:inline distT="0" distB="0" distL="0" distR="0" wp14:anchorId="5AD67283" wp14:editId="62B5FFED">
            <wp:extent cx="5943600" cy="3037205"/>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30"/>
                    <a:stretch>
                      <a:fillRect/>
                    </a:stretch>
                  </pic:blipFill>
                  <pic:spPr>
                    <a:xfrm>
                      <a:off x="0" y="0"/>
                      <a:ext cx="5943600" cy="3037205"/>
                    </a:xfrm>
                    <a:prstGeom prst="rect">
                      <a:avLst/>
                    </a:prstGeom>
                  </pic:spPr>
                </pic:pic>
              </a:graphicData>
            </a:graphic>
          </wp:inline>
        </w:drawing>
      </w:r>
    </w:p>
    <w:p w14:paraId="437A7A8C" w14:textId="77777777" w:rsidR="00251F97" w:rsidRDefault="00251F97">
      <w:pPr>
        <w:rPr>
          <w:lang w:val="en-US"/>
        </w:rPr>
      </w:pPr>
    </w:p>
    <w:p w14:paraId="7ABD821F" w14:textId="5971C5EE" w:rsidR="00251F97" w:rsidRPr="00251F97" w:rsidRDefault="00251F97">
      <w:pPr>
        <w:rPr>
          <w:b/>
          <w:bCs/>
          <w:lang w:val="en-US"/>
        </w:rPr>
      </w:pPr>
      <w:r w:rsidRPr="00251F97">
        <w:rPr>
          <w:b/>
          <w:bCs/>
          <w:lang w:val="en-US"/>
        </w:rPr>
        <w:t>What causes common mode noise?</w:t>
      </w:r>
    </w:p>
    <w:p w14:paraId="1A5AA279" w14:textId="26819F40" w:rsidR="00692760" w:rsidRDefault="00692760">
      <w:pPr>
        <w:rPr>
          <w:lang w:val="en-US"/>
        </w:rPr>
      </w:pPr>
      <w:r>
        <w:rPr>
          <w:lang w:val="en-US"/>
        </w:rPr>
        <w:t>It is cause</w:t>
      </w:r>
      <w:r w:rsidR="00251F97">
        <w:rPr>
          <w:lang w:val="en-US"/>
        </w:rPr>
        <w:t>d</w:t>
      </w:r>
      <w:r>
        <w:rPr>
          <w:lang w:val="en-US"/>
        </w:rPr>
        <w:t xml:space="preserve"> by the EMI, RFI and ground loops</w:t>
      </w:r>
      <w:r w:rsidR="00251F97">
        <w:rPr>
          <w:lang w:val="en-US"/>
        </w:rPr>
        <w:t xml:space="preserve">: </w:t>
      </w:r>
      <w:hyperlink r:id="rId31" w:anchor=":~:text=Common%20mode%20noise%20is%20often,with%20respect%20to%20analog%20ground.&amp;text=The%20biggest%20source%20of%20common,between%20two%20physically%20remote%20grounds." w:history="1">
        <w:r w:rsidR="009127D4" w:rsidRPr="009127D4">
          <w:rPr>
            <w:rStyle w:val="Hyperlink"/>
            <w:lang w:val="en-US"/>
          </w:rPr>
          <w:t>Cited</w:t>
        </w:r>
      </w:hyperlink>
    </w:p>
    <w:p w14:paraId="5784DA60" w14:textId="4F884FBF" w:rsidR="009127D4" w:rsidRPr="009127D4" w:rsidRDefault="00251F97" w:rsidP="009127D4">
      <w:pPr>
        <w:pStyle w:val="ListParagraph"/>
        <w:numPr>
          <w:ilvl w:val="0"/>
          <w:numId w:val="1"/>
        </w:numPr>
        <w:rPr>
          <w:lang w:val="en-US"/>
        </w:rPr>
      </w:pPr>
      <w:r>
        <w:rPr>
          <w:lang w:val="en-US"/>
        </w:rPr>
        <w:t xml:space="preserve">Electromagnetic Interference (EMI) effects high-impedance circuits because they are susceptible to capacitive coupling from nearby circuits with rapid and large voltage swings and inductive coupling from nearby circuits with rapid changes in large currents. </w:t>
      </w:r>
      <w:r>
        <w:t>EMI may be radiated and can couple into the system through the metallic enclosures</w:t>
      </w:r>
      <w:r w:rsidR="009F6351">
        <w:t xml:space="preserve"> such as the chassis</w:t>
      </w:r>
      <w:r>
        <w:t xml:space="preserve"> or through the data lines, a common being UTP wiring. </w:t>
      </w:r>
    </w:p>
    <w:p w14:paraId="233BD6E9" w14:textId="67F6BBCF" w:rsidR="009127D4" w:rsidRPr="009127D4" w:rsidRDefault="009127D4" w:rsidP="009127D4">
      <w:pPr>
        <w:pStyle w:val="ListParagraph"/>
        <w:numPr>
          <w:ilvl w:val="0"/>
          <w:numId w:val="1"/>
        </w:numPr>
        <w:rPr>
          <w:lang w:val="en-US"/>
        </w:rPr>
      </w:pPr>
      <w:r>
        <w:t>Ground loops</w:t>
      </w:r>
      <w:r w:rsidR="00932E84">
        <w:t xml:space="preserve"> are different voltage levels at various grounds of supposed ‘ground value’ -</w:t>
      </w:r>
      <w:hyperlink r:id="rId32" w:history="1">
        <w:r w:rsidR="00932E84" w:rsidRPr="00932E84">
          <w:rPr>
            <w:rStyle w:val="Hyperlink"/>
          </w:rPr>
          <w:t>Cited</w:t>
        </w:r>
      </w:hyperlink>
      <w:r w:rsidR="00932E84">
        <w:t>, caused by inrush currents or fast switching.</w:t>
      </w:r>
    </w:p>
    <w:p w14:paraId="6CBD7705" w14:textId="482427EA" w:rsidR="009127D4" w:rsidRDefault="009127D4" w:rsidP="009127D4">
      <w:pPr>
        <w:rPr>
          <w:lang w:val="en-US"/>
        </w:rPr>
      </w:pPr>
      <w:r>
        <w:rPr>
          <w:lang w:val="en-US"/>
        </w:rPr>
        <w:t>Common causes</w:t>
      </w:r>
      <w:r w:rsidR="00932E84">
        <w:rPr>
          <w:lang w:val="en-US"/>
        </w:rPr>
        <w:t xml:space="preserve"> of common mode noise</w:t>
      </w:r>
      <w:r>
        <w:rPr>
          <w:lang w:val="en-US"/>
        </w:rPr>
        <w:t>:</w:t>
      </w:r>
    </w:p>
    <w:p w14:paraId="452C7C1C" w14:textId="0EAE8D5C" w:rsidR="009127D4" w:rsidRDefault="00932E84" w:rsidP="009127D4">
      <w:pPr>
        <w:pStyle w:val="ListParagraph"/>
        <w:numPr>
          <w:ilvl w:val="0"/>
          <w:numId w:val="1"/>
        </w:numPr>
        <w:rPr>
          <w:lang w:val="en-US"/>
        </w:rPr>
      </w:pPr>
      <w:r>
        <w:t>Ground loops are one cause of common-mode noise between phases, neutral and ground, in a power distribution system</w:t>
      </w:r>
      <w:r>
        <w:rPr>
          <w:lang w:val="en-US"/>
        </w:rPr>
        <w:t>.</w:t>
      </w:r>
      <w:r w:rsidR="009127D4" w:rsidRPr="009127D4">
        <w:rPr>
          <w:lang w:val="en-US"/>
        </w:rPr>
        <w:t xml:space="preserve"> </w:t>
      </w:r>
      <w:r>
        <w:rPr>
          <w:lang w:val="en-US"/>
        </w:rPr>
        <w:t>This noise is inject into power supplies</w:t>
      </w:r>
    </w:p>
    <w:p w14:paraId="1B74920A" w14:textId="6BFB8022" w:rsidR="009127D4" w:rsidRPr="009127D4" w:rsidRDefault="009127D4" w:rsidP="009127D4">
      <w:pPr>
        <w:pStyle w:val="ListParagraph"/>
        <w:numPr>
          <w:ilvl w:val="0"/>
          <w:numId w:val="1"/>
        </w:numPr>
        <w:rPr>
          <w:lang w:val="en-US"/>
        </w:rPr>
      </w:pPr>
      <w:r>
        <w:t>A poor ground system or an ungrounded analog signal cable can literally act as an antenna, gathering the induced voltage and applying it on the analog input.</w:t>
      </w:r>
    </w:p>
    <w:p w14:paraId="23D26037" w14:textId="19A180D6" w:rsidR="00251F97" w:rsidRDefault="00251F97" w:rsidP="00251F97">
      <w:pPr>
        <w:rPr>
          <w:b/>
          <w:bCs/>
          <w:lang w:val="en-US"/>
        </w:rPr>
      </w:pPr>
      <w:r w:rsidRPr="00251F97">
        <w:rPr>
          <w:b/>
          <w:bCs/>
          <w:lang w:val="en-US"/>
        </w:rPr>
        <w:t xml:space="preserve">What </w:t>
      </w:r>
      <w:r>
        <w:rPr>
          <w:b/>
          <w:bCs/>
          <w:lang w:val="en-US"/>
        </w:rPr>
        <w:t xml:space="preserve">are the properties of </w:t>
      </w:r>
      <w:r w:rsidRPr="00251F97">
        <w:rPr>
          <w:b/>
          <w:bCs/>
          <w:lang w:val="en-US"/>
        </w:rPr>
        <w:t>common mode noise?</w:t>
      </w:r>
    </w:p>
    <w:p w14:paraId="63D84A76" w14:textId="343E2A3A" w:rsidR="00167927" w:rsidRPr="00484101" w:rsidRDefault="00167927" w:rsidP="00251F97">
      <w:pPr>
        <w:rPr>
          <w:rStyle w:val="Hyperlink"/>
          <w:color w:val="auto"/>
        </w:rPr>
      </w:pPr>
      <w:r w:rsidRPr="00484101">
        <w:t xml:space="preserve">Common-mode noise impulses tend to be higher in frequency than the associated normal mode noise signal. This is to be expected since the majority of the common-mode signals originate from capacitively coupled normal mode signals </w:t>
      </w:r>
      <w:hyperlink r:id="rId33" w:anchor=":~:text=Common%20mode%20noise%20is%20often,with%20respect%20to%20analog%20ground.&amp;text=The%20biggest%20source%20of%20common,between%20two%20physically%20remote%20grounds." w:history="1">
        <w:r w:rsidRPr="00484101">
          <w:rPr>
            <w:rStyle w:val="Hyperlink"/>
            <w:color w:val="auto"/>
          </w:rPr>
          <w:t>Cited</w:t>
        </w:r>
      </w:hyperlink>
    </w:p>
    <w:p w14:paraId="68E0C6CC" w14:textId="26D925AA" w:rsidR="00DB3C83" w:rsidRPr="00484101" w:rsidRDefault="00DB3C83" w:rsidP="00251F97">
      <w:pPr>
        <w:rPr>
          <w:rStyle w:val="Hyperlink"/>
          <w:color w:val="auto"/>
          <w:u w:val="none"/>
        </w:rPr>
      </w:pPr>
      <w:r w:rsidRPr="00484101">
        <w:rPr>
          <w:rStyle w:val="Hyperlink"/>
          <w:color w:val="auto"/>
          <w:u w:val="none"/>
        </w:rPr>
        <w:t>However the common mode noise can range from low frequency to high frequency for that reason capturing the entire common mode signal allows for analysis of the entire noise</w:t>
      </w:r>
    </w:p>
    <w:p w14:paraId="7386A247" w14:textId="0F0C6E7D" w:rsidR="00484101" w:rsidRPr="00484101" w:rsidRDefault="00484101" w:rsidP="00251F97">
      <w:pPr>
        <w:rPr>
          <w:rStyle w:val="Hyperlink"/>
          <w:color w:val="auto"/>
        </w:rPr>
      </w:pPr>
    </w:p>
    <w:p w14:paraId="6AF76C14" w14:textId="30FA1DB9" w:rsidR="00484101" w:rsidRPr="00484101" w:rsidRDefault="00484101" w:rsidP="00251F97">
      <w:pPr>
        <w:rPr>
          <w:b/>
          <w:bCs/>
          <w:lang w:val="en-US"/>
        </w:rPr>
      </w:pPr>
      <w:r w:rsidRPr="00484101">
        <w:lastRenderedPageBreak/>
        <w:t>The common-mode waveform shows both types of noise: high-frequency noise corresponding to dominant-to-recessive/recessive-to-dominant transitions, and low-frequency noise corresponding to mismatched dominant and recessive common modes</w:t>
      </w:r>
    </w:p>
    <w:p w14:paraId="6A0BD83F" w14:textId="77777777" w:rsidR="008D12A6" w:rsidRDefault="008D12A6" w:rsidP="00251F97">
      <w:pPr>
        <w:rPr>
          <w:b/>
          <w:bCs/>
          <w:lang w:val="en-US"/>
        </w:rPr>
      </w:pPr>
    </w:p>
    <w:p w14:paraId="4A0D74AD" w14:textId="552D3A4D" w:rsidR="0004339C" w:rsidRDefault="008C2FE4" w:rsidP="00251F97">
      <w:pPr>
        <w:rPr>
          <w:b/>
          <w:bCs/>
          <w:lang w:val="en-US"/>
        </w:rPr>
      </w:pPr>
      <w:hyperlink r:id="rId34" w:history="1">
        <w:r w:rsidR="0004339C" w:rsidRPr="00046BE4">
          <w:rPr>
            <w:rStyle w:val="Hyperlink"/>
            <w:b/>
            <w:bCs/>
            <w:lang w:val="en-US"/>
          </w:rPr>
          <w:t>https://www.pulseelectronics.com/wp-content/uploads/2021/01/Pulse-Power-BU-Understanding-Common-Mode-Noise.pdf</w:t>
        </w:r>
      </w:hyperlink>
      <w:r w:rsidR="0004339C">
        <w:rPr>
          <w:b/>
          <w:bCs/>
          <w:lang w:val="en-US"/>
        </w:rPr>
        <w:t xml:space="preserve"> </w:t>
      </w:r>
    </w:p>
    <w:p w14:paraId="54FE1559" w14:textId="6DB999B5" w:rsidR="009127D4" w:rsidRDefault="0004339C" w:rsidP="00251F97">
      <w:pPr>
        <w:rPr>
          <w:b/>
          <w:bCs/>
          <w:lang w:val="en-US"/>
        </w:rPr>
      </w:pPr>
      <w:r>
        <w:rPr>
          <w:noProof/>
        </w:rPr>
        <w:drawing>
          <wp:inline distT="0" distB="0" distL="0" distR="0" wp14:anchorId="044AB6C2" wp14:editId="63A11ED9">
            <wp:extent cx="5943600" cy="1916430"/>
            <wp:effectExtent l="0" t="0" r="0" b="762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35"/>
                    <a:stretch>
                      <a:fillRect/>
                    </a:stretch>
                  </pic:blipFill>
                  <pic:spPr>
                    <a:xfrm>
                      <a:off x="0" y="0"/>
                      <a:ext cx="5943600" cy="1916430"/>
                    </a:xfrm>
                    <a:prstGeom prst="rect">
                      <a:avLst/>
                    </a:prstGeom>
                  </pic:spPr>
                </pic:pic>
              </a:graphicData>
            </a:graphic>
          </wp:inline>
        </w:drawing>
      </w:r>
    </w:p>
    <w:p w14:paraId="2A33AEED" w14:textId="3B905F3E" w:rsidR="006E4304" w:rsidRDefault="006E4304" w:rsidP="00251F97">
      <w:pPr>
        <w:rPr>
          <w:b/>
          <w:bCs/>
          <w:lang w:val="en-US"/>
        </w:rPr>
      </w:pPr>
    </w:p>
    <w:p w14:paraId="321E6357" w14:textId="06530FC3" w:rsidR="004F6286" w:rsidRPr="004F6286" w:rsidRDefault="004F6286" w:rsidP="00C1577D">
      <w:pPr>
        <w:rPr>
          <w:lang w:val="en-US"/>
        </w:rPr>
      </w:pPr>
    </w:p>
    <w:sectPr w:rsidR="004F6286" w:rsidRPr="004F62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5349C"/>
    <w:multiLevelType w:val="multilevel"/>
    <w:tmpl w:val="DF98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C5E67"/>
    <w:multiLevelType w:val="hybridMultilevel"/>
    <w:tmpl w:val="0BB6B8BC"/>
    <w:lvl w:ilvl="0" w:tplc="6178C94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5C22AE"/>
    <w:multiLevelType w:val="hybridMultilevel"/>
    <w:tmpl w:val="D2EC25FA"/>
    <w:lvl w:ilvl="0" w:tplc="69707CF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6196D06"/>
    <w:multiLevelType w:val="hybridMultilevel"/>
    <w:tmpl w:val="3C782352"/>
    <w:lvl w:ilvl="0" w:tplc="6AC8FAB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86"/>
    <w:rsid w:val="0004339C"/>
    <w:rsid w:val="00052C7D"/>
    <w:rsid w:val="000803EF"/>
    <w:rsid w:val="000905CA"/>
    <w:rsid w:val="000A19BC"/>
    <w:rsid w:val="000D1C60"/>
    <w:rsid w:val="00104094"/>
    <w:rsid w:val="001351C0"/>
    <w:rsid w:val="00167927"/>
    <w:rsid w:val="001866C8"/>
    <w:rsid w:val="001C4B80"/>
    <w:rsid w:val="001E6C7E"/>
    <w:rsid w:val="001F4529"/>
    <w:rsid w:val="002202ED"/>
    <w:rsid w:val="00247216"/>
    <w:rsid w:val="00251F97"/>
    <w:rsid w:val="00256688"/>
    <w:rsid w:val="002800C3"/>
    <w:rsid w:val="002A1A52"/>
    <w:rsid w:val="002E115B"/>
    <w:rsid w:val="002F08B1"/>
    <w:rsid w:val="002F73CB"/>
    <w:rsid w:val="00313F3C"/>
    <w:rsid w:val="003147B6"/>
    <w:rsid w:val="003346AC"/>
    <w:rsid w:val="00335BB6"/>
    <w:rsid w:val="00340DCB"/>
    <w:rsid w:val="00346A91"/>
    <w:rsid w:val="003C038F"/>
    <w:rsid w:val="003D0A3E"/>
    <w:rsid w:val="003D5817"/>
    <w:rsid w:val="004521DB"/>
    <w:rsid w:val="00460802"/>
    <w:rsid w:val="00464FB1"/>
    <w:rsid w:val="00484101"/>
    <w:rsid w:val="004F6286"/>
    <w:rsid w:val="00540B23"/>
    <w:rsid w:val="005615AC"/>
    <w:rsid w:val="00585177"/>
    <w:rsid w:val="00592F64"/>
    <w:rsid w:val="005B5C13"/>
    <w:rsid w:val="005C67CF"/>
    <w:rsid w:val="005F3540"/>
    <w:rsid w:val="00632671"/>
    <w:rsid w:val="00674BDC"/>
    <w:rsid w:val="00692760"/>
    <w:rsid w:val="006C211F"/>
    <w:rsid w:val="006E4304"/>
    <w:rsid w:val="00703B18"/>
    <w:rsid w:val="007227DF"/>
    <w:rsid w:val="007676EF"/>
    <w:rsid w:val="00794D8E"/>
    <w:rsid w:val="00824002"/>
    <w:rsid w:val="008641CA"/>
    <w:rsid w:val="008839DC"/>
    <w:rsid w:val="008B3E18"/>
    <w:rsid w:val="008C0D0F"/>
    <w:rsid w:val="008C2FE4"/>
    <w:rsid w:val="008D12A6"/>
    <w:rsid w:val="008D7A2E"/>
    <w:rsid w:val="009127D4"/>
    <w:rsid w:val="00932E84"/>
    <w:rsid w:val="009552C2"/>
    <w:rsid w:val="00957262"/>
    <w:rsid w:val="009D5494"/>
    <w:rsid w:val="009F6351"/>
    <w:rsid w:val="00A5257C"/>
    <w:rsid w:val="00A84ED8"/>
    <w:rsid w:val="00A94146"/>
    <w:rsid w:val="00AD5894"/>
    <w:rsid w:val="00B5195C"/>
    <w:rsid w:val="00B603D1"/>
    <w:rsid w:val="00B81D6C"/>
    <w:rsid w:val="00BD3D4E"/>
    <w:rsid w:val="00BF41DC"/>
    <w:rsid w:val="00C1577D"/>
    <w:rsid w:val="00C64332"/>
    <w:rsid w:val="00C67768"/>
    <w:rsid w:val="00CB5BCF"/>
    <w:rsid w:val="00CD16C4"/>
    <w:rsid w:val="00CE7EBA"/>
    <w:rsid w:val="00CF4EB7"/>
    <w:rsid w:val="00D0455F"/>
    <w:rsid w:val="00D878AE"/>
    <w:rsid w:val="00D90E26"/>
    <w:rsid w:val="00D91446"/>
    <w:rsid w:val="00D97637"/>
    <w:rsid w:val="00DB3269"/>
    <w:rsid w:val="00DB3C83"/>
    <w:rsid w:val="00DD4F49"/>
    <w:rsid w:val="00E42EE8"/>
    <w:rsid w:val="00E62EC2"/>
    <w:rsid w:val="00E6436D"/>
    <w:rsid w:val="00EA597A"/>
    <w:rsid w:val="00EA654C"/>
    <w:rsid w:val="00ED719B"/>
    <w:rsid w:val="00EF18D5"/>
    <w:rsid w:val="00F10E5F"/>
    <w:rsid w:val="00F33228"/>
    <w:rsid w:val="00F926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E1DF3"/>
  <w15:chartTrackingRefBased/>
  <w15:docId w15:val="{59CA6D59-6E18-400D-9FB5-1EF40835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54C"/>
    <w:rPr>
      <w:color w:val="0563C1" w:themeColor="hyperlink"/>
      <w:u w:val="single"/>
    </w:rPr>
  </w:style>
  <w:style w:type="character" w:styleId="UnresolvedMention">
    <w:name w:val="Unresolved Mention"/>
    <w:basedOn w:val="DefaultParagraphFont"/>
    <w:uiPriority w:val="99"/>
    <w:semiHidden/>
    <w:unhideWhenUsed/>
    <w:rsid w:val="00EA654C"/>
    <w:rPr>
      <w:color w:val="605E5C"/>
      <w:shd w:val="clear" w:color="auto" w:fill="E1DFDD"/>
    </w:rPr>
  </w:style>
  <w:style w:type="paragraph" w:styleId="ListParagraph">
    <w:name w:val="List Paragraph"/>
    <w:basedOn w:val="Normal"/>
    <w:uiPriority w:val="34"/>
    <w:qFormat/>
    <w:rsid w:val="00251F97"/>
    <w:pPr>
      <w:ind w:left="720"/>
      <w:contextualSpacing/>
    </w:pPr>
  </w:style>
  <w:style w:type="character" w:styleId="FollowedHyperlink">
    <w:name w:val="FollowedHyperlink"/>
    <w:basedOn w:val="DefaultParagraphFont"/>
    <w:uiPriority w:val="99"/>
    <w:semiHidden/>
    <w:unhideWhenUsed/>
    <w:rsid w:val="00167927"/>
    <w:rPr>
      <w:color w:val="954F72" w:themeColor="followedHyperlink"/>
      <w:u w:val="single"/>
    </w:rPr>
  </w:style>
  <w:style w:type="character" w:customStyle="1" w:styleId="Heading1Char">
    <w:name w:val="Heading 1 Char"/>
    <w:basedOn w:val="DefaultParagraphFont"/>
    <w:link w:val="Heading1"/>
    <w:uiPriority w:val="9"/>
    <w:rsid w:val="00540B2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B5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5BC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56688"/>
    <w:rPr>
      <w:rFonts w:asciiTheme="majorHAnsi" w:eastAsiaTheme="majorEastAsia" w:hAnsiTheme="majorHAnsi" w:cstheme="majorBidi"/>
      <w:color w:val="2F5496" w:themeColor="accent1" w:themeShade="BF"/>
      <w:sz w:val="26"/>
      <w:szCs w:val="26"/>
    </w:rPr>
  </w:style>
  <w:style w:type="character" w:customStyle="1" w:styleId="mn">
    <w:name w:val="mn"/>
    <w:basedOn w:val="DefaultParagraphFont"/>
    <w:rsid w:val="008641CA"/>
  </w:style>
  <w:style w:type="character" w:customStyle="1" w:styleId="mi">
    <w:name w:val="mi"/>
    <w:basedOn w:val="DefaultParagraphFont"/>
    <w:rsid w:val="00864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48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common_EMC_test_standards" TargetMode="External"/><Relationship Id="rId18" Type="http://schemas.openxmlformats.org/officeDocument/2006/relationships/hyperlink" Target="https://www.analog.com/en/technical-articles/can-bus-transceivers-operate-from-33v-or-5v-and-withstand-60v-faults.html" TargetMode="External"/><Relationship Id="rId26" Type="http://schemas.openxmlformats.org/officeDocument/2006/relationships/image" Target="media/image9.png"/><Relationship Id="rId21" Type="http://schemas.openxmlformats.org/officeDocument/2006/relationships/hyperlink" Target="https://www.com-power.com/uploads/technote/Why_so_many_types_of_LISNs.PDF" TargetMode="External"/><Relationship Id="rId34" Type="http://schemas.openxmlformats.org/officeDocument/2006/relationships/hyperlink" Target="https://www.pulseelectronics.com/wp-content/uploads/2021/01/Pulse-Power-BU-Understanding-Common-Mode-Noise.pdf" TargetMode="External"/><Relationship Id="rId7" Type="http://schemas.openxmlformats.org/officeDocument/2006/relationships/hyperlink" Target="https://www.nxp.com/docs/en/data-sheet/TJA1040.pdf" TargetMode="External"/><Relationship Id="rId12" Type="http://schemas.openxmlformats.org/officeDocument/2006/relationships/hyperlink" Target="https://en.wikipedia.org/w/index.php?title=IEC_EN_61000-4-3&amp;action=edit&amp;redlink=1"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www.ti.com/lit/an/slla057/slla057.pdf?ts=1626807576986&amp;ref_url=https%253A%252F%252Fwww.google.com%252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ti.com/lit/an/slla057/slla057.pdf?ts=1626807576986&amp;ref_url=https%253A%252F%252Fwww.google.com%252F" TargetMode="External"/><Relationship Id="rId1" Type="http://schemas.openxmlformats.org/officeDocument/2006/relationships/customXml" Target="../customXml/item1.xml"/><Relationship Id="rId6" Type="http://schemas.openxmlformats.org/officeDocument/2006/relationships/hyperlink" Target="https://ieeexplore-ieee-org.proxy.queensu.ca/document/6636501/references" TargetMode="External"/><Relationship Id="rId11" Type="http://schemas.openxmlformats.org/officeDocument/2006/relationships/hyperlink" Target="https://en.wikipedia.org/wiki/IEC_61000-4-2" TargetMode="External"/><Relationship Id="rId24" Type="http://schemas.openxmlformats.org/officeDocument/2006/relationships/image" Target="media/image7.gif"/><Relationship Id="rId32" Type="http://schemas.openxmlformats.org/officeDocument/2006/relationships/hyperlink" Target="https://www.youtube.com/watch?v=PACur_GcTJ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spice.com/simple-spice-esd-generator-circuit-based-on-iec61000-4-2-standard/" TargetMode="External"/><Relationship Id="rId23" Type="http://schemas.openxmlformats.org/officeDocument/2006/relationships/hyperlink" Target="http://www.unitest.com/pdf/LisnElec.pdf" TargetMode="External"/><Relationship Id="rId28" Type="http://schemas.openxmlformats.org/officeDocument/2006/relationships/hyperlink" Target="https://www.youtube.com/watch?v=JQkNqY0I02Y" TargetMode="External"/><Relationship Id="rId36" Type="http://schemas.openxmlformats.org/officeDocument/2006/relationships/fontTable" Target="fontTable.xml"/><Relationship Id="rId10" Type="http://schemas.openxmlformats.org/officeDocument/2006/relationships/hyperlink" Target="https://ieeexplore-ieee-org.proxy.queensu.ca/document/4736014" TargetMode="External"/><Relationship Id="rId19" Type="http://schemas.openxmlformats.org/officeDocument/2006/relationships/image" Target="media/image5.png"/><Relationship Id="rId31" Type="http://schemas.openxmlformats.org/officeDocument/2006/relationships/hyperlink" Target="https://www.ti.com/lit/an/slla057/slla057.pdf?ts=1626807576986&amp;ref_url=https%253A%252F%252Fwww.google.com%252F" TargetMode="External"/><Relationship Id="rId4" Type="http://schemas.openxmlformats.org/officeDocument/2006/relationships/settings" Target="settings.xml"/><Relationship Id="rId9" Type="http://schemas.openxmlformats.org/officeDocument/2006/relationships/hyperlink" Target="https://ieeexplore-ieee-org.proxy.queensu.ca/document/4736014" TargetMode="External"/><Relationship Id="rId14" Type="http://schemas.openxmlformats.org/officeDocument/2006/relationships/image" Target="media/image2.png"/><Relationship Id="rId22" Type="http://schemas.openxmlformats.org/officeDocument/2006/relationships/hyperlink" Target="https://en.wikipedia.org/wiki/Line_Impedance_Stabilization_Network"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25A58-22B8-4CFC-9458-2E16E029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1622</TotalTime>
  <Pages>10</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Sosa Miranda</dc:creator>
  <cp:keywords/>
  <dc:description/>
  <cp:lastModifiedBy>Fabian Sosa Miranda</cp:lastModifiedBy>
  <cp:revision>43</cp:revision>
  <dcterms:created xsi:type="dcterms:W3CDTF">2021-07-20T01:40:00Z</dcterms:created>
  <dcterms:modified xsi:type="dcterms:W3CDTF">2021-08-18T16:02:00Z</dcterms:modified>
</cp:coreProperties>
</file>