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34653" w14:textId="00168D20" w:rsidR="00F70CA3" w:rsidRDefault="00F70CA3" w:rsidP="00F70CA3">
      <w:pPr>
        <w:jc w:val="center"/>
        <w:rPr>
          <w:rFonts w:ascii="Times New Roman" w:eastAsia="宋体" w:hAnsi="Times New Roman" w:cs="Times New Roman"/>
          <w:b/>
          <w:bCs/>
          <w:color w:val="000000" w:themeColor="text1"/>
          <w:sz w:val="32"/>
          <w:szCs w:val="32"/>
        </w:rPr>
      </w:pPr>
      <w:bookmarkStart w:id="0" w:name="OLE_LINK1"/>
      <w:bookmarkStart w:id="1" w:name="OLE_LINK2"/>
      <w:r w:rsidRPr="00F70CA3">
        <w:rPr>
          <w:rFonts w:ascii="Times New Roman" w:eastAsia="宋体" w:hAnsi="Times New Roman" w:cs="Times New Roman"/>
          <w:b/>
          <w:bCs/>
          <w:color w:val="000000" w:themeColor="text1"/>
          <w:sz w:val="32"/>
          <w:szCs w:val="32"/>
        </w:rPr>
        <w:t xml:space="preserve">Crystal-amorphous </w:t>
      </w:r>
      <w:r w:rsidR="00B256CE">
        <w:rPr>
          <w:rFonts w:ascii="Times New Roman" w:eastAsia="宋体" w:hAnsi="Times New Roman" w:cs="Times New Roman" w:hint="eastAsia"/>
          <w:b/>
          <w:bCs/>
          <w:color w:val="000000" w:themeColor="text1"/>
          <w:sz w:val="32"/>
          <w:szCs w:val="32"/>
        </w:rPr>
        <w:t>in</w:t>
      </w:r>
      <w:r w:rsidR="00B256CE">
        <w:rPr>
          <w:rFonts w:ascii="Times New Roman" w:eastAsia="宋体" w:hAnsi="Times New Roman" w:cs="Times New Roman"/>
          <w:b/>
          <w:bCs/>
          <w:color w:val="000000" w:themeColor="text1"/>
          <w:sz w:val="32"/>
          <w:szCs w:val="32"/>
        </w:rPr>
        <w:t>terface induced by</w:t>
      </w:r>
      <w:r w:rsidRPr="00F70CA3">
        <w:rPr>
          <w:rFonts w:ascii="Times New Roman" w:eastAsia="宋体" w:hAnsi="Times New Roman" w:cs="Times New Roman"/>
          <w:b/>
          <w:bCs/>
          <w:color w:val="000000" w:themeColor="text1"/>
          <w:sz w:val="32"/>
          <w:szCs w:val="32"/>
        </w:rPr>
        <w:t xml:space="preserve"> graphene nano</w:t>
      </w:r>
      <w:r w:rsidR="00B256CE">
        <w:rPr>
          <w:rFonts w:ascii="Times New Roman" w:eastAsia="宋体" w:hAnsi="Times New Roman" w:cs="Times New Roman"/>
          <w:b/>
          <w:bCs/>
          <w:color w:val="000000" w:themeColor="text1"/>
          <w:sz w:val="32"/>
          <w:szCs w:val="32"/>
        </w:rPr>
        <w:t>-</w:t>
      </w:r>
      <w:r w:rsidRPr="00F70CA3">
        <w:rPr>
          <w:rFonts w:ascii="Times New Roman" w:eastAsia="宋体" w:hAnsi="Times New Roman" w:cs="Times New Roman"/>
          <w:b/>
          <w:bCs/>
          <w:color w:val="000000" w:themeColor="text1"/>
          <w:sz w:val="32"/>
          <w:szCs w:val="32"/>
        </w:rPr>
        <w:t>knot</w:t>
      </w:r>
    </w:p>
    <w:p w14:paraId="47108D69" w14:textId="53E9B00A" w:rsidR="004924E9" w:rsidRDefault="00840A88" w:rsidP="00650FBC">
      <w:pPr>
        <w:ind w:firstLineChars="270" w:firstLine="567"/>
        <w:rPr>
          <w:rFonts w:ascii="Times New Roman" w:hAnsi="Times New Roman" w:cs="Times New Roman"/>
          <w:color w:val="000000" w:themeColor="text1"/>
        </w:rPr>
      </w:pPr>
      <w:bookmarkStart w:id="2" w:name="_Hlk483402161"/>
      <w:bookmarkStart w:id="3" w:name="OLE_LINK3"/>
      <w:bookmarkEnd w:id="0"/>
      <w:bookmarkEnd w:id="1"/>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bookmarkEnd w:id="2"/>
      <w:bookmarkEnd w:id="3"/>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7F37F5E6" w:rsidR="004924E9" w:rsidRPr="00C07B53" w:rsidRDefault="00407523" w:rsidP="00BF196F">
      <w:pPr>
        <w:rPr>
          <w:rFonts w:ascii="Times New Roman" w:hAnsi="Times New Roman" w:cs="Times New Roman"/>
          <w:color w:val="000000" w:themeColor="text1"/>
        </w:rPr>
      </w:pPr>
      <w:bookmarkStart w:id="4" w:name="_Hlk483402259"/>
      <w:bookmarkStart w:id="5" w:name="OLE_LINK4"/>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m:t>
        </m:r>
      </m:oMath>
      <w:r w:rsidR="00381302" w:rsidRPr="00C07B53">
        <w:rPr>
          <w:rFonts w:ascii="Times New Roman" w:hAnsi="Times New Roman" w:cs="Times New Roman"/>
          <w:color w:val="000000" w:themeColor="text1"/>
        </w:rPr>
        <w:t xml:space="preserve"> </w:t>
      </w:r>
      <w:r w:rsidR="008816BB">
        <w:rPr>
          <w:rFonts w:ascii="Times New Roman" w:hAnsi="Times New Roman" w:cs="Times New Roman"/>
          <w:color w:val="000000" w:themeColor="text1"/>
        </w:rPr>
        <w:t>knot</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molecular dynamics</w:t>
      </w:r>
      <w:r w:rsidR="008816BB">
        <w:rPr>
          <w:rFonts w:ascii="Times New Roman" w:hAnsi="Times New Roman" w:cs="Times New Roman"/>
          <w:color w:val="000000" w:themeColor="text1"/>
        </w:rPr>
        <w:t xml:space="preserve"> ,amorphous</w:t>
      </w:r>
    </w:p>
    <w:bookmarkEnd w:id="4"/>
    <w:bookmarkEnd w:id="5"/>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2CA01C41" w14:textId="5292327B" w:rsidR="006B6AB5" w:rsidRDefault="00525A99" w:rsidP="006B6AB5">
      <w:pPr>
        <w:ind w:firstLine="420"/>
        <w:rPr>
          <w:rFonts w:ascii="Times New Roman" w:hAnsi="Times New Roman" w:cs="Times New Roman" w:hint="eastAsia"/>
          <w:color w:val="000000" w:themeColor="text1"/>
        </w:rPr>
      </w:pPr>
      <w:r>
        <w:rPr>
          <w:rFonts w:ascii="Times New Roman" w:hAnsi="Times New Roman" w:cs="Times New Roman" w:hint="eastAsia"/>
          <w:color w:val="000000" w:themeColor="text1"/>
        </w:rPr>
        <w:t>Kno</w:t>
      </w:r>
      <w:r>
        <w:rPr>
          <w:rFonts w:ascii="Times New Roman" w:hAnsi="Times New Roman" w:cs="Times New Roman"/>
          <w:color w:val="000000" w:themeColor="text1"/>
        </w:rPr>
        <w:t>ts</w:t>
      </w:r>
      <w:r>
        <w:rPr>
          <w:rFonts w:ascii="Times New Roman" w:hAnsi="Times New Roman" w:cs="Times New Roman" w:hint="eastAsia"/>
          <w:color w:val="000000" w:themeColor="text1"/>
        </w:rPr>
        <w:t>从古代开始就是个有趣的主题。人们似乎生而懂得打劫，或者说有线的地方就有结。</w:t>
      </w:r>
      <w:r w:rsidR="006B6AB5">
        <w:rPr>
          <w:rFonts w:ascii="Times New Roman" w:hAnsi="Times New Roman" w:cs="Times New Roman" w:hint="eastAsia"/>
          <w:color w:val="000000" w:themeColor="text1"/>
        </w:rPr>
        <w:t>有记录的第一种结是</w:t>
      </w:r>
      <w:r w:rsidR="006B6AB5">
        <w:rPr>
          <w:rFonts w:ascii="Times New Roman" w:hAnsi="Times New Roman" w:cs="Times New Roman" w:hint="eastAsia"/>
          <w:color w:val="000000" w:themeColor="text1"/>
        </w:rPr>
        <w:t>nn</w:t>
      </w:r>
      <w:r w:rsidR="006B6AB5">
        <w:rPr>
          <w:rFonts w:ascii="Times New Roman" w:hAnsi="Times New Roman" w:cs="Times New Roman" w:hint="eastAsia"/>
          <w:color w:val="000000" w:themeColor="text1"/>
        </w:rPr>
        <w:t>在</w:t>
      </w:r>
      <w:r>
        <w:rPr>
          <w:rFonts w:ascii="Times New Roman" w:hAnsi="Times New Roman" w:cs="Times New Roman" w:hint="eastAsia"/>
          <w:color w:val="000000" w:themeColor="text1"/>
        </w:rPr>
        <w:t>公元前</w:t>
      </w:r>
      <w:r>
        <w:rPr>
          <w:rFonts w:ascii="Times New Roman" w:hAnsi="Times New Roman" w:cs="Times New Roman" w:hint="eastAsia"/>
          <w:color w:val="000000" w:themeColor="text1"/>
        </w:rPr>
        <w:t>xx</w:t>
      </w:r>
      <w:r>
        <w:rPr>
          <w:rFonts w:ascii="Times New Roman" w:hAnsi="Times New Roman" w:cs="Times New Roman" w:hint="eastAsia"/>
          <w:color w:val="000000" w:themeColor="text1"/>
        </w:rPr>
        <w:t>年</w:t>
      </w:r>
      <w:r>
        <w:rPr>
          <w:rFonts w:ascii="Times New Roman" w:hAnsi="Times New Roman" w:cs="Times New Roman" w:hint="eastAsia"/>
          <w:color w:val="000000" w:themeColor="text1"/>
        </w:rPr>
        <w:t>xx</w:t>
      </w:r>
      <w:r>
        <w:rPr>
          <w:rFonts w:ascii="Times New Roman" w:hAnsi="Times New Roman" w:cs="Times New Roman" w:hint="eastAsia"/>
          <w:color w:val="000000" w:themeColor="text1"/>
        </w:rPr>
        <w:t>给出</w:t>
      </w:r>
      <w:r w:rsidR="006B6AB5">
        <w:rPr>
          <w:rFonts w:ascii="Times New Roman" w:hAnsi="Times New Roman" w:cs="Times New Roman" w:hint="eastAsia"/>
          <w:color w:val="000000" w:themeColor="text1"/>
        </w:rPr>
        <w:t>的，随后</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发明了新的打结种类。具体来说结分为三叶结，五叶结等。在</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年</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提出了拓扑和拓扑数的概念，</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第一次从数学上得到了细致的研究。</w:t>
      </w:r>
      <w:r w:rsidR="006B6AB5">
        <w:rPr>
          <w:rFonts w:ascii="Times New Roman" w:hAnsi="Times New Roman" w:cs="Times New Roman"/>
          <w:color w:val="000000" w:themeColor="text1"/>
        </w:rPr>
        <w:t>K</w:t>
      </w:r>
      <w:r w:rsidR="006B6AB5">
        <w:rPr>
          <w:rFonts w:ascii="Times New Roman" w:hAnsi="Times New Roman" w:cs="Times New Roman" w:hint="eastAsia"/>
          <w:color w:val="000000" w:themeColor="text1"/>
        </w:rPr>
        <w:t>not</w:t>
      </w:r>
      <w:r w:rsidR="006B6AB5">
        <w:rPr>
          <w:rFonts w:ascii="Times New Roman" w:hAnsi="Times New Roman" w:cs="Times New Roman"/>
          <w:color w:val="000000" w:themeColor="text1"/>
        </w:rPr>
        <w:t xml:space="preserve"> </w:t>
      </w:r>
      <w:r w:rsidR="006B6AB5">
        <w:rPr>
          <w:rFonts w:ascii="Times New Roman" w:hAnsi="Times New Roman" w:cs="Times New Roman" w:hint="eastAsia"/>
          <w:color w:val="000000" w:themeColor="text1"/>
        </w:rPr>
        <w:t>不仅是数学家手中的玩具，在力学和分子角度也受到了长久的关注。力学家</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细致研究了</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的力学性质，发现</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总会降低结区旁边的强度，导致整体强度降低。而另外一些情况下结又会增强这个材料，</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给出了这种情况需要满足的条件是</w:t>
      </w:r>
      <w:r w:rsidR="006B6AB5">
        <w:rPr>
          <w:rFonts w:ascii="Times New Roman" w:hAnsi="Times New Roman" w:cs="Times New Roman" w:hint="eastAsia"/>
          <w:color w:val="000000" w:themeColor="text1"/>
        </w:rPr>
        <w:t>xxx</w:t>
      </w:r>
      <w:r w:rsidR="006B6AB5">
        <w:rPr>
          <w:rFonts w:ascii="Times New Roman" w:hAnsi="Times New Roman" w:cs="Times New Roman" w:hint="eastAsia"/>
          <w:color w:val="000000" w:themeColor="text1"/>
        </w:rPr>
        <w:t>。分子</w:t>
      </w:r>
      <w:r w:rsidR="006B6AB5">
        <w:rPr>
          <w:rFonts w:ascii="Times New Roman" w:hAnsi="Times New Roman" w:cs="Times New Roman" w:hint="eastAsia"/>
          <w:color w:val="000000" w:themeColor="text1"/>
        </w:rPr>
        <w:t>level</w:t>
      </w:r>
      <w:r w:rsidR="006B6AB5">
        <w:rPr>
          <w:rFonts w:ascii="Times New Roman" w:hAnsi="Times New Roman" w:cs="Times New Roman" w:hint="eastAsia"/>
          <w:color w:val="000000" w:themeColor="text1"/>
        </w:rPr>
        <w:t>的结从现代化学一开始就称为了化学家的一个挑战。</w:t>
      </w:r>
      <w:r w:rsidR="006B6AB5">
        <w:rPr>
          <w:rFonts w:ascii="Times New Roman" w:hAnsi="Times New Roman" w:cs="Times New Roman"/>
          <w:color w:val="000000" w:themeColor="text1"/>
        </w:rPr>
        <w:t>X</w:t>
      </w:r>
      <w:r w:rsidR="006B6AB5">
        <w:rPr>
          <w:rFonts w:ascii="Times New Roman" w:hAnsi="Times New Roman" w:cs="Times New Roman" w:hint="eastAsia"/>
          <w:color w:val="000000" w:themeColor="text1"/>
        </w:rPr>
        <w:t>x</w:t>
      </w:r>
      <w:r w:rsidR="006B6AB5">
        <w:rPr>
          <w:rFonts w:ascii="Times New Roman" w:hAnsi="Times New Roman" w:cs="Times New Roman" w:hint="eastAsia"/>
          <w:color w:val="000000" w:themeColor="text1"/>
        </w:rPr>
        <w:t>第一次合成了</w:t>
      </w:r>
      <w:r w:rsidR="006B6AB5">
        <w:rPr>
          <w:rFonts w:ascii="Times New Roman" w:hAnsi="Times New Roman" w:cs="Times New Roman" w:hint="eastAsia"/>
          <w:color w:val="000000" w:themeColor="text1"/>
        </w:rPr>
        <w:t>xx</w:t>
      </w:r>
      <w:r w:rsidR="006B6AB5">
        <w:rPr>
          <w:rFonts w:ascii="Times New Roman" w:hAnsi="Times New Roman" w:cs="Times New Roman" w:hint="eastAsia"/>
          <w:color w:val="000000" w:themeColor="text1"/>
        </w:rPr>
        <w:t>结。随后</w:t>
      </w:r>
      <w:r w:rsidR="006B6AB5">
        <w:rPr>
          <w:rFonts w:ascii="Times New Roman" w:hAnsi="Times New Roman" w:cs="Times New Roman" w:hint="eastAsia"/>
          <w:color w:val="000000" w:themeColor="text1"/>
        </w:rPr>
        <w:t>xxx</w:t>
      </w:r>
      <w:r w:rsidR="006B6AB5">
        <w:rPr>
          <w:rFonts w:ascii="Times New Roman" w:hAnsi="Times New Roman" w:cs="Times New Roman" w:hint="eastAsia"/>
          <w:color w:val="000000" w:themeColor="text1"/>
        </w:rPr>
        <w:t>给出了一系列</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，最近五元结和更多的结被合成出来。分子</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的研究不仅增加了人们对分子合成的认知，给出了新的复杂化合物的合成方法，还提供了编织纳米材料的新技术。不仅如此，其他形式的</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，包括流体产生的</w:t>
      </w:r>
      <w:r w:rsidR="006B6AB5">
        <w:rPr>
          <w:rFonts w:ascii="Times New Roman" w:hAnsi="Times New Roman" w:cs="Times New Roman" w:hint="eastAsia"/>
          <w:color w:val="000000" w:themeColor="text1"/>
        </w:rPr>
        <w:t>knot</w:t>
      </w:r>
      <w:r w:rsidR="006B6AB5">
        <w:rPr>
          <w:rFonts w:ascii="Times New Roman" w:hAnsi="Times New Roman" w:cs="Times New Roman" w:hint="eastAsia"/>
          <w:color w:val="000000" w:themeColor="text1"/>
        </w:rPr>
        <w:t>以及拓扑绝缘体的研究也引起了强烈的兴趣。</w:t>
      </w:r>
    </w:p>
    <w:p w14:paraId="4DA774EB" w14:textId="72AB497B" w:rsidR="006B6AB5" w:rsidRDefault="006B6AB5" w:rsidP="006B6AB5">
      <w:pPr>
        <w:ind w:firstLine="420"/>
        <w:rPr>
          <w:rFonts w:ascii="Times New Roman" w:hAnsi="Times New Roman" w:cs="Times New Roman"/>
          <w:color w:val="000000" w:themeColor="text1"/>
        </w:rPr>
      </w:pPr>
      <w:r>
        <w:rPr>
          <w:rFonts w:ascii="Times New Roman" w:hAnsi="Times New Roman" w:cs="Times New Roman"/>
          <w:color w:val="000000" w:themeColor="text1"/>
        </w:rPr>
        <w:t>P</w:t>
      </w:r>
      <w:r>
        <w:rPr>
          <w:rFonts w:ascii="Times New Roman" w:hAnsi="Times New Roman" w:cs="Times New Roman" w:hint="eastAsia"/>
          <w:color w:val="000000" w:themeColor="text1"/>
        </w:rPr>
        <w:t>olymers</w:t>
      </w:r>
      <w:r>
        <w:rPr>
          <w:rFonts w:ascii="Times New Roman" w:hAnsi="Times New Roman" w:cs="Times New Roman" w:hint="eastAsia"/>
          <w:color w:val="000000" w:themeColor="text1"/>
        </w:rPr>
        <w:t>中</w:t>
      </w:r>
      <w:r w:rsidR="00FC5133">
        <w:rPr>
          <w:rFonts w:ascii="Times New Roman" w:hAnsi="Times New Roman" w:cs="Times New Roman" w:hint="eastAsia"/>
          <w:color w:val="000000" w:themeColor="text1"/>
        </w:rPr>
        <w:t>大量存在</w:t>
      </w:r>
      <w:r w:rsidR="00FC5133">
        <w:rPr>
          <w:rFonts w:ascii="Times New Roman" w:hAnsi="Times New Roman" w:cs="Times New Roman" w:hint="eastAsia"/>
          <w:color w:val="000000" w:themeColor="text1"/>
        </w:rPr>
        <w:t>knot</w:t>
      </w:r>
      <w:r w:rsidR="00FC5133">
        <w:rPr>
          <w:rFonts w:ascii="Times New Roman" w:hAnsi="Times New Roman" w:cs="Times New Roman" w:hint="eastAsia"/>
          <w:color w:val="000000" w:themeColor="text1"/>
        </w:rPr>
        <w:t>，比如最近人们首次直接测量了</w:t>
      </w:r>
      <w:r w:rsidR="00FC5133">
        <w:rPr>
          <w:rFonts w:ascii="Times New Roman" w:hAnsi="Times New Roman" w:cs="Times New Roman" w:hint="eastAsia"/>
          <w:color w:val="000000" w:themeColor="text1"/>
        </w:rPr>
        <w:t>nano</w:t>
      </w:r>
      <w:r w:rsidR="00FC5133">
        <w:rPr>
          <w:rFonts w:ascii="Times New Roman" w:hAnsi="Times New Roman" w:cs="Times New Roman"/>
          <w:color w:val="000000" w:themeColor="text1"/>
        </w:rPr>
        <w:t>,knot</w:t>
      </w:r>
      <w:r w:rsidR="00FC5133">
        <w:rPr>
          <w:rFonts w:ascii="Times New Roman" w:hAnsi="Times New Roman" w:cs="Times New Roman" w:hint="eastAsia"/>
          <w:color w:val="000000" w:themeColor="text1"/>
        </w:rPr>
        <w:t>。</w:t>
      </w:r>
      <w:r w:rsidR="00FC5133">
        <w:rPr>
          <w:rFonts w:ascii="Times New Roman" w:hAnsi="Times New Roman" w:cs="Times New Roman" w:hint="eastAsia"/>
          <w:color w:val="000000" w:themeColor="text1"/>
        </w:rPr>
        <w:t>DNA</w:t>
      </w:r>
      <w:r w:rsidR="00FC5133">
        <w:rPr>
          <w:rFonts w:ascii="Times New Roman" w:hAnsi="Times New Roman" w:cs="Times New Roman" w:hint="eastAsia"/>
          <w:color w:val="000000" w:themeColor="text1"/>
        </w:rPr>
        <w:t>的特性也使得结自发形成。</w:t>
      </w:r>
      <w:r w:rsidR="00FC5133">
        <w:rPr>
          <w:rFonts w:ascii="Times New Roman" w:hAnsi="Times New Roman" w:cs="Times New Roman" w:hint="eastAsia"/>
          <w:color w:val="000000" w:themeColor="text1"/>
        </w:rPr>
        <w:t>XX</w:t>
      </w:r>
      <w:r w:rsidR="00FC5133">
        <w:rPr>
          <w:rFonts w:ascii="Times New Roman" w:hAnsi="Times New Roman" w:cs="Times New Roman" w:hint="eastAsia"/>
          <w:color w:val="000000" w:themeColor="text1"/>
        </w:rPr>
        <w:t>的文章</w:t>
      </w:r>
      <w:r w:rsidR="00FC5133">
        <w:rPr>
          <w:rFonts w:ascii="Times New Roman" w:hAnsi="Times New Roman" w:cs="Times New Roman" w:hint="eastAsia"/>
          <w:color w:val="000000" w:themeColor="text1"/>
        </w:rPr>
        <w:t xml:space="preserve">2012 </w:t>
      </w:r>
      <w:r w:rsidR="00FC5133">
        <w:rPr>
          <w:rFonts w:ascii="Times New Roman" w:hAnsi="Times New Roman" w:cs="Times New Roman" w:hint="eastAsia"/>
          <w:color w:val="000000" w:themeColor="text1"/>
        </w:rPr>
        <w:t>给出了最近发现的</w:t>
      </w:r>
      <w:r w:rsidR="00FC5133">
        <w:rPr>
          <w:rFonts w:ascii="Times New Roman" w:hAnsi="Times New Roman" w:cs="Times New Roman" w:hint="eastAsia"/>
          <w:color w:val="000000" w:themeColor="text1"/>
        </w:rPr>
        <w:t>graphene</w:t>
      </w:r>
      <w:r w:rsidR="00FC5133">
        <w:rPr>
          <w:rFonts w:ascii="Times New Roman" w:hAnsi="Times New Roman" w:cs="Times New Roman"/>
          <w:color w:val="000000" w:themeColor="text1"/>
        </w:rPr>
        <w:t xml:space="preserve"> nanoribbon</w:t>
      </w:r>
      <w:r w:rsidR="00FC5133">
        <w:rPr>
          <w:rFonts w:ascii="Times New Roman" w:hAnsi="Times New Roman" w:cs="Times New Roman" w:hint="eastAsia"/>
          <w:color w:val="000000" w:themeColor="text1"/>
        </w:rPr>
        <w:t>也存在稳定的结。</w:t>
      </w:r>
      <w:r>
        <w:rPr>
          <w:rFonts w:ascii="Times New Roman" w:hAnsi="Times New Roman" w:cs="Times New Roman"/>
          <w:color w:val="000000" w:themeColor="text1"/>
        </w:rPr>
        <w:t>G</w:t>
      </w:r>
      <w:r>
        <w:rPr>
          <w:rFonts w:ascii="Times New Roman" w:hAnsi="Times New Roman" w:cs="Times New Roman" w:hint="eastAsia"/>
          <w:color w:val="000000" w:themeColor="text1"/>
        </w:rPr>
        <w:t>ra</w:t>
      </w:r>
      <w:r>
        <w:rPr>
          <w:rFonts w:ascii="Times New Roman" w:hAnsi="Times New Roman" w:cs="Times New Roman"/>
          <w:color w:val="000000" w:themeColor="text1"/>
        </w:rPr>
        <w:t>phene nanoribbon</w:t>
      </w:r>
      <w:r w:rsidR="00FC5133">
        <w:rPr>
          <w:rFonts w:ascii="Times New Roman" w:hAnsi="Times New Roman" w:cs="Times New Roman"/>
          <w:color w:val="000000" w:themeColor="text1"/>
        </w:rPr>
        <w:t xml:space="preserve"> </w:t>
      </w:r>
      <w:r w:rsidR="00FC5133">
        <w:rPr>
          <w:rFonts w:ascii="Times New Roman" w:hAnsi="Times New Roman" w:cs="Times New Roman" w:hint="eastAsia"/>
          <w:color w:val="000000" w:themeColor="text1"/>
        </w:rPr>
        <w:t>受到人们的普遍关注的一方面原因是它优秀的力学性质和输运性质，而</w:t>
      </w:r>
      <w:r w:rsidR="00FC5133">
        <w:rPr>
          <w:rFonts w:ascii="Times New Roman" w:hAnsi="Times New Roman" w:cs="Times New Roman" w:hint="eastAsia"/>
          <w:color w:val="000000" w:themeColor="text1"/>
        </w:rPr>
        <w:t>GNR knot</w:t>
      </w:r>
      <w:r w:rsidR="00FC5133">
        <w:rPr>
          <w:rFonts w:ascii="Times New Roman" w:hAnsi="Times New Roman" w:cs="Times New Roman" w:hint="eastAsia"/>
          <w:color w:val="000000" w:themeColor="text1"/>
        </w:rPr>
        <w:t>的合成有可能让我们用它制备力学或热学传感器，可以调控</w:t>
      </w:r>
      <w:r w:rsidR="00FC5133">
        <w:rPr>
          <w:rFonts w:ascii="Times New Roman" w:hAnsi="Times New Roman" w:cs="Times New Roman" w:hint="eastAsia"/>
          <w:color w:val="000000" w:themeColor="text1"/>
        </w:rPr>
        <w:t>GNR</w:t>
      </w:r>
      <w:r w:rsidR="00FC5133">
        <w:rPr>
          <w:rFonts w:ascii="Times New Roman" w:hAnsi="Times New Roman" w:cs="Times New Roman" w:hint="eastAsia"/>
          <w:color w:val="000000" w:themeColor="text1"/>
        </w:rPr>
        <w:t>的弹性模量等。而</w:t>
      </w:r>
      <w:r w:rsidR="00FC5133">
        <w:rPr>
          <w:rFonts w:ascii="Times New Roman" w:hAnsi="Times New Roman" w:cs="Times New Roman" w:hint="eastAsia"/>
          <w:color w:val="000000" w:themeColor="text1"/>
        </w:rPr>
        <w:t>knot</w:t>
      </w:r>
      <w:r w:rsidR="00FC5133">
        <w:rPr>
          <w:rFonts w:ascii="Times New Roman" w:hAnsi="Times New Roman" w:cs="Times New Roman" w:hint="eastAsia"/>
          <w:color w:val="000000" w:themeColor="text1"/>
        </w:rPr>
        <w:t>的</w:t>
      </w:r>
      <w:r w:rsidR="00FC5133">
        <w:rPr>
          <w:rFonts w:ascii="Times New Roman" w:hAnsi="Times New Roman" w:cs="Times New Roman" w:hint="eastAsia"/>
          <w:color w:val="000000" w:themeColor="text1"/>
        </w:rPr>
        <w:t>defect</w:t>
      </w:r>
      <w:r w:rsidR="00FC5133">
        <w:rPr>
          <w:rFonts w:ascii="Times New Roman" w:hAnsi="Times New Roman" w:cs="Times New Roman" w:hint="eastAsia"/>
          <w:color w:val="000000" w:themeColor="text1"/>
        </w:rPr>
        <w:t>特性使得它成为了一个绝佳的晶体非晶过</w:t>
      </w:r>
      <w:bookmarkStart w:id="6" w:name="_GoBack"/>
      <w:bookmarkEnd w:id="6"/>
      <w:r w:rsidR="00FC5133">
        <w:rPr>
          <w:rFonts w:ascii="Times New Roman" w:hAnsi="Times New Roman" w:cs="Times New Roman" w:hint="eastAsia"/>
          <w:color w:val="000000" w:themeColor="text1"/>
        </w:rPr>
        <w:t>渡区域，有助于我们研究</w:t>
      </w:r>
      <w:r w:rsidR="00FC5133">
        <w:rPr>
          <w:rFonts w:ascii="Times New Roman" w:hAnsi="Times New Roman" w:cs="Times New Roman" w:hint="eastAsia"/>
          <w:color w:val="000000" w:themeColor="text1"/>
        </w:rPr>
        <w:t>C</w:t>
      </w:r>
      <w:r w:rsidR="00FC5133">
        <w:rPr>
          <w:rFonts w:ascii="Times New Roman" w:hAnsi="Times New Roman" w:cs="Times New Roman" w:hint="eastAsia"/>
          <w:color w:val="000000" w:themeColor="text1"/>
        </w:rPr>
        <w:t>元素非晶。周期性排列的</w:t>
      </w:r>
      <w:r w:rsidR="00FC5133">
        <w:rPr>
          <w:rFonts w:ascii="Times New Roman" w:hAnsi="Times New Roman" w:cs="Times New Roman" w:hint="eastAsia"/>
          <w:color w:val="000000" w:themeColor="text1"/>
        </w:rPr>
        <w:t>knot</w:t>
      </w:r>
      <w:r w:rsidR="00FC5133">
        <w:rPr>
          <w:rFonts w:ascii="Times New Roman" w:hAnsi="Times New Roman" w:cs="Times New Roman" w:hint="eastAsia"/>
          <w:color w:val="000000" w:themeColor="text1"/>
        </w:rPr>
        <w:t>使得我们得出介观尺度下的一维原子链，类似于量子点，这种结构可以让我们从实验上实现</w:t>
      </w:r>
      <w:r w:rsidR="00BB7BBC">
        <w:rPr>
          <w:rFonts w:ascii="Times New Roman" w:hAnsi="Times New Roman" w:cs="Times New Roman" w:hint="eastAsia"/>
          <w:color w:val="000000" w:themeColor="text1"/>
        </w:rPr>
        <w:t>FPU</w:t>
      </w:r>
      <w:r w:rsidR="00BB7BBC">
        <w:rPr>
          <w:rFonts w:ascii="Times New Roman" w:hAnsi="Times New Roman" w:cs="Times New Roman" w:hint="eastAsia"/>
          <w:color w:val="000000" w:themeColor="text1"/>
        </w:rPr>
        <w:t>模型等，或是制备出相关的模拟硬件，对介观物理的研究有促进作用。</w:t>
      </w:r>
    </w:p>
    <w:p w14:paraId="302EE99F" w14:textId="7DAD0B47" w:rsidR="00BB7BBC" w:rsidRDefault="00BB7BBC" w:rsidP="006B6AB5">
      <w:pPr>
        <w:ind w:firstLine="420"/>
        <w:rPr>
          <w:rFonts w:ascii="Times New Roman" w:hAnsi="Times New Roman" w:cs="Times New Roman"/>
          <w:color w:val="000000" w:themeColor="text1"/>
        </w:rPr>
      </w:pPr>
      <w:r>
        <w:rPr>
          <w:rFonts w:ascii="Times New Roman" w:hAnsi="Times New Roman" w:cs="Times New Roman" w:hint="eastAsia"/>
          <w:color w:val="000000" w:themeColor="text1"/>
        </w:rPr>
        <w:t>本文使用分子动力学系统研究了不同松紧程度的</w:t>
      </w:r>
      <w:r>
        <w:rPr>
          <w:rFonts w:ascii="Times New Roman" w:hAnsi="Times New Roman" w:cs="Times New Roman" w:hint="eastAsia"/>
          <w:color w:val="000000" w:themeColor="text1"/>
        </w:rPr>
        <w:t>knot</w:t>
      </w:r>
      <w:r>
        <w:rPr>
          <w:rFonts w:ascii="Times New Roman" w:hAnsi="Times New Roman" w:cs="Times New Roman" w:hint="eastAsia"/>
          <w:color w:val="000000" w:themeColor="text1"/>
        </w:rPr>
        <w:t>对热输运性质的影响，并从融化和</w:t>
      </w:r>
      <w:r>
        <w:rPr>
          <w:rFonts w:ascii="Times New Roman" w:hAnsi="Times New Roman" w:cs="Times New Roman" w:hint="eastAsia"/>
          <w:color w:val="000000" w:themeColor="text1"/>
        </w:rPr>
        <w:t>非晶性</w:t>
      </w:r>
      <w:r>
        <w:rPr>
          <w:rFonts w:ascii="Times New Roman" w:hAnsi="Times New Roman" w:cs="Times New Roman" w:hint="eastAsia"/>
          <w:color w:val="000000" w:themeColor="text1"/>
        </w:rPr>
        <w:t>的角度给出了分析。</w:t>
      </w:r>
      <w:r w:rsidR="006C3107">
        <w:rPr>
          <w:rFonts w:ascii="Times New Roman" w:hAnsi="Times New Roman" w:cs="Times New Roman" w:hint="eastAsia"/>
          <w:color w:val="000000" w:themeColor="text1"/>
        </w:rPr>
        <w:t>我们发现</w:t>
      </w:r>
      <w:r w:rsidR="006C3107">
        <w:rPr>
          <w:rFonts w:ascii="Times New Roman" w:hAnsi="Times New Roman" w:cs="Times New Roman" w:hint="eastAsia"/>
          <w:color w:val="000000" w:themeColor="text1"/>
        </w:rPr>
        <w:t>knot</w:t>
      </w:r>
      <w:r w:rsidR="006C3107">
        <w:rPr>
          <w:rFonts w:ascii="Times New Roman" w:hAnsi="Times New Roman" w:cs="Times New Roman" w:hint="eastAsia"/>
          <w:color w:val="000000" w:themeColor="text1"/>
        </w:rPr>
        <w:t>的出现导致</w:t>
      </w:r>
      <w:r w:rsidR="006C3107">
        <w:rPr>
          <w:rFonts w:ascii="Times New Roman" w:hAnsi="Times New Roman" w:cs="Times New Roman" w:hint="eastAsia"/>
          <w:color w:val="000000" w:themeColor="text1"/>
        </w:rPr>
        <w:t xml:space="preserve">GNR </w:t>
      </w:r>
      <w:r w:rsidR="006C3107">
        <w:rPr>
          <w:rFonts w:ascii="Times New Roman" w:hAnsi="Times New Roman" w:cs="Times New Roman" w:hint="eastAsia"/>
          <w:color w:val="000000" w:themeColor="text1"/>
        </w:rPr>
        <w:t>存在多级断裂的特征，其统计表现就是超长的塑性断裂极限。不同</w:t>
      </w:r>
      <w:r w:rsidR="006C3107">
        <w:rPr>
          <w:rFonts w:ascii="Times New Roman" w:hAnsi="Times New Roman" w:cs="Times New Roman" w:hint="eastAsia"/>
          <w:color w:val="000000" w:themeColor="text1"/>
        </w:rPr>
        <w:t>tighten</w:t>
      </w:r>
      <w:r w:rsidR="006C3107">
        <w:rPr>
          <w:rFonts w:ascii="Times New Roman" w:hAnsi="Times New Roman" w:cs="Times New Roman" w:hint="eastAsia"/>
          <w:color w:val="000000" w:themeColor="text1"/>
        </w:rPr>
        <w:t>程度会导致原子突然移位并产生</w:t>
      </w:r>
      <w:r w:rsidR="006C3107">
        <w:rPr>
          <w:rFonts w:ascii="Times New Roman" w:hAnsi="Times New Roman" w:cs="Times New Roman" w:hint="eastAsia"/>
          <w:color w:val="000000" w:themeColor="text1"/>
        </w:rPr>
        <w:t>stress</w:t>
      </w:r>
      <w:r w:rsidR="006C3107">
        <w:rPr>
          <w:rFonts w:ascii="Times New Roman" w:hAnsi="Times New Roman" w:cs="Times New Roman" w:hint="eastAsia"/>
          <w:color w:val="000000" w:themeColor="text1"/>
        </w:rPr>
        <w:t>突变。</w:t>
      </w:r>
      <w:r w:rsidR="00257404">
        <w:rPr>
          <w:rFonts w:ascii="Times New Roman" w:hAnsi="Times New Roman" w:cs="Times New Roman" w:hint="eastAsia"/>
          <w:color w:val="000000" w:themeColor="text1"/>
        </w:rPr>
        <w:t>我们仔细分析了各原子所承受的</w:t>
      </w:r>
      <w:r w:rsidR="00257404">
        <w:rPr>
          <w:rFonts w:ascii="Times New Roman" w:hAnsi="Times New Roman" w:cs="Times New Roman" w:hint="eastAsia"/>
          <w:color w:val="000000" w:themeColor="text1"/>
        </w:rPr>
        <w:t>s</w:t>
      </w:r>
      <w:r w:rsidR="00257404">
        <w:rPr>
          <w:rFonts w:ascii="Times New Roman" w:hAnsi="Times New Roman" w:cs="Times New Roman"/>
          <w:color w:val="000000" w:themeColor="text1"/>
        </w:rPr>
        <w:t>tress</w:t>
      </w:r>
      <w:r w:rsidR="00ED6E2A">
        <w:rPr>
          <w:rFonts w:ascii="Times New Roman" w:hAnsi="Times New Roman" w:cs="Times New Roman"/>
          <w:color w:val="000000" w:themeColor="text1"/>
        </w:rPr>
        <w:t>,</w:t>
      </w:r>
      <w:r w:rsidR="00ED6E2A">
        <w:rPr>
          <w:rFonts w:ascii="Times New Roman" w:hAnsi="Times New Roman" w:cs="Times New Roman" w:hint="eastAsia"/>
          <w:color w:val="000000" w:themeColor="text1"/>
        </w:rPr>
        <w:t>包括面外的拉伸和面内的拉伸</w:t>
      </w:r>
      <w:r w:rsidR="00257404">
        <w:rPr>
          <w:rFonts w:ascii="Times New Roman" w:hAnsi="Times New Roman" w:cs="Times New Roman"/>
          <w:color w:val="000000" w:themeColor="text1"/>
        </w:rPr>
        <w:t xml:space="preserve">. </w:t>
      </w:r>
      <w:r w:rsidR="006C3107">
        <w:rPr>
          <w:rFonts w:ascii="Times New Roman" w:hAnsi="Times New Roman" w:cs="Times New Roman"/>
          <w:color w:val="000000" w:themeColor="text1"/>
        </w:rPr>
        <w:t>C</w:t>
      </w:r>
      <w:r w:rsidR="006C3107">
        <w:rPr>
          <w:rFonts w:ascii="Times New Roman" w:hAnsi="Times New Roman" w:cs="Times New Roman" w:hint="eastAsia"/>
          <w:color w:val="000000" w:themeColor="text1"/>
        </w:rPr>
        <w:t>ycle</w:t>
      </w:r>
      <w:r w:rsidR="006C3107">
        <w:rPr>
          <w:rFonts w:ascii="Times New Roman" w:hAnsi="Times New Roman" w:cs="Times New Roman" w:hint="eastAsia"/>
          <w:color w:val="000000" w:themeColor="text1"/>
        </w:rPr>
        <w:t>以上过程我们发现在弹性极限内该过程会导致滞回现象。我们发现在比较松的情况下</w:t>
      </w:r>
      <w:r w:rsidR="00A27930">
        <w:rPr>
          <w:rFonts w:ascii="Times New Roman" w:hAnsi="Times New Roman" w:cs="Times New Roman" w:hint="eastAsia"/>
          <w:color w:val="000000" w:themeColor="text1"/>
        </w:rPr>
        <w:t>热流跟</w:t>
      </w:r>
      <w:r w:rsidR="00A27930">
        <w:rPr>
          <w:rFonts w:ascii="Times New Roman" w:hAnsi="Times New Roman" w:cs="Times New Roman" w:hint="eastAsia"/>
          <w:color w:val="000000" w:themeColor="text1"/>
        </w:rPr>
        <w:t>GNR</w:t>
      </w:r>
      <w:r w:rsidR="00A27930">
        <w:rPr>
          <w:rFonts w:ascii="Times New Roman" w:hAnsi="Times New Roman" w:cs="Times New Roman" w:hint="eastAsia"/>
          <w:color w:val="000000" w:themeColor="text1"/>
        </w:rPr>
        <w:t>一样，温度有均匀梯度。而比较紧的情况下</w:t>
      </w:r>
      <w:r w:rsidR="00A27930">
        <w:rPr>
          <w:rFonts w:ascii="Times New Roman" w:hAnsi="Times New Roman" w:cs="Times New Roman" w:hint="eastAsia"/>
          <w:color w:val="000000" w:themeColor="text1"/>
        </w:rPr>
        <w:t>knot</w:t>
      </w:r>
      <w:r w:rsidR="00A27930">
        <w:rPr>
          <w:rFonts w:ascii="Times New Roman" w:hAnsi="Times New Roman" w:cs="Times New Roman" w:hint="eastAsia"/>
          <w:color w:val="000000" w:themeColor="text1"/>
        </w:rPr>
        <w:t>的原子的</w:t>
      </w:r>
      <w:r w:rsidR="00257404">
        <w:rPr>
          <w:rFonts w:ascii="Times New Roman" w:hAnsi="Times New Roman" w:cs="Times New Roman" w:hint="eastAsia"/>
          <w:color w:val="000000" w:themeColor="text1"/>
        </w:rPr>
        <w:t>cor</w:t>
      </w:r>
      <w:r w:rsidR="00257404">
        <w:rPr>
          <w:rFonts w:ascii="Times New Roman" w:hAnsi="Times New Roman" w:cs="Times New Roman"/>
          <w:color w:val="000000" w:themeColor="text1"/>
        </w:rPr>
        <w:t>rel</w:t>
      </w:r>
      <w:r w:rsidR="00A27930">
        <w:rPr>
          <w:rFonts w:ascii="Times New Roman" w:hAnsi="Times New Roman" w:cs="Times New Roman" w:hint="eastAsia"/>
          <w:color w:val="000000" w:themeColor="text1"/>
        </w:rPr>
        <w:t>ation</w:t>
      </w:r>
      <w:r w:rsidR="00A27930">
        <w:rPr>
          <w:rFonts w:ascii="Times New Roman" w:hAnsi="Times New Roman" w:cs="Times New Roman" w:hint="eastAsia"/>
          <w:color w:val="000000" w:themeColor="text1"/>
        </w:rPr>
        <w:t>导致热流降低，热流路径的泄露并未提高热导反而降低了热导。我们从声子局域性的角度分析了这个问题，发现</w:t>
      </w:r>
      <w:r w:rsidR="00A27930">
        <w:rPr>
          <w:rFonts w:ascii="Times New Roman" w:hAnsi="Times New Roman" w:cs="Times New Roman" w:hint="eastAsia"/>
          <w:color w:val="000000" w:themeColor="text1"/>
        </w:rPr>
        <w:t>tighten</w:t>
      </w:r>
      <w:r w:rsidR="00A27930">
        <w:rPr>
          <w:rFonts w:ascii="Times New Roman" w:hAnsi="Times New Roman" w:cs="Times New Roman" w:hint="eastAsia"/>
          <w:color w:val="000000" w:themeColor="text1"/>
        </w:rPr>
        <w:t>之后声子局域性大幅提高，我们给出了局域性最低的那些声子的特征。我们还用</w:t>
      </w:r>
      <w:r w:rsidR="00A27930">
        <w:rPr>
          <w:rFonts w:ascii="Times New Roman" w:hAnsi="Times New Roman" w:cs="Times New Roman" w:hint="eastAsia"/>
          <w:color w:val="000000" w:themeColor="text1"/>
        </w:rPr>
        <w:t>NEGF</w:t>
      </w:r>
      <w:r w:rsidR="00A27930">
        <w:rPr>
          <w:rFonts w:ascii="Times New Roman" w:hAnsi="Times New Roman" w:cs="Times New Roman" w:hint="eastAsia"/>
          <w:color w:val="000000" w:themeColor="text1"/>
        </w:rPr>
        <w:t>方法对这个系统进行了分析，发现</w:t>
      </w:r>
      <w:r w:rsidR="00A27930">
        <w:rPr>
          <w:rFonts w:ascii="Times New Roman" w:hAnsi="Times New Roman" w:cs="Times New Roman" w:hint="eastAsia"/>
          <w:color w:val="000000" w:themeColor="text1"/>
        </w:rPr>
        <w:t>knot</w:t>
      </w:r>
      <w:r w:rsidR="00A27930">
        <w:rPr>
          <w:rFonts w:ascii="Times New Roman" w:hAnsi="Times New Roman" w:cs="Times New Roman" w:hint="eastAsia"/>
          <w:color w:val="000000" w:themeColor="text1"/>
        </w:rPr>
        <w:t>的引入抹去了高频声子的透射率，并画出了低频声子的传输路径。</w:t>
      </w:r>
      <w:r w:rsidR="00257404">
        <w:rPr>
          <w:rFonts w:ascii="Times New Roman" w:hAnsi="Times New Roman" w:cs="Times New Roman" w:hint="eastAsia"/>
          <w:color w:val="000000" w:themeColor="text1"/>
        </w:rPr>
        <w:t>我们对不同</w:t>
      </w:r>
      <w:r w:rsidR="00257404">
        <w:rPr>
          <w:rFonts w:ascii="Times New Roman" w:hAnsi="Times New Roman" w:cs="Times New Roman" w:hint="eastAsia"/>
          <w:color w:val="000000" w:themeColor="text1"/>
        </w:rPr>
        <w:t>strain</w:t>
      </w:r>
      <w:r w:rsidR="00257404">
        <w:rPr>
          <w:rFonts w:ascii="Times New Roman" w:hAnsi="Times New Roman" w:cs="Times New Roman" w:hint="eastAsia"/>
          <w:color w:val="000000" w:themeColor="text1"/>
        </w:rPr>
        <w:t>情况下的</w:t>
      </w:r>
      <w:r w:rsidR="00257404">
        <w:rPr>
          <w:rFonts w:ascii="Times New Roman" w:hAnsi="Times New Roman" w:cs="Times New Roman" w:hint="eastAsia"/>
          <w:color w:val="000000" w:themeColor="text1"/>
        </w:rPr>
        <w:t>knot</w:t>
      </w:r>
      <w:r w:rsidR="00257404">
        <w:rPr>
          <w:rFonts w:ascii="Times New Roman" w:hAnsi="Times New Roman" w:cs="Times New Roman" w:hint="eastAsia"/>
          <w:color w:val="000000" w:themeColor="text1"/>
        </w:rPr>
        <w:t>进行了</w:t>
      </w:r>
      <w:r w:rsidR="00257404">
        <w:rPr>
          <w:rFonts w:ascii="Times New Roman" w:hAnsi="Times New Roman" w:cs="Times New Roman" w:hint="eastAsia"/>
          <w:color w:val="000000" w:themeColor="text1"/>
        </w:rPr>
        <w:t>melt</w:t>
      </w:r>
      <w:r w:rsidR="00257404">
        <w:rPr>
          <w:rFonts w:ascii="Times New Roman" w:hAnsi="Times New Roman" w:cs="Times New Roman" w:hint="eastAsia"/>
          <w:color w:val="000000" w:themeColor="text1"/>
        </w:rPr>
        <w:t>模拟，发现随着</w:t>
      </w:r>
      <w:r w:rsidR="00257404">
        <w:rPr>
          <w:rFonts w:ascii="Times New Roman" w:hAnsi="Times New Roman" w:cs="Times New Roman" w:hint="eastAsia"/>
          <w:color w:val="000000" w:themeColor="text1"/>
        </w:rPr>
        <w:t>strain</w:t>
      </w:r>
      <w:r w:rsidR="00257404">
        <w:rPr>
          <w:rFonts w:ascii="Times New Roman" w:hAnsi="Times New Roman" w:cs="Times New Roman" w:hint="eastAsia"/>
          <w:color w:val="000000" w:themeColor="text1"/>
        </w:rPr>
        <w:t>的增加，融化温度的分布越来越宽，表现出典型的非晶性质。</w:t>
      </w:r>
    </w:p>
    <w:p w14:paraId="0950EB40" w14:textId="77777777" w:rsidR="00A27930" w:rsidRPr="00FC5133" w:rsidRDefault="00A27930" w:rsidP="006B6AB5">
      <w:pPr>
        <w:ind w:firstLine="420"/>
        <w:rPr>
          <w:rFonts w:ascii="Times New Roman" w:hAnsi="Times New Roman" w:cs="Times New Roman" w:hint="eastAsia"/>
          <w:color w:val="000000" w:themeColor="text1"/>
        </w:rPr>
      </w:pPr>
    </w:p>
    <w:p w14:paraId="01D8DD65" w14:textId="315C0D53" w:rsidR="00B256CE" w:rsidRDefault="00B256CE" w:rsidP="00591142">
      <w:pPr>
        <w:ind w:firstLine="420"/>
        <w:rPr>
          <w:rFonts w:ascii="Times New Roman" w:hAnsi="Times New Roman" w:cs="Times New Roman"/>
          <w:color w:val="000000" w:themeColor="text1"/>
        </w:rPr>
      </w:pPr>
      <w:r w:rsidRPr="00B256CE">
        <w:rPr>
          <w:rFonts w:ascii="Times New Roman" w:hAnsi="Times New Roman" w:cs="Times New Roman"/>
          <w:color w:val="000000" w:themeColor="text1"/>
        </w:rPr>
        <w:t>Crystal-amorphous transition</w:t>
      </w:r>
    </w:p>
    <w:p w14:paraId="592A29B1" w14:textId="2D787979"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FD71BCC"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"previouslyFormattedCitation" : "&lt;sup&gt;1&lt;/sup&gt;"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 xml:space="preserve">up to 1m) graphene ribbon concluding a knot. Besides single knots, </w:t>
      </w:r>
      <w:r w:rsidR="00500AD4">
        <w:rPr>
          <w:rFonts w:ascii="Times New Roman" w:hAnsi="Times New Roman" w:cs="Times New Roman"/>
          <w:color w:val="000000" w:themeColor="text1"/>
        </w:rPr>
        <w:lastRenderedPageBreak/>
        <w:t>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6C4F7206"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"&lt;sup&gt;2&lt;/sup&gt;"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5547B74D"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"5058-5064",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6869DD9"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 xml:space="preserve">describe the elastic properties. In the </w:t>
      </w:r>
      <w:r w:rsidR="00831D66" w:rsidRPr="00C07B53">
        <w:rPr>
          <w:rFonts w:ascii="Times New Roman" w:hAnsi="Times New Roman" w:cs="Times New Roman"/>
          <w:color w:val="000000" w:themeColor="text1"/>
        </w:rPr>
        <w:lastRenderedPageBreak/>
        <w:t>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"&lt;sup&gt;4&lt;/sup&gt;"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"the in : An easy way to calculate the shear viscosity of fluids. Florian", "author" : [ { "dropping-particle" : "", "family" : "M\u00fcller-Plathe", "given" : "F", "non-dropping-particle" : "", "parse-names" : false, "suffix" : "" } ], "container-title" : "Physical Review E", "id" : "ITEM-1", "issue" : "5", "issued" : { "date-parts" : [ [ "1999" ] ] }, "page" : "4894-4898", "title" : "Reversing the perturbation in nonequilibrium molecular dynamics: An easy way to calculate the shear \u2026", "type" : "article-journal", "volume" : "59" }, "uris" : [ "http://www.mendeley.com/documents/?uuid=dc9a03c1-cb80-4e7a-9ece-702b96b6c41d" ] } ], "mendeley" : { "formattedCitation" : "&lt;sup&gt;5&lt;/sup&gt;", "plainTextFormattedCitation" : "5", "previouslyFormattedCitation" : "&lt;sup&gt;5&lt;/sup&gt;"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37A05054"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"&lt;sup&gt;6&lt;/sup&gt;"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05977CF5"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6B6AB5" w:rsidRDefault="006B6AB5"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6B6AB5" w:rsidRDefault="006B6AB5"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6B6AB5" w:rsidRDefault="006B6AB5"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6B6AB5" w:rsidRDefault="006B6AB5"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2013CE1B"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22635D48"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C4E37E8" w14:textId="77777777" w:rsidR="00BD55EA" w:rsidRDefault="00BD55EA">
      <w:pPr>
        <w:autoSpaceDE w:val="0"/>
        <w:autoSpaceDN w:val="0"/>
        <w:adjustRightInd w:val="0"/>
        <w:jc w:val="left"/>
        <w:rPr>
          <w:rFonts w:ascii="Times New Roman" w:hAnsi="Times New Roman" w:cs="Times New Roman"/>
          <w:kern w:val="0"/>
          <w:sz w:val="24"/>
          <w:szCs w:val="24"/>
        </w:rPr>
      </w:pPr>
    </w:p>
    <w:p w14:paraId="6FC396A5"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Pr>
          <w:rFonts w:ascii="Times New Roman" w:hAnsi="Times New Roman" w:cs="Times New Roman"/>
          <w:kern w:val="0"/>
          <w:sz w:val="24"/>
          <w:szCs w:val="24"/>
        </w:rPr>
        <w:tab/>
        <w:t xml:space="preserve">Kagimura, R.; Mazzoni, M. S. C.; Chacham, H. </w:t>
      </w:r>
      <w:r>
        <w:rPr>
          <w:rFonts w:ascii="Times New Roman" w:hAnsi="Times New Roman" w:cs="Times New Roman"/>
          <w:i/>
          <w:iCs/>
          <w:kern w:val="0"/>
          <w:sz w:val="24"/>
          <w:szCs w:val="24"/>
        </w:rPr>
        <w:t>Phys. Rev. B - Condens. Matter Mater. Phys.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85</w:t>
      </w:r>
      <w:r>
        <w:rPr>
          <w:rFonts w:ascii="Times New Roman" w:hAnsi="Times New Roman" w:cs="Times New Roman"/>
          <w:kern w:val="0"/>
          <w:sz w:val="24"/>
          <w:szCs w:val="24"/>
        </w:rPr>
        <w:t xml:space="preserve"> (12), 1–4.</w:t>
      </w:r>
    </w:p>
    <w:p w14:paraId="3D773034"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Pr>
          <w:rFonts w:ascii="Times New Roman" w:hAnsi="Times New Roman" w:cs="Times New Roman"/>
          <w:kern w:val="0"/>
          <w:sz w:val="24"/>
          <w:szCs w:val="24"/>
        </w:rPr>
        <w:tab/>
        <w:t xml:space="preserve">Schelling, P. K.; Phillpot, S. R.; Keblinski, P.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2002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65</w:t>
      </w:r>
      <w:r>
        <w:rPr>
          <w:rFonts w:ascii="Times New Roman" w:hAnsi="Times New Roman" w:cs="Times New Roman"/>
          <w:kern w:val="0"/>
          <w:sz w:val="24"/>
          <w:szCs w:val="24"/>
        </w:rPr>
        <w:t xml:space="preserve"> (14), 144306.</w:t>
      </w:r>
    </w:p>
    <w:p w14:paraId="208102E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Pr>
          <w:rFonts w:ascii="Times New Roman" w:hAnsi="Times New Roman" w:cs="Times New Roman"/>
          <w:kern w:val="0"/>
          <w:sz w:val="24"/>
          <w:szCs w:val="24"/>
        </w:rPr>
        <w:tab/>
        <w:t xml:space="preserve">Ladd, A. J. C.; Moran, B.; Hoover, W. G.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1974</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34</w:t>
      </w:r>
      <w:r>
        <w:rPr>
          <w:rFonts w:ascii="Times New Roman" w:hAnsi="Times New Roman" w:cs="Times New Roman"/>
          <w:kern w:val="0"/>
          <w:sz w:val="24"/>
          <w:szCs w:val="24"/>
        </w:rPr>
        <w:t xml:space="preserve"> (8), 5058–5064.</w:t>
      </w:r>
    </w:p>
    <w:p w14:paraId="1058FA63"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Pr>
          <w:rFonts w:ascii="Times New Roman" w:hAnsi="Times New Roman" w:cs="Times New Roman"/>
          <w:kern w:val="0"/>
          <w:sz w:val="24"/>
          <w:szCs w:val="24"/>
        </w:rPr>
        <w:tab/>
        <w:t xml:space="preserve">Dickey, J. M.; Paskin, A. </w:t>
      </w:r>
      <w:r>
        <w:rPr>
          <w:rFonts w:ascii="Times New Roman" w:hAnsi="Times New Roman" w:cs="Times New Roman"/>
          <w:i/>
          <w:iCs/>
          <w:kern w:val="0"/>
          <w:sz w:val="24"/>
          <w:szCs w:val="24"/>
        </w:rPr>
        <w:t>Phys. Rev.</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1969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188</w:t>
      </w:r>
      <w:r>
        <w:rPr>
          <w:rFonts w:ascii="Times New Roman" w:hAnsi="Times New Roman" w:cs="Times New Roman"/>
          <w:kern w:val="0"/>
          <w:sz w:val="24"/>
          <w:szCs w:val="24"/>
        </w:rPr>
        <w:t xml:space="preserve"> (1967), 1407–1418.</w:t>
      </w:r>
    </w:p>
    <w:p w14:paraId="408A70B8"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(5) </w:t>
      </w:r>
      <w:r>
        <w:rPr>
          <w:rFonts w:ascii="Times New Roman" w:hAnsi="Times New Roman" w:cs="Times New Roman"/>
          <w:kern w:val="0"/>
          <w:sz w:val="24"/>
          <w:szCs w:val="24"/>
        </w:rPr>
        <w:tab/>
        <w:t xml:space="preserve">Müller-Plathe, F. </w:t>
      </w:r>
      <w:r>
        <w:rPr>
          <w:rFonts w:ascii="Times New Roman" w:hAnsi="Times New Roman" w:cs="Times New Roman"/>
          <w:i/>
          <w:iCs/>
          <w:kern w:val="0"/>
          <w:sz w:val="24"/>
          <w:szCs w:val="24"/>
        </w:rPr>
        <w:t>Phys. Rev. E</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1999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59</w:t>
      </w:r>
      <w:r>
        <w:rPr>
          <w:rFonts w:ascii="Times New Roman" w:hAnsi="Times New Roman" w:cs="Times New Roman"/>
          <w:kern w:val="0"/>
          <w:sz w:val="24"/>
          <w:szCs w:val="24"/>
        </w:rPr>
        <w:t xml:space="preserve"> (5), 4894–4898.</w:t>
      </w:r>
    </w:p>
    <w:p w14:paraId="1A132AFF"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(6) </w:t>
      </w:r>
      <w:r>
        <w:rPr>
          <w:rFonts w:ascii="Times New Roman" w:hAnsi="Times New Roman" w:cs="Times New Roman"/>
          <w:kern w:val="0"/>
          <w:sz w:val="24"/>
          <w:szCs w:val="24"/>
        </w:rPr>
        <w:tab/>
        <w:t xml:space="preserve">Lammps. </w:t>
      </w:r>
      <w:r>
        <w:rPr>
          <w:rFonts w:ascii="Times New Roman" w:hAnsi="Times New Roman" w:cs="Times New Roman"/>
          <w:i/>
          <w:iCs/>
          <w:kern w:val="0"/>
          <w:sz w:val="24"/>
          <w:szCs w:val="24"/>
        </w:rPr>
        <w:t>Dev. - Lammps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2011</w:t>
      </w:r>
      <w:r>
        <w:rPr>
          <w:rFonts w:ascii="Times New Roman" w:hAnsi="Times New Roman" w:cs="Times New Roman"/>
          <w:kern w:val="0"/>
          <w:sz w:val="24"/>
          <w:szCs w:val="24"/>
        </w:rPr>
        <w:t>, 1–9.</w:t>
      </w:r>
    </w:p>
    <w:p w14:paraId="6C653E8B"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(7) </w:t>
      </w:r>
      <w:r>
        <w:rPr>
          <w:rFonts w:ascii="Times New Roman" w:hAnsi="Times New Roman" w:cs="Times New Roman"/>
          <w:kern w:val="0"/>
          <w:sz w:val="24"/>
          <w:szCs w:val="24"/>
        </w:rPr>
        <w:tab/>
        <w:t xml:space="preserve">Yang, L.; Yang, N.; Li, B. </w:t>
      </w:r>
      <w:r>
        <w:rPr>
          <w:rFonts w:ascii="Times New Roman" w:hAnsi="Times New Roman" w:cs="Times New Roman"/>
          <w:i/>
          <w:iCs/>
          <w:kern w:val="0"/>
          <w:sz w:val="24"/>
          <w:szCs w:val="24"/>
        </w:rPr>
        <w:t>Sci. Rep.</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2013</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1143.</w:t>
      </w:r>
    </w:p>
    <w:p w14:paraId="031D466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(8) </w:t>
      </w:r>
      <w:r>
        <w:rPr>
          <w:rFonts w:ascii="Times New Roman" w:hAnsi="Times New Roman" w:cs="Times New Roman"/>
          <w:kern w:val="0"/>
          <w:sz w:val="24"/>
          <w:szCs w:val="24"/>
        </w:rPr>
        <w:tab/>
        <w:t xml:space="preserve">Togo,  a. </w:t>
      </w:r>
      <w:r>
        <w:rPr>
          <w:rFonts w:ascii="Times New Roman" w:hAnsi="Times New Roman" w:cs="Times New Roman"/>
          <w:b/>
          <w:bCs/>
          <w:kern w:val="0"/>
          <w:sz w:val="24"/>
          <w:szCs w:val="24"/>
        </w:rPr>
        <w:t>2013</w:t>
      </w:r>
      <w:r>
        <w:rPr>
          <w:rFonts w:ascii="Times New Roman" w:hAnsi="Times New Roman" w:cs="Times New Roman"/>
          <w:kern w:val="0"/>
          <w:sz w:val="24"/>
          <w:szCs w:val="24"/>
        </w:rPr>
        <w:t>.</w:t>
      </w:r>
    </w:p>
    <w:p w14:paraId="152259C0" w14:textId="77777777" w:rsidR="00BD55EA" w:rsidRDefault="00BD55EA">
      <w:pPr>
        <w:autoSpaceDE w:val="0"/>
        <w:autoSpaceDN w:val="0"/>
        <w:adjustRightInd w:val="0"/>
        <w:spacing w:after="140" w:line="288" w:lineRule="auto"/>
        <w:ind w:left="640" w:hanging="640"/>
        <w:jc w:val="left"/>
      </w:pPr>
      <w:r>
        <w:rPr>
          <w:rFonts w:ascii="Times New Roman" w:hAnsi="Times New Roman" w:cs="Times New Roman"/>
          <w:kern w:val="0"/>
          <w:sz w:val="24"/>
          <w:szCs w:val="24"/>
        </w:rPr>
        <w:t xml:space="preserve">(9) </w:t>
      </w:r>
      <w:r>
        <w:rPr>
          <w:rFonts w:ascii="Times New Roman" w:hAnsi="Times New Roman" w:cs="Times New Roman"/>
          <w:kern w:val="0"/>
          <w:sz w:val="24"/>
          <w:szCs w:val="24"/>
        </w:rPr>
        <w:tab/>
        <w:t xml:space="preserve">Kirkwood, J. G.; Boggs, E. M.; Kirkwood, G.; Boggs, E. M. </w:t>
      </w:r>
      <w:r>
        <w:rPr>
          <w:rFonts w:ascii="Times New Roman" w:hAnsi="Times New Roman" w:cs="Times New Roman"/>
          <w:b/>
          <w:bCs/>
          <w:kern w:val="0"/>
          <w:sz w:val="24"/>
          <w:szCs w:val="24"/>
        </w:rPr>
        <w:t>1992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394</w:t>
      </w:r>
      <w:r>
        <w:rPr>
          <w:rFonts w:ascii="Times New Roman" w:hAnsi="Times New Roman" w:cs="Times New Roman"/>
          <w:kern w:val="0"/>
          <w:sz w:val="24"/>
          <w:szCs w:val="24"/>
        </w:rPr>
        <w:t xml:space="preserve"> (1942).</w:t>
      </w:r>
    </w:p>
    <w:p w14:paraId="3E68A10C" w14:textId="7C5C0925" w:rsidR="00BD55EA" w:rsidRPr="00BD55EA" w:rsidRDefault="00C154D6" w:rsidP="00BD55EA">
      <w:pPr>
        <w:autoSpaceDE w:val="0"/>
        <w:autoSpaceDN w:val="0"/>
        <w:adjustRightInd w:val="0"/>
        <w:spacing w:before="100" w:after="100"/>
        <w:ind w:left="640" w:hanging="640"/>
        <w:jc w:val="left"/>
        <w:rPr>
          <w:rFonts w:ascii="Calibri" w:hAnsi="Calibri" w:cs="Calibri"/>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ADDIN Mendeley Bibliography CSL_BIBLIOGR</w:instrText>
      </w:r>
      <w:r w:rsidR="00BD55EA">
        <w:rPr>
          <w:color w:val="000000" w:themeColor="text1"/>
        </w:rPr>
        <w:fldChar w:fldCharType="begin" w:fldLock="1"/>
      </w:r>
      <w:r w:rsidR="00BD55EA">
        <w:rPr>
          <w:color w:val="000000" w:themeColor="text1"/>
        </w:rPr>
        <w:instrText xml:space="preserve">ADDIN Mendeley Bibliography CSL_BIBLIOGRAPHY </w:instrText>
      </w:r>
      <w:r w:rsidR="00BD55EA">
        <w:rPr>
          <w:color w:val="000000" w:themeColor="text1"/>
        </w:rPr>
        <w:fldChar w:fldCharType="separate"/>
      </w:r>
      <w:r w:rsidR="00BD55EA" w:rsidRPr="00BD55EA">
        <w:rPr>
          <w:rFonts w:ascii="Calibri" w:hAnsi="Calibri" w:cs="Calibri"/>
          <w:noProof/>
          <w:color w:val="000000" w:themeColor="text1"/>
          <w:sz w:val="20"/>
        </w:rPr>
        <w:instrText>Bibliography</w:instrText>
      </w:r>
      <w:r w:rsidR="00BD55EA">
        <w:rPr>
          <w:color w:val="000000" w:themeColor="text1"/>
        </w:rPr>
        <w:fldChar w:fldCharType="end"/>
      </w:r>
      <w:r w:rsidRPr="00C07B53">
        <w:rPr>
          <w:color w:val="000000" w:themeColor="text1"/>
        </w:rPr>
        <w:instrText xml:space="preserve">APHY </w:instrText>
      </w:r>
      <w:r w:rsidRPr="00C07B53">
        <w:rPr>
          <w:rFonts w:ascii="宋体" w:eastAsia="宋体" w:hAnsi="宋体" w:cs="宋体"/>
          <w:color w:val="000000" w:themeColor="text1"/>
          <w:kern w:val="0"/>
          <w:sz w:val="24"/>
          <w:szCs w:val="24"/>
        </w:rPr>
        <w:fldChar w:fldCharType="separate"/>
      </w:r>
      <w:r w:rsidR="00BD55EA" w:rsidRPr="00BD55EA">
        <w:rPr>
          <w:rFonts w:ascii="Calibri" w:hAnsi="Calibri" w:cs="Calibri"/>
          <w:noProof/>
          <w:kern w:val="0"/>
          <w:sz w:val="20"/>
          <w:szCs w:val="24"/>
        </w:rPr>
        <w:t xml:space="preserve">(1) </w:t>
      </w:r>
      <w:r w:rsidR="00BD55EA" w:rsidRPr="00BD55EA">
        <w:rPr>
          <w:rFonts w:ascii="Calibri" w:hAnsi="Calibri" w:cs="Calibri"/>
          <w:noProof/>
          <w:kern w:val="0"/>
          <w:sz w:val="20"/>
          <w:szCs w:val="24"/>
        </w:rPr>
        <w:tab/>
        <w:t xml:space="preserve">Kagimura, R.; Mazzoni, M. S. C.; Chacham, H. </w:t>
      </w:r>
      <w:r w:rsidR="00BD55EA" w:rsidRPr="00BD55EA">
        <w:rPr>
          <w:rFonts w:ascii="Calibri" w:hAnsi="Calibri" w:cs="Calibri"/>
          <w:i/>
          <w:iCs/>
          <w:noProof/>
          <w:kern w:val="0"/>
          <w:sz w:val="20"/>
          <w:szCs w:val="24"/>
        </w:rPr>
        <w:t>Phys. Rev. B - Condens. Matter Mater. Phys.</w:t>
      </w:r>
      <w:r w:rsidR="00BD55EA" w:rsidRPr="00BD55EA">
        <w:rPr>
          <w:rFonts w:ascii="Calibri" w:hAnsi="Calibri" w:cs="Calibri"/>
          <w:noProof/>
          <w:kern w:val="0"/>
          <w:sz w:val="20"/>
          <w:szCs w:val="24"/>
        </w:rPr>
        <w:t xml:space="preserve"> </w:t>
      </w:r>
      <w:r w:rsidR="00BD55EA" w:rsidRPr="00BD55EA">
        <w:rPr>
          <w:rFonts w:ascii="Calibri" w:hAnsi="Calibri" w:cs="Calibri"/>
          <w:b/>
          <w:bCs/>
          <w:noProof/>
          <w:kern w:val="0"/>
          <w:sz w:val="20"/>
          <w:szCs w:val="24"/>
        </w:rPr>
        <w:t>2012</w:t>
      </w:r>
      <w:r w:rsidR="00BD55EA" w:rsidRPr="00BD55EA">
        <w:rPr>
          <w:rFonts w:ascii="Calibri" w:hAnsi="Calibri" w:cs="Calibri"/>
          <w:noProof/>
          <w:kern w:val="0"/>
          <w:sz w:val="20"/>
          <w:szCs w:val="24"/>
        </w:rPr>
        <w:t xml:space="preserve">, </w:t>
      </w:r>
      <w:r w:rsidR="00BD55EA" w:rsidRPr="00BD55EA">
        <w:rPr>
          <w:rFonts w:ascii="Calibri" w:hAnsi="Calibri" w:cs="Calibri"/>
          <w:i/>
          <w:iCs/>
          <w:noProof/>
          <w:kern w:val="0"/>
          <w:sz w:val="20"/>
          <w:szCs w:val="24"/>
        </w:rPr>
        <w:t>85</w:t>
      </w:r>
      <w:r w:rsidR="00BD55EA" w:rsidRPr="00BD55EA">
        <w:rPr>
          <w:rFonts w:ascii="Calibri" w:hAnsi="Calibri" w:cs="Calibri"/>
          <w:noProof/>
          <w:kern w:val="0"/>
          <w:sz w:val="20"/>
          <w:szCs w:val="24"/>
        </w:rPr>
        <w:t xml:space="preserve"> (12), 1–4.</w:t>
      </w:r>
    </w:p>
    <w:p w14:paraId="4EF72FB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(2) </w:t>
      </w:r>
      <w:r w:rsidRPr="00BD55EA">
        <w:rPr>
          <w:rFonts w:ascii="Calibri" w:hAnsi="Calibri" w:cs="Calibri"/>
          <w:noProof/>
          <w:kern w:val="0"/>
          <w:sz w:val="20"/>
          <w:szCs w:val="24"/>
        </w:rPr>
        <w:tab/>
        <w:t xml:space="preserve">Schelling, P. K.; Phillpot, S. R.; Keblinski, P.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2002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65</w:t>
      </w:r>
      <w:r w:rsidRPr="00BD55EA">
        <w:rPr>
          <w:rFonts w:ascii="Calibri" w:hAnsi="Calibri" w:cs="Calibri"/>
          <w:noProof/>
          <w:kern w:val="0"/>
          <w:sz w:val="20"/>
          <w:szCs w:val="24"/>
        </w:rPr>
        <w:t xml:space="preserve"> (14), 144306.</w:t>
      </w:r>
    </w:p>
    <w:p w14:paraId="7BEE379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(3) </w:t>
      </w:r>
      <w:r w:rsidRPr="00BD55EA">
        <w:rPr>
          <w:rFonts w:ascii="Calibri" w:hAnsi="Calibri" w:cs="Calibri"/>
          <w:noProof/>
          <w:kern w:val="0"/>
          <w:sz w:val="20"/>
          <w:szCs w:val="24"/>
        </w:rPr>
        <w:tab/>
        <w:t xml:space="preserve">Ladd, A. J. C.; Moran, B.; Hoover, W. G.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1974</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34</w:t>
      </w:r>
      <w:r w:rsidRPr="00BD55EA">
        <w:rPr>
          <w:rFonts w:ascii="Calibri" w:hAnsi="Calibri" w:cs="Calibri"/>
          <w:noProof/>
          <w:kern w:val="0"/>
          <w:sz w:val="20"/>
          <w:szCs w:val="24"/>
        </w:rPr>
        <w:t xml:space="preserve"> (8), 5058–5064.</w:t>
      </w:r>
    </w:p>
    <w:p w14:paraId="7CD7EAA7"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(4) </w:t>
      </w:r>
      <w:r w:rsidRPr="00BD55EA">
        <w:rPr>
          <w:rFonts w:ascii="Calibri" w:hAnsi="Calibri" w:cs="Calibri"/>
          <w:noProof/>
          <w:kern w:val="0"/>
          <w:sz w:val="20"/>
          <w:szCs w:val="24"/>
        </w:rPr>
        <w:tab/>
        <w:t xml:space="preserve">Dickey, J. M.; Paskin, A. </w:t>
      </w:r>
      <w:r w:rsidRPr="00BD55EA">
        <w:rPr>
          <w:rFonts w:ascii="Calibri" w:hAnsi="Calibri" w:cs="Calibri"/>
          <w:i/>
          <w:iCs/>
          <w:noProof/>
          <w:kern w:val="0"/>
          <w:sz w:val="20"/>
          <w:szCs w:val="24"/>
        </w:rPr>
        <w:t>Phys. Rev.</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1969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188</w:t>
      </w:r>
      <w:r w:rsidRPr="00BD55EA">
        <w:rPr>
          <w:rFonts w:ascii="Calibri" w:hAnsi="Calibri" w:cs="Calibri"/>
          <w:noProof/>
          <w:kern w:val="0"/>
          <w:sz w:val="20"/>
          <w:szCs w:val="24"/>
        </w:rPr>
        <w:t xml:space="preserve"> (1967), 1407–1418.</w:t>
      </w:r>
    </w:p>
    <w:p w14:paraId="0252157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(5) </w:t>
      </w:r>
      <w:r w:rsidRPr="00BD55EA">
        <w:rPr>
          <w:rFonts w:ascii="Calibri" w:hAnsi="Calibri" w:cs="Calibri"/>
          <w:noProof/>
          <w:kern w:val="0"/>
          <w:sz w:val="20"/>
          <w:szCs w:val="24"/>
        </w:rPr>
        <w:tab/>
        <w:t xml:space="preserve">Müller-Plathe, F. </w:t>
      </w:r>
      <w:r w:rsidRPr="00BD55EA">
        <w:rPr>
          <w:rFonts w:ascii="Calibri" w:hAnsi="Calibri" w:cs="Calibri"/>
          <w:i/>
          <w:iCs/>
          <w:noProof/>
          <w:kern w:val="0"/>
          <w:sz w:val="20"/>
          <w:szCs w:val="24"/>
        </w:rPr>
        <w:t>Phys. Rev. E</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1999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59</w:t>
      </w:r>
      <w:r w:rsidRPr="00BD55EA">
        <w:rPr>
          <w:rFonts w:ascii="Calibri" w:hAnsi="Calibri" w:cs="Calibri"/>
          <w:noProof/>
          <w:kern w:val="0"/>
          <w:sz w:val="20"/>
          <w:szCs w:val="24"/>
        </w:rPr>
        <w:t xml:space="preserve"> (5), 4894–4898.</w:t>
      </w:r>
    </w:p>
    <w:p w14:paraId="220E0F0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(6) </w:t>
      </w:r>
      <w:r w:rsidRPr="00BD55EA">
        <w:rPr>
          <w:rFonts w:ascii="Calibri" w:hAnsi="Calibri" w:cs="Calibri"/>
          <w:noProof/>
          <w:kern w:val="0"/>
          <w:sz w:val="20"/>
          <w:szCs w:val="24"/>
        </w:rPr>
        <w:tab/>
        <w:t xml:space="preserve">Lammps. </w:t>
      </w:r>
      <w:r w:rsidRPr="00BD55EA">
        <w:rPr>
          <w:rFonts w:ascii="Calibri" w:hAnsi="Calibri" w:cs="Calibri"/>
          <w:i/>
          <w:iCs/>
          <w:noProof/>
          <w:kern w:val="0"/>
          <w:sz w:val="20"/>
          <w:szCs w:val="24"/>
        </w:rPr>
        <w:t>Dev. - Lammps</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2011</w:t>
      </w:r>
      <w:r w:rsidRPr="00BD55EA">
        <w:rPr>
          <w:rFonts w:ascii="Calibri" w:hAnsi="Calibri" w:cs="Calibri"/>
          <w:noProof/>
          <w:kern w:val="0"/>
          <w:sz w:val="20"/>
          <w:szCs w:val="24"/>
        </w:rPr>
        <w:t>, 1–9.</w:t>
      </w:r>
    </w:p>
    <w:p w14:paraId="1063847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(7) </w:t>
      </w:r>
      <w:r w:rsidRPr="00BD55EA">
        <w:rPr>
          <w:rFonts w:ascii="Calibri" w:hAnsi="Calibri" w:cs="Calibri"/>
          <w:noProof/>
          <w:kern w:val="0"/>
          <w:sz w:val="20"/>
          <w:szCs w:val="24"/>
        </w:rPr>
        <w:tab/>
        <w:t xml:space="preserve">Yang, L.; Yang, N.; Li, B. </w:t>
      </w:r>
      <w:r w:rsidRPr="00BD55EA">
        <w:rPr>
          <w:rFonts w:ascii="Calibri" w:hAnsi="Calibri" w:cs="Calibri"/>
          <w:i/>
          <w:iCs/>
          <w:noProof/>
          <w:kern w:val="0"/>
          <w:sz w:val="20"/>
          <w:szCs w:val="24"/>
        </w:rPr>
        <w:t>Sci. Rep.</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2013</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w:t>
      </w:r>
      <w:r w:rsidRPr="00BD55EA">
        <w:rPr>
          <w:rFonts w:ascii="Calibri" w:hAnsi="Calibri" w:cs="Calibri"/>
          <w:noProof/>
          <w:kern w:val="0"/>
          <w:sz w:val="20"/>
          <w:szCs w:val="24"/>
        </w:rPr>
        <w:t>, 1143.</w:t>
      </w:r>
    </w:p>
    <w:p w14:paraId="54DDC2EA"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(8) </w:t>
      </w:r>
      <w:r w:rsidRPr="00BD55EA">
        <w:rPr>
          <w:rFonts w:ascii="Calibri" w:hAnsi="Calibri" w:cs="Calibri"/>
          <w:noProof/>
          <w:kern w:val="0"/>
          <w:sz w:val="20"/>
          <w:szCs w:val="24"/>
        </w:rPr>
        <w:tab/>
        <w:t xml:space="preserve">Togo,  a. </w:t>
      </w:r>
      <w:r w:rsidRPr="00BD55EA">
        <w:rPr>
          <w:rFonts w:ascii="Calibri" w:hAnsi="Calibri" w:cs="Calibri"/>
          <w:b/>
          <w:bCs/>
          <w:noProof/>
          <w:kern w:val="0"/>
          <w:sz w:val="20"/>
          <w:szCs w:val="24"/>
        </w:rPr>
        <w:t>2013</w:t>
      </w:r>
      <w:r w:rsidRPr="00BD55EA">
        <w:rPr>
          <w:rFonts w:ascii="Calibri" w:hAnsi="Calibri" w:cs="Calibri"/>
          <w:noProof/>
          <w:kern w:val="0"/>
          <w:sz w:val="20"/>
          <w:szCs w:val="24"/>
        </w:rPr>
        <w:t>.</w:t>
      </w:r>
    </w:p>
    <w:p w14:paraId="5A8B643F"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sz w:val="20"/>
        </w:rPr>
      </w:pPr>
      <w:r w:rsidRPr="00BD55EA">
        <w:rPr>
          <w:rFonts w:ascii="Calibri" w:hAnsi="Calibri" w:cs="Calibri"/>
          <w:noProof/>
          <w:kern w:val="0"/>
          <w:sz w:val="20"/>
          <w:szCs w:val="24"/>
        </w:rPr>
        <w:t xml:space="preserve">(9) </w:t>
      </w:r>
      <w:r w:rsidRPr="00BD55EA">
        <w:rPr>
          <w:rFonts w:ascii="Calibri" w:hAnsi="Calibri" w:cs="Calibri"/>
          <w:noProof/>
          <w:kern w:val="0"/>
          <w:sz w:val="20"/>
          <w:szCs w:val="24"/>
        </w:rPr>
        <w:tab/>
        <w:t xml:space="preserve">Kirkwood, J. G.; Boggs, E. M.; Kirkwood, G.; Boggs, E. M. </w:t>
      </w:r>
      <w:r w:rsidRPr="00BD55EA">
        <w:rPr>
          <w:rFonts w:ascii="Calibri" w:hAnsi="Calibri" w:cs="Calibri"/>
          <w:b/>
          <w:bCs/>
          <w:noProof/>
          <w:kern w:val="0"/>
          <w:sz w:val="20"/>
          <w:szCs w:val="24"/>
        </w:rPr>
        <w:t>1992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394</w:t>
      </w:r>
      <w:r w:rsidRPr="00BD55EA">
        <w:rPr>
          <w:rFonts w:ascii="Calibri" w:hAnsi="Calibri" w:cs="Calibri"/>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0A9E3" w14:textId="77777777" w:rsidR="00D27FE0" w:rsidRDefault="00D27FE0" w:rsidP="00C154D6">
      <w:r>
        <w:separator/>
      </w:r>
    </w:p>
  </w:endnote>
  <w:endnote w:type="continuationSeparator" w:id="0">
    <w:p w14:paraId="3C7340A3" w14:textId="77777777" w:rsidR="00D27FE0" w:rsidRDefault="00D27FE0"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95449" w14:textId="77777777" w:rsidR="00D27FE0" w:rsidRDefault="00D27FE0" w:rsidP="00C154D6">
      <w:r>
        <w:separator/>
      </w:r>
    </w:p>
  </w:footnote>
  <w:footnote w:type="continuationSeparator" w:id="0">
    <w:p w14:paraId="7FD195D2" w14:textId="77777777" w:rsidR="00D27FE0" w:rsidRDefault="00D27FE0"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1818"/>
    <w:rsid w:val="001F656E"/>
    <w:rsid w:val="001F723B"/>
    <w:rsid w:val="00201663"/>
    <w:rsid w:val="00207C60"/>
    <w:rsid w:val="00215886"/>
    <w:rsid w:val="00240592"/>
    <w:rsid w:val="0024093E"/>
    <w:rsid w:val="00242FBD"/>
    <w:rsid w:val="00252755"/>
    <w:rsid w:val="00253B5F"/>
    <w:rsid w:val="002563D6"/>
    <w:rsid w:val="00257404"/>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2026"/>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25A99"/>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290D"/>
    <w:rsid w:val="006836E8"/>
    <w:rsid w:val="00690B99"/>
    <w:rsid w:val="006A36F9"/>
    <w:rsid w:val="006A3972"/>
    <w:rsid w:val="006B6AB5"/>
    <w:rsid w:val="006C069B"/>
    <w:rsid w:val="006C3107"/>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E1E32"/>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816B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2D7E"/>
    <w:rsid w:val="00A27930"/>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256CE"/>
    <w:rsid w:val="00B3333B"/>
    <w:rsid w:val="00B371F7"/>
    <w:rsid w:val="00B50F92"/>
    <w:rsid w:val="00B5395A"/>
    <w:rsid w:val="00B570BC"/>
    <w:rsid w:val="00B62CC3"/>
    <w:rsid w:val="00B64ED0"/>
    <w:rsid w:val="00B67029"/>
    <w:rsid w:val="00B7068E"/>
    <w:rsid w:val="00B80905"/>
    <w:rsid w:val="00B82B54"/>
    <w:rsid w:val="00B835FC"/>
    <w:rsid w:val="00B85A25"/>
    <w:rsid w:val="00B94C1B"/>
    <w:rsid w:val="00B959A8"/>
    <w:rsid w:val="00B95FF9"/>
    <w:rsid w:val="00BA6975"/>
    <w:rsid w:val="00BB38F4"/>
    <w:rsid w:val="00BB4080"/>
    <w:rsid w:val="00BB4192"/>
    <w:rsid w:val="00BB5298"/>
    <w:rsid w:val="00BB7BBC"/>
    <w:rsid w:val="00BC0920"/>
    <w:rsid w:val="00BC38C5"/>
    <w:rsid w:val="00BC45AC"/>
    <w:rsid w:val="00BC72F4"/>
    <w:rsid w:val="00BD55EA"/>
    <w:rsid w:val="00BE4601"/>
    <w:rsid w:val="00BE5538"/>
    <w:rsid w:val="00BE71E9"/>
    <w:rsid w:val="00BF196F"/>
    <w:rsid w:val="00BF2784"/>
    <w:rsid w:val="00BF54F4"/>
    <w:rsid w:val="00C04175"/>
    <w:rsid w:val="00C05E12"/>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5AA8"/>
    <w:rsid w:val="00D1686A"/>
    <w:rsid w:val="00D16BE7"/>
    <w:rsid w:val="00D27497"/>
    <w:rsid w:val="00D27FE0"/>
    <w:rsid w:val="00D301E6"/>
    <w:rsid w:val="00D320FC"/>
    <w:rsid w:val="00D32D3E"/>
    <w:rsid w:val="00D35279"/>
    <w:rsid w:val="00D36C27"/>
    <w:rsid w:val="00D53354"/>
    <w:rsid w:val="00D55AAC"/>
    <w:rsid w:val="00D6264D"/>
    <w:rsid w:val="00D6266F"/>
    <w:rsid w:val="00D628CC"/>
    <w:rsid w:val="00D64C71"/>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6E2A"/>
    <w:rsid w:val="00ED7ECA"/>
    <w:rsid w:val="00EE181E"/>
    <w:rsid w:val="00EE2289"/>
    <w:rsid w:val="00EE2F33"/>
    <w:rsid w:val="00EE5E2A"/>
    <w:rsid w:val="00EF68A5"/>
    <w:rsid w:val="00F1125A"/>
    <w:rsid w:val="00F12687"/>
    <w:rsid w:val="00F23B35"/>
    <w:rsid w:val="00F250AB"/>
    <w:rsid w:val="00F36E48"/>
    <w:rsid w:val="00F375CD"/>
    <w:rsid w:val="00F37EE1"/>
    <w:rsid w:val="00F55EA5"/>
    <w:rsid w:val="00F57DBC"/>
    <w:rsid w:val="00F6697D"/>
    <w:rsid w:val="00F70CA3"/>
    <w:rsid w:val="00F7130D"/>
    <w:rsid w:val="00F86F23"/>
    <w:rsid w:val="00F9001E"/>
    <w:rsid w:val="00F929FE"/>
    <w:rsid w:val="00F94F3E"/>
    <w:rsid w:val="00FB76D1"/>
    <w:rsid w:val="00FC5133"/>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E4EF2-2EDC-40FF-ADF9-121CDF0E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4729</Words>
  <Characters>26956</Characters>
  <Application>Microsoft Office Word</Application>
  <DocSecurity>0</DocSecurity>
  <Lines>224</Lines>
  <Paragraphs>63</Paragraphs>
  <ScaleCrop>false</ScaleCrop>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11</cp:revision>
  <dcterms:created xsi:type="dcterms:W3CDTF">2017-05-17T03:55:00Z</dcterms:created>
  <dcterms:modified xsi:type="dcterms:W3CDTF">2017-06-11T13:18:00Z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http://www.zotero.org/styles/computing-surveys</vt:lpwstr>
  </property>
  <property fmtid="{D5CDD505-2E9C-101B-9397-08002B2CF9AE}" pid="5" name="Mendeley Recent Style Name 0_1">
    <vt:lpwstr>ACM Computing Surveys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http://www.zotero.org/styles/ieee-access</vt:lpwstr>
  </property>
  <property fmtid="{D5CDD505-2E9C-101B-9397-08002B2CF9AE}" pid="13" name="Mendeley Recent Style Name 4_1">
    <vt:lpwstr>IEEE Access</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http://www.zotero.org/styles/nano-letters</vt:lpwstr>
  </property>
  <property fmtid="{D5CDD505-2E9C-101B-9397-08002B2CF9AE}" pid="17" name="Mendeley Recent Style Name 6_1">
    <vt:lpwstr>Nano Letters</vt:lpwstr>
  </property>
  <property fmtid="{D5CDD505-2E9C-101B-9397-08002B2CF9AE}" pid="18" name="Mendeley Recent Style Id 7_1">
    <vt:lpwstr>http://www.zotero.org/styles/nanoscale</vt:lpwstr>
  </property>
  <property fmtid="{D5CDD505-2E9C-101B-9397-08002B2CF9AE}" pid="19" name="Mendeley Recent Style Name 7_1">
    <vt:lpwstr>Nanoscale</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