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36BB15">
      <w:pPr>
        <w:pStyle w:val="7"/>
        <w:bidi w:val="0"/>
        <w:ind w:left="0" w:leftChars="0" w:firstLine="0" w:firstLineChars="0"/>
        <w:jc w:val="center"/>
        <w:rPr>
          <w:b/>
          <w:bCs/>
          <w:sz w:val="44"/>
          <w:szCs w:val="44"/>
        </w:rPr>
      </w:pPr>
      <w:r>
        <w:rPr>
          <w:b/>
          <w:bCs/>
          <w:sz w:val="44"/>
          <w:szCs w:val="44"/>
        </w:rPr>
        <w:t>执行和解协议</w:t>
      </w:r>
    </w:p>
    <w:p w14:paraId="53311DF1">
      <w:pPr>
        <w:pStyle w:val="7"/>
        <w:bidi w:val="0"/>
      </w:pPr>
      <w:r>
        <w:t>申请执行人：范玉泉，女，1969年7月14日出生，汉族，住湖南省宁乡市朱良桥乡左家山村刘兴冲组12号。</w:t>
      </w:r>
    </w:p>
    <w:p w14:paraId="1891255A">
      <w:pPr>
        <w:pStyle w:val="7"/>
        <w:bidi w:val="0"/>
      </w:pPr>
      <w:r>
        <w:t>被执行人：程利英，女，1969年1月14日出生，汉族，住湖南省宁乡市双江口镇山园村花园二组23号。</w:t>
      </w:r>
    </w:p>
    <w:p w14:paraId="44103D3C">
      <w:pPr>
        <w:pStyle w:val="7"/>
        <w:bidi w:val="0"/>
      </w:pPr>
      <w:r>
        <w:t>申请执行人范玉泉与被执行人程利英民间借贷纠纷一案，业经湖南省长沙市中级人民法院（2025）湘01民终7115号民事判决书终审判决，并已由宁乡市人民法院以（2025）湘0182执7710号立案执行。为妥善解决纠纷，双方在平等、自愿基础上，达成如下执行和解协议：</w:t>
      </w:r>
    </w:p>
    <w:p w14:paraId="59088969">
      <w:pPr>
        <w:pStyle w:val="7"/>
        <w:numPr>
          <w:ilvl w:val="0"/>
          <w:numId w:val="1"/>
        </w:numPr>
        <w:bidi w:val="0"/>
        <w:rPr>
          <w:b/>
          <w:bCs/>
        </w:rPr>
      </w:pPr>
      <w:r>
        <w:rPr>
          <w:b/>
          <w:bCs/>
        </w:rPr>
        <w:t>债务了结方案</w:t>
      </w:r>
    </w:p>
    <w:p w14:paraId="28AF7012">
      <w:pPr>
        <w:pStyle w:val="7"/>
        <w:keepNext w:val="0"/>
        <w:keepLines w:val="0"/>
        <w:pageBreakBefore w:val="0"/>
        <w:widowControl w:val="0"/>
        <w:numPr>
          <w:numId w:val="0"/>
        </w:numPr>
        <w:kinsoku/>
        <w:wordWrap/>
        <w:overflowPunct/>
        <w:topLinePunct w:val="0"/>
        <w:autoSpaceDE/>
        <w:autoSpaceDN/>
        <w:bidi w:val="0"/>
        <w:adjustRightInd/>
        <w:snapToGrid/>
        <w:ind w:firstLine="560" w:firstLineChars="200"/>
        <w:textAlignment w:val="auto"/>
      </w:pPr>
      <w:r>
        <w:t>双方确认，为一次性了结（2025）湘01民终7115号民事判决书项下全部债务（含本金、利息、诉讼费用等），被执行人程利英同意向申请执行人范玉泉支付总额为人民币壹拾万元整（¥100,000.00）</w:t>
      </w:r>
      <w:r>
        <w:t>。此款项支付完毕后，双方就本案所涉一切债权债务全部结清，申请执行人不得再以任何理由向被执行人主张任何权利。</w:t>
      </w:r>
    </w:p>
    <w:p w14:paraId="2D7D47BA">
      <w:pPr>
        <w:pStyle w:val="7"/>
        <w:numPr>
          <w:ilvl w:val="0"/>
          <w:numId w:val="1"/>
        </w:numPr>
        <w:bidi w:val="0"/>
        <w:ind w:left="0" w:leftChars="0" w:firstLine="562" w:firstLineChars="200"/>
        <w:rPr>
          <w:b/>
          <w:bCs/>
        </w:rPr>
      </w:pPr>
      <w:r>
        <w:rPr>
          <w:b/>
          <w:bCs/>
        </w:rPr>
        <w:t>支付安排</w:t>
      </w:r>
    </w:p>
    <w:p w14:paraId="3150B456">
      <w:pPr>
        <w:pStyle w:val="7"/>
        <w:keepNext w:val="0"/>
        <w:keepLines w:val="0"/>
        <w:pageBreakBefore w:val="0"/>
        <w:widowControl w:val="0"/>
        <w:numPr>
          <w:numId w:val="0"/>
        </w:numPr>
        <w:kinsoku/>
        <w:wordWrap/>
        <w:overflowPunct/>
        <w:topLinePunct w:val="0"/>
        <w:autoSpaceDE/>
        <w:autoSpaceDN/>
        <w:bidi w:val="0"/>
        <w:adjustRightInd/>
        <w:snapToGrid/>
        <w:ind w:firstLine="560" w:firstLineChars="200"/>
        <w:textAlignment w:val="auto"/>
      </w:pPr>
      <w:r>
        <w:t>上述壹拾万元款项</w:t>
      </w:r>
      <w:r>
        <w:rPr>
          <w:rFonts w:hint="eastAsia"/>
          <w:lang w:eastAsia="zh-CN"/>
        </w:rPr>
        <w:t>，</w:t>
      </w:r>
      <w:r>
        <w:rPr>
          <w:rFonts w:hint="eastAsia"/>
          <w:lang w:val="en-US" w:eastAsia="zh-CN"/>
        </w:rPr>
        <w:t>被执行人</w:t>
      </w:r>
      <w:r>
        <w:t>分</w:t>
      </w:r>
      <w:r>
        <w:rPr>
          <w:rFonts w:hint="eastAsia"/>
          <w:lang w:val="en-US" w:eastAsia="zh-CN"/>
        </w:rPr>
        <w:t>三</w:t>
      </w:r>
      <w:r>
        <w:t>期支付</w:t>
      </w:r>
      <w:r>
        <w:rPr>
          <w:rFonts w:hint="eastAsia"/>
          <w:lang w:val="en-US" w:eastAsia="zh-CN"/>
        </w:rPr>
        <w:t>给申请执行人。</w:t>
      </w:r>
    </w:p>
    <w:p w14:paraId="202F982D">
      <w:pPr>
        <w:pStyle w:val="7"/>
        <w:bidi w:val="0"/>
      </w:pPr>
      <w:r>
        <w:t>第一期：2026年6月18日前</w:t>
      </w:r>
      <w:r>
        <w:rPr>
          <w:rFonts w:hint="eastAsia"/>
          <w:lang w:eastAsia="zh-CN"/>
        </w:rPr>
        <w:t>，</w:t>
      </w:r>
      <w:r>
        <w:t>支付人民币贰万元整（¥20,000）；</w:t>
      </w:r>
    </w:p>
    <w:p w14:paraId="0390F61D">
      <w:pPr>
        <w:pStyle w:val="7"/>
        <w:bidi w:val="0"/>
      </w:pPr>
      <w:r>
        <w:t>第二期：2026年9月24日前</w:t>
      </w:r>
      <w:r>
        <w:rPr>
          <w:rFonts w:hint="eastAsia"/>
          <w:lang w:eastAsia="zh-CN"/>
        </w:rPr>
        <w:t>，</w:t>
      </w:r>
      <w:r>
        <w:t>支付人民币叁万元整（¥30,000）；</w:t>
      </w:r>
    </w:p>
    <w:p w14:paraId="68CDEFC3">
      <w:pPr>
        <w:pStyle w:val="7"/>
        <w:bidi w:val="0"/>
      </w:pPr>
      <w:r>
        <w:t>第三期：2027年2月4日前</w:t>
      </w:r>
      <w:r>
        <w:rPr>
          <w:rFonts w:hint="eastAsia"/>
          <w:lang w:eastAsia="zh-CN"/>
        </w:rPr>
        <w:t>，</w:t>
      </w:r>
      <w:r>
        <w:t>支付人民币伍万元整（¥50,000）。</w:t>
      </w:r>
    </w:p>
    <w:p w14:paraId="4F86C284">
      <w:pPr>
        <w:pStyle w:val="7"/>
        <w:numPr>
          <w:ilvl w:val="0"/>
          <w:numId w:val="1"/>
        </w:numPr>
        <w:bidi w:val="0"/>
        <w:ind w:left="0" w:leftChars="0" w:firstLine="562" w:firstLineChars="200"/>
        <w:rPr>
          <w:b/>
          <w:bCs/>
        </w:rPr>
      </w:pPr>
      <w:r>
        <w:rPr>
          <w:b/>
          <w:bCs/>
        </w:rPr>
        <w:t>执行措施的解除与修复</w:t>
      </w:r>
    </w:p>
    <w:p w14:paraId="24BC476B">
      <w:pPr>
        <w:pStyle w:val="7"/>
        <w:bidi w:val="0"/>
        <w:rPr>
          <w:rFonts w:hint="eastAsia" w:eastAsia="仿宋"/>
          <w:lang w:eastAsia="zh-CN"/>
        </w:rPr>
      </w:pPr>
      <w:r>
        <w:t>为保障被执行人基本生活与经营活动，助力其按期履行，申请执行人同意</w:t>
      </w:r>
      <w:r>
        <w:rPr>
          <w:rFonts w:hint="eastAsia"/>
          <w:lang w:val="en-US" w:eastAsia="zh-CN"/>
        </w:rPr>
        <w:t>向法院申请</w:t>
      </w:r>
      <w:r>
        <w:t>解除</w:t>
      </w:r>
      <w:r>
        <w:rPr>
          <w:rFonts w:hint="eastAsia"/>
          <w:lang w:val="en-US" w:eastAsia="zh-CN"/>
        </w:rPr>
        <w:t>对被执行人的</w:t>
      </w:r>
      <w:r>
        <w:t>查封、扣押、冻结</w:t>
      </w:r>
      <w:r>
        <w:rPr>
          <w:rFonts w:hint="eastAsia"/>
          <w:lang w:val="en-US" w:eastAsia="zh-CN"/>
        </w:rPr>
        <w:t>、限制高消费等</w:t>
      </w:r>
      <w:r>
        <w:t>执行措施</w:t>
      </w:r>
      <w:r>
        <w:rPr>
          <w:rFonts w:hint="eastAsia"/>
          <w:lang w:eastAsia="zh-CN"/>
        </w:rPr>
        <w:t>。</w:t>
      </w:r>
    </w:p>
    <w:p w14:paraId="3CF292C0">
      <w:pPr>
        <w:pStyle w:val="7"/>
        <w:bidi w:val="0"/>
      </w:pPr>
      <w:r>
        <w:t>在本协议经双方签署生效后，申请执行人应于三个工作日内向宁乡市人民法院提交书面申请，请求解除</w:t>
      </w:r>
      <w:r>
        <w:t>对被执行人程利英的（2025）湘0182执7710号《限制消费令》。</w:t>
      </w:r>
    </w:p>
    <w:p w14:paraId="1E86E721">
      <w:pPr>
        <w:pStyle w:val="7"/>
        <w:bidi w:val="0"/>
      </w:pPr>
      <w:r>
        <w:t>被执行人程利英按期足额支付完毕上述全部三笔款项后</w:t>
      </w:r>
      <w:r>
        <w:t>，申请执行人应于五个工作日内向宁乡市人民法院提交书面申请，请求将程利英从本案失信被执行人名单中删除，并出具结案证明。</w:t>
      </w:r>
    </w:p>
    <w:p w14:paraId="235EC757">
      <w:pPr>
        <w:pStyle w:val="7"/>
        <w:bidi w:val="0"/>
        <w:rPr>
          <w:rFonts w:hint="default" w:eastAsia="仿宋"/>
          <w:b/>
          <w:bCs/>
          <w:lang w:val="en-US" w:eastAsia="zh-CN"/>
        </w:rPr>
      </w:pPr>
      <w:r>
        <w:rPr>
          <w:b/>
          <w:bCs/>
        </w:rPr>
        <w:t>四、</w:t>
      </w:r>
      <w:r>
        <w:rPr>
          <w:rFonts w:hint="eastAsia"/>
          <w:b/>
          <w:bCs/>
          <w:lang w:val="en-US" w:eastAsia="zh-CN"/>
        </w:rPr>
        <w:t>违约责任与特别约定</w:t>
      </w:r>
    </w:p>
    <w:p w14:paraId="36E85522">
      <w:pPr>
        <w:pStyle w:val="7"/>
        <w:bidi w:val="0"/>
      </w:pPr>
      <w:r>
        <w:t>若被执行人未按约定履行任一期付款义务，申请执行人有权申请恢复原判决的执行。恢复执行时，被执行人已支付的和解款项应予扣除。</w:t>
      </w:r>
    </w:p>
    <w:p w14:paraId="40CA9D56">
      <w:pPr>
        <w:pStyle w:val="7"/>
        <w:bidi w:val="0"/>
      </w:pPr>
      <w:r>
        <w:t>本协议履行过程中，申请执行人不得再以本案债务为由</w:t>
      </w:r>
      <w:r>
        <w:rPr>
          <w:rFonts w:hint="eastAsia"/>
          <w:lang w:eastAsia="zh-CN"/>
        </w:rPr>
        <w:t>，</w:t>
      </w:r>
      <w:r>
        <w:t>对被执行人采取其他任何财产调查、查封、扣押、冻结等强制措施。</w:t>
      </w:r>
    </w:p>
    <w:p w14:paraId="049B2800">
      <w:pPr>
        <w:pStyle w:val="7"/>
        <w:bidi w:val="0"/>
        <w:rPr>
          <w:b/>
          <w:bCs/>
        </w:rPr>
      </w:pPr>
      <w:r>
        <w:rPr>
          <w:b/>
          <w:bCs/>
        </w:rPr>
        <w:t>五、其他</w:t>
      </w:r>
    </w:p>
    <w:p w14:paraId="39463868">
      <w:pPr>
        <w:pStyle w:val="7"/>
        <w:bidi w:val="0"/>
      </w:pPr>
      <w:r>
        <w:t>本协议一式三份，双方各执一份，提交宁乡市人民法院备案一份，均具同等法律效力</w:t>
      </w:r>
      <w:r>
        <w:rPr>
          <w:rFonts w:hint="eastAsia"/>
          <w:lang w:eastAsia="zh-CN"/>
        </w:rPr>
        <w:t>，</w:t>
      </w:r>
      <w:r>
        <w:t>自双方签字之日起生效。</w:t>
      </w:r>
      <w:bookmarkStart w:id="0" w:name="_GoBack"/>
      <w:bookmarkEnd w:id="0"/>
    </w:p>
    <w:p w14:paraId="68873332">
      <w:pPr>
        <w:pStyle w:val="7"/>
        <w:bidi w:val="0"/>
      </w:pPr>
    </w:p>
    <w:p w14:paraId="59D45DF8">
      <w:pPr>
        <w:pStyle w:val="7"/>
        <w:bidi w:val="0"/>
        <w:rPr>
          <w:rFonts w:hint="eastAsia" w:eastAsia="仿宋"/>
          <w:lang w:eastAsia="zh-CN"/>
        </w:rPr>
      </w:pPr>
      <w:r>
        <w:t>申请执行人：</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r>
      <w:r>
        <w:t>被执行人</w:t>
      </w:r>
      <w:r>
        <w:rPr>
          <w:rFonts w:hint="eastAsia"/>
          <w:lang w:eastAsia="zh-CN"/>
        </w:rPr>
        <w:t>：</w:t>
      </w:r>
    </w:p>
    <w:p w14:paraId="1C8DA308">
      <w:pPr>
        <w:pStyle w:val="7"/>
        <w:bidi w:val="0"/>
        <w:ind w:firstLine="977" w:firstLineChars="349"/>
      </w:pPr>
      <w:r>
        <w:t>年</w:t>
      </w:r>
      <w:r>
        <w:rPr>
          <w:rFonts w:hint="eastAsia"/>
          <w:lang w:val="en-US" w:eastAsia="zh-CN"/>
        </w:rPr>
        <w:t xml:space="preserve">  </w:t>
      </w:r>
      <w:r>
        <w:t>月</w:t>
      </w:r>
      <w:r>
        <w:rPr>
          <w:rFonts w:hint="eastAsia"/>
          <w:lang w:val="en-US" w:eastAsia="zh-CN"/>
        </w:rPr>
        <w:t xml:space="preserve">  </w:t>
      </w:r>
      <w:r>
        <w:t>日</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r>
      <w:r>
        <w:t>年</w:t>
      </w:r>
      <w:r>
        <w:rPr>
          <w:rFonts w:hint="eastAsia"/>
          <w:lang w:val="en-US" w:eastAsia="zh-CN"/>
        </w:rPr>
        <w:t xml:space="preserve">  </w:t>
      </w:r>
      <w:r>
        <w:t>月</w:t>
      </w:r>
      <w:r>
        <w:rPr>
          <w:rFonts w:hint="eastAsia"/>
          <w:lang w:val="en-US" w:eastAsia="zh-CN"/>
        </w:rPr>
        <w:t xml:space="preserve">  </w:t>
      </w:r>
      <w:r>
        <w:t>日</w:t>
      </w:r>
    </w:p>
    <w:p w14:paraId="14750352">
      <w:pPr>
        <w:pStyle w:val="7"/>
        <w:bidi w:val="0"/>
      </w:pPr>
    </w:p>
    <w:p w14:paraId="0002C0F1">
      <w:pPr>
        <w:pStyle w:val="7"/>
        <w:bidi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7B3C59"/>
    <w:multiLevelType w:val="singleLevel"/>
    <w:tmpl w:val="8B7B3C59"/>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7D64D7"/>
    <w:rsid w:val="236B25A7"/>
    <w:rsid w:val="29F050DC"/>
    <w:rsid w:val="3D702C5A"/>
    <w:rsid w:val="42051155"/>
    <w:rsid w:val="50CE2822"/>
    <w:rsid w:val="57A10251"/>
    <w:rsid w:val="640C6632"/>
    <w:rsid w:val="66383744"/>
    <w:rsid w:val="72131EB6"/>
    <w:rsid w:val="7B1747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paragraph" w:customStyle="1" w:styleId="7">
    <w:name w:val="陈伟常用样式"/>
    <w:basedOn w:val="1"/>
    <w:uiPriority w:val="0"/>
    <w:pPr>
      <w:spacing w:after="30" w:afterLines="30" w:line="460" w:lineRule="exact"/>
      <w:ind w:firstLine="420" w:firstLineChars="200"/>
    </w:pPr>
    <w:rPr>
      <w:rFonts w:hint="default" w:eastAsia="仿宋" w:cs="仿宋" w:asciiTheme="minorAscii" w:hAnsiTheme="minorAscii"/>
      <w:sz w:val="28"/>
      <w:szCs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2025-08-04T08:08:00Z</dcterms:created>
  <dc:creator>Administrator</dc:creator>
  <cp:lastModifiedBy>WPS</cp:lastModifiedBy>
  <dcterms:modified xsi:type="dcterms:W3CDTF">2026-03-20T11:23:58Z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B1C4D3F296FB4B2EA98864603068057C_12</vt:lpwstr>
  </property>
</Properties>
</file>