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0" w:line="400" w:lineRule="exact"/>
        <w:jc w:val="right"/>
        <w:rPr>
          <w:rFonts w:hint="eastAsia" w:ascii="黑体" w:hAnsi="黑体" w:eastAsia="黑体" w:cs="黑体"/>
          <w:bCs/>
          <w:color w:val="4A452A"/>
          <w:sz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bCs/>
          <w:color w:val="4A452A"/>
          <w:sz w:val="24"/>
          <w:highlight w:val="none"/>
          <w:lang w:val="en-US" w:eastAsia="zh-CN"/>
        </w:rPr>
        <w:t>编号：【</w:t>
      </w:r>
      <w:r>
        <w:rPr>
          <w:rFonts w:hint="eastAsia" w:ascii="黑体" w:hAnsi="黑体" w:eastAsia="黑体" w:cs="黑体"/>
          <w:bCs/>
          <w:color w:val="4A452A"/>
          <w:sz w:val="24"/>
          <w:highlight w:val="none"/>
          <w:u w:val="single"/>
          <w:lang w:val="en-US" w:eastAsia="zh-CN"/>
        </w:rPr>
        <w:t xml:space="preserve">  </w:t>
      </w:r>
      <w:r>
        <w:rPr>
          <w:rFonts w:hint="default" w:ascii="黑体" w:hAnsi="黑体" w:eastAsia="黑体" w:cs="黑体"/>
          <w:bCs/>
          <w:color w:val="4A452A"/>
          <w:sz w:val="24"/>
          <w:highlight w:val="none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Cs/>
          <w:color w:val="4A452A"/>
          <w:sz w:val="24"/>
          <w:highlight w:val="none"/>
        </w:rPr>
        <w:t>】</w:t>
      </w:r>
      <w:r>
        <w:rPr>
          <w:rFonts w:hint="eastAsia" w:ascii="黑体" w:hAnsi="黑体" w:eastAsia="黑体" w:cs="黑体"/>
          <w:bCs/>
          <w:color w:val="4A452A"/>
          <w:sz w:val="24"/>
          <w:highlight w:val="none"/>
          <w:lang w:val="en-US" w:eastAsia="zh-CN"/>
        </w:rPr>
        <w:t>湘金（宁）律顾字第</w:t>
      </w:r>
      <w:r>
        <w:rPr>
          <w:rFonts w:hint="eastAsia" w:ascii="黑体" w:hAnsi="黑体" w:eastAsia="黑体" w:cs="黑体"/>
          <w:bCs/>
          <w:color w:val="4A452A"/>
          <w:sz w:val="24"/>
          <w:highlight w:val="none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Cs/>
          <w:color w:val="4A452A"/>
          <w:sz w:val="24"/>
          <w:highlight w:val="none"/>
          <w:lang w:val="en-US" w:eastAsia="zh-CN"/>
        </w:rPr>
        <w:t>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jc w:val="center"/>
        <w:textAlignment w:val="auto"/>
        <w:rPr>
          <w:rFonts w:hint="eastAsia" w:ascii="黑体" w:hAnsi="黑体" w:eastAsia="黑体" w:cs="黑体"/>
          <w:b/>
          <w:bCs/>
          <w:spacing w:val="34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34"/>
          <w:sz w:val="44"/>
          <w:szCs w:val="44"/>
          <w:lang w:val="en-US" w:eastAsia="zh-CN"/>
        </w:rPr>
        <w:t>专项法律服务协议</w:t>
      </w:r>
    </w:p>
    <w:p>
      <w:pPr>
        <w:spacing w:before="90" w:line="400" w:lineRule="exact"/>
        <w:ind w:firstLine="560" w:firstLineChars="200"/>
        <w:jc w:val="left"/>
        <w:rPr>
          <w:rFonts w:ascii="仿宋" w:hAnsi="仿宋" w:eastAsia="仿宋"/>
          <w:bCs/>
          <w:sz w:val="28"/>
          <w:u w:val="single"/>
        </w:rPr>
      </w:pPr>
      <w:r>
        <w:rPr>
          <w:rFonts w:hint="eastAsia" w:ascii="仿宋" w:hAnsi="仿宋" w:eastAsia="仿宋"/>
          <w:bCs/>
          <w:sz w:val="28"/>
        </w:rPr>
        <w:t xml:space="preserve"> </w:t>
      </w:r>
      <w:r>
        <w:rPr>
          <w:rFonts w:ascii="仿宋" w:hAnsi="仿宋" w:eastAsia="仿宋"/>
          <w:bCs/>
          <w:sz w:val="28"/>
        </w:rPr>
        <w:t xml:space="preserve">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u w:val="single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甲方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：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u w:val="single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乙方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：湖南金厚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（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宁乡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）</w:t>
      </w:r>
      <w:r>
        <w:rPr>
          <w:rFonts w:hint="eastAsia" w:ascii="黑体" w:hAnsi="黑体" w:eastAsia="黑体" w:cs="黑体"/>
          <w:b w:val="0"/>
          <w:bCs/>
          <w:color w:val="262626" w:themeColor="text1" w:themeTint="D9"/>
          <w:sz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律师事务所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一、服务事项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甲方聘请乙方为其提供专项法律服务。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专项服务事项：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有关事宜。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ascii="宋体" w:hAnsi="宋体"/>
          <w:bCs/>
          <w:sz w:val="24"/>
          <w:szCs w:val="24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服务形式：提供法律咨询、进行法律论证、出具法律建议、参与商务谈判等。</w:t>
      </w:r>
      <w:bookmarkStart w:id="1" w:name="_GoBack"/>
      <w:bookmarkEnd w:id="1"/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若涉及相关诉讼，则另行协商签订相关协议。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二、服务人员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乙方指派</w:t>
      </w:r>
      <w:r>
        <w:rPr>
          <w:rFonts w:hint="eastAsia" w:ascii="宋体" w:hAnsi="宋体"/>
          <w:bCs/>
          <w:sz w:val="24"/>
          <w:szCs w:val="24"/>
          <w:u w:val="single"/>
        </w:rPr>
        <w:t xml:space="preserve">        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律师为甲方项目顾问律师，具体负责本协议约定相关服务事项。甲方指定</w:t>
      </w:r>
      <w:r>
        <w:rPr>
          <w:rFonts w:hint="eastAsia" w:ascii="宋体" w:hAnsi="宋体"/>
          <w:bCs/>
          <w:sz w:val="24"/>
          <w:szCs w:val="24"/>
          <w:u w:val="single"/>
        </w:rPr>
        <w:t xml:space="preserve">          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为本项目联络人，乙方指定</w:t>
      </w:r>
      <w:r>
        <w:rPr>
          <w:rFonts w:hint="eastAsia" w:ascii="宋体" w:hAnsi="宋体"/>
          <w:bCs/>
          <w:sz w:val="24"/>
          <w:szCs w:val="24"/>
          <w:u w:val="single"/>
        </w:rPr>
        <w:t xml:space="preserve">         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为本项目联络人，负责本项目具体事宜的沟通对接。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三、服务期限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暂定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，即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 xml:space="preserve"> 年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月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日至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年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月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日，期满可以续签。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四、服务费用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（一）本次专项法律服务乙方应收服务费为人民币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         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元整（大写：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u w:val="single"/>
          <w:lang w:val="en-US" w:eastAsia="zh-CN"/>
        </w:rPr>
        <w:t xml:space="preserve">                          </w:t>
      </w: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元整），于本协议签订之日起五个工作日内支付完毕。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（二）乙方收款账户如下：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户    名：湖南金厚（宁乡）律师事务所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开户银行：长沙银行玉潭支行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账    号：810000326045000001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甲方应按时足额将代理费用直接支付到上述指定账户。未经乙方书面同意，代理律师个人无权直接收取代理费用。若甲方擅自向乙方代理律师支付代理费用，相关责任由甲方自行承担，与乙方无关。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五、甲方权利与义务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（一）甲方应当依照法律、法规的要求，真实、完整和及时地向乙方叙述项目详情，提供与本项目有关的各种情况、文件、资料。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（二）甲方有权利对委托事项作出独立的判断、决策。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（三）甲方根据乙方律师提供的法律意见、建议、方案所做出的决定而导致的损失，非因乙方律师错误运用法律等失职行为造成的，由甲方自行承担；</w:t>
      </w:r>
      <w:bookmarkStart w:id="0" w:name="_Hlk86932836"/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甲方基于商业考虑或者未根据接受乙方律师提供的法律意见、建议、方案自行所作出的决定而导致的损失，由甲方自行承担。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（四）甲方应按时、足额向乙方支付法律服务报酬，甲方未支付律师代理费和工作费用之前，乙方有权停止工作。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（五）甲方有权监督顾问律师的工作情况。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六、乙方权利与义务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（一）乙方律师及时获得甲方有关真实、全面、准确的文件资料。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（二）乙方律师应当诚实、信用、及时、勤勉地履行本协议约定的服务事项，维护甲方合法权益。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（三）乙方律师应当在取得甲方提供的文件资料后，在工作计划列明的期限内及时完成委托事项，并应甲方要求通报工作进展情况。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（四）乙方律师对其获知的甲方商业秘密和与本项目有关的非公开的信息、资料负有保密责任，非由法律规定或者甲方同意，不得向任何第三方披露。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2" w:firstLineChars="200"/>
        <w:textAlignment w:val="auto"/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color w:val="000000"/>
          <w:sz w:val="24"/>
          <w:szCs w:val="24"/>
          <w:lang w:val="en-US" w:eastAsia="zh-CN"/>
        </w:rPr>
        <w:t>七、其他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（一）有关本协议签订、履行而发生的任何争议，应当协商解决，在无法通过协商方式解决的情况下，任何一方均可向本协议签订地法院提起诉讼。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（二）本协议经甲乙双方代表签署后或盖章后生效。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jc w:val="left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  <w:t>（三）本协议一式三份，甲方执一份，乙方执两份，均具同等法律效力。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ascii="仿宋" w:hAnsi="仿宋" w:eastAsia="仿宋"/>
          <w:bCs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480" w:firstLineChars="200"/>
        <w:textAlignment w:val="auto"/>
        <w:rPr>
          <w:rFonts w:hint="default" w:ascii="黑体" w:hAnsi="黑体" w:eastAsia="黑体" w:cs="黑体"/>
          <w:b w:val="0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甲方（签章）：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        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 xml:space="preserve">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乙方（盖章）：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        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lang w:val="en-US" w:eastAsia="zh-CN"/>
        </w:rPr>
        <w:t xml:space="preserve">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480" w:firstLineChars="200"/>
        <w:textAlignment w:val="auto"/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代表（签字）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none"/>
        </w:rPr>
        <w:t>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       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non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代表（签字）：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       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480" w:firstLineChars="200"/>
        <w:textAlignment w:val="auto"/>
        <w:rPr>
          <w:rFonts w:hint="eastAsia" w:ascii="黑体" w:hAnsi="黑体" w:eastAsia="黑体" w:cs="黑体"/>
          <w:b w:val="0"/>
          <w:bCs/>
          <w:i w:val="0"/>
          <w:i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lang w:val="en-US" w:eastAsia="zh-CN"/>
        </w:rPr>
        <w:t>联系人（必填）：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  <w:t xml:space="preserve">                </w:t>
      </w:r>
      <w:r>
        <w:rPr>
          <w:rFonts w:hint="eastAsia" w:ascii="黑体" w:hAnsi="黑体" w:eastAsia="黑体" w:cs="黑体"/>
          <w:b w:val="0"/>
          <w:bCs/>
          <w:i w:val="0"/>
          <w:iCs w:val="0"/>
          <w:color w:val="auto"/>
          <w:sz w:val="24"/>
          <w:szCs w:val="24"/>
          <w:u w:val="non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480" w:firstLineChars="200"/>
        <w:textAlignment w:val="auto"/>
        <w:rPr>
          <w:rFonts w:hint="default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lang w:val="en-US" w:eastAsia="zh-CN"/>
        </w:rPr>
        <w:t>联系电话（必填）：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  <w:lang w:val="en-US" w:eastAsia="zh-CN"/>
        </w:rPr>
        <w:t xml:space="preserve">              </w:t>
      </w:r>
    </w:p>
    <w:p>
      <w:pPr>
        <w:keepNext w:val="0"/>
        <w:keepLines w:val="0"/>
        <w:pageBreakBefore w:val="0"/>
        <w:widowControl w:val="0"/>
        <w:tabs>
          <w:tab w:val="left" w:pos="505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firstLine="480" w:firstLineChars="200"/>
        <w:textAlignment w:val="auto"/>
        <w:rPr>
          <w:rFonts w:hint="eastAsia" w:ascii="黑体" w:hAnsi="黑体" w:eastAsia="黑体" w:cs="黑体"/>
          <w:bCs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日期：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年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月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日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lang w:val="en-US" w:eastAsia="zh-CN"/>
        </w:rPr>
        <w:t xml:space="preserve">  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日期：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年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月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  <w:u w:val="single"/>
        </w:rPr>
        <w:t xml:space="preserve">   </w:t>
      </w:r>
      <w:r>
        <w:rPr>
          <w:rFonts w:hint="eastAsia" w:ascii="黑体" w:hAnsi="黑体" w:eastAsia="黑体" w:cs="黑体"/>
          <w:b w:val="0"/>
          <w:bCs/>
          <w:color w:val="auto"/>
          <w:sz w:val="24"/>
          <w:szCs w:val="24"/>
        </w:rPr>
        <w:t>日</w:t>
      </w:r>
    </w:p>
    <w:p/>
    <w:sectPr>
      <w:headerReference r:id="rId3" w:type="default"/>
      <w:footerReference r:id="rId4" w:type="default"/>
      <w:footerReference r:id="rId5" w:type="even"/>
      <w:pgSz w:w="11906" w:h="16838"/>
      <w:pgMar w:top="1157" w:right="1689" w:bottom="1213" w:left="1689" w:header="510" w:footer="567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</w:p>
  <w:p>
    <w:pPr>
      <w:pStyle w:val="2"/>
      <w:jc w:val="center"/>
      <w:rPr>
        <w:rFonts w:hint="default" w:eastAsia="楷体"/>
        <w:lang w:val="en-US" w:eastAsia="zh-CN"/>
      </w:rPr>
    </w:pPr>
    <w:r>
      <w:rPr>
        <w:rFonts w:hint="eastAsia" w:ascii="楷体" w:hAnsi="楷体" w:eastAsia="楷体" w:cs="楷体"/>
        <w:sz w:val="22"/>
        <w:szCs w:val="22"/>
      </w:rPr>
      <w:t>地址：湖南省宁乡市金洲大道五段901中梁大厦20楼</w:t>
    </w:r>
    <w:r>
      <w:rPr>
        <w:rFonts w:hint="eastAsia" w:ascii="楷体" w:hAnsi="楷体" w:eastAsia="楷体" w:cs="楷体"/>
        <w:sz w:val="22"/>
        <w:szCs w:val="22"/>
        <w:lang w:val="en-US" w:eastAsia="zh-CN"/>
      </w:rPr>
      <w:t xml:space="preserve"> </w:t>
    </w:r>
    <w:r>
      <w:rPr>
        <w:rFonts w:hint="eastAsia" w:ascii="楷体" w:hAnsi="楷体" w:eastAsia="楷体" w:cs="楷体"/>
        <w:sz w:val="22"/>
        <w:szCs w:val="22"/>
      </w:rPr>
      <w:t>0731-</w:t>
    </w:r>
    <w:r>
      <w:rPr>
        <w:rFonts w:hint="eastAsia" w:ascii="楷体" w:hAnsi="楷体" w:eastAsia="楷体" w:cs="楷体"/>
        <w:sz w:val="22"/>
        <w:szCs w:val="22"/>
        <w:lang w:val="en-US" w:eastAsia="zh-CN"/>
      </w:rPr>
      <w:t>88696968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2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both"/>
    </w:pPr>
    <w:r>
      <w:rPr>
        <w:rFonts w:hint="eastAsi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3272155</wp:posOffset>
          </wp:positionH>
          <wp:positionV relativeFrom="paragraph">
            <wp:posOffset>59690</wp:posOffset>
          </wp:positionV>
          <wp:extent cx="2099945" cy="446405"/>
          <wp:effectExtent l="0" t="0" r="14605" b="10795"/>
          <wp:wrapNone/>
          <wp:docPr id="8" name="图片 8" descr="E:\金厚\1 金厚资料\金厚LOGO国优.png金厚LOGO国优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E:\金厚\1 金厚资料\金厚LOGO国优.png金厚LOGO国优"/>
                  <pic:cNvPicPr>
                    <a:picLocks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99945" cy="446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3"/>
      <w:jc w:val="both"/>
    </w:pPr>
  </w:p>
  <w:p>
    <w:pPr>
      <w:pStyle w:val="3"/>
      <w:jc w:val="both"/>
    </w:pPr>
  </w:p>
  <w:p>
    <w:pPr>
      <w:pStyle w:val="3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1YWY4Yzk0ZTY2MzRmMDEwNjFjNDE5Y2RhMzZmNTQifQ=="/>
  </w:docVars>
  <w:rsids>
    <w:rsidRoot w:val="794E21EF"/>
    <w:rsid w:val="07563332"/>
    <w:rsid w:val="12921E2C"/>
    <w:rsid w:val="19B47310"/>
    <w:rsid w:val="1ACA3F81"/>
    <w:rsid w:val="1D45216B"/>
    <w:rsid w:val="24C46DE6"/>
    <w:rsid w:val="35876E8C"/>
    <w:rsid w:val="38D62EA9"/>
    <w:rsid w:val="3A74703C"/>
    <w:rsid w:val="554A110E"/>
    <w:rsid w:val="60BC6606"/>
    <w:rsid w:val="64E04A50"/>
    <w:rsid w:val="66996C60"/>
    <w:rsid w:val="7007441D"/>
    <w:rsid w:val="794E21EF"/>
    <w:rsid w:val="7C5A7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1089</Words>
  <Characters>1106</Characters>
  <Lines>0</Lines>
  <Paragraphs>0</Paragraphs>
  <TotalTime>0</TotalTime>
  <ScaleCrop>false</ScaleCrop>
  <LinksUpToDate>false</LinksUpToDate>
  <CharactersWithSpaces>1461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2022-06-23T05:44:00Z</dcterms:created>
  <dc:creator>邓邓</dc:creator>
  <cp:lastModifiedBy>陈律师</cp:lastModifiedBy>
  <dcterms:modified xsi:type="dcterms:W3CDTF">2024-12-19T01:35:19Z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C1CC2F4DEFEB419485546E120B145F67</vt:lpwstr>
  </property>
</Properties>
</file>