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jc w:val="center"/>
        <w:textAlignment w:val="auto"/>
        <w:rPr>
          <w:rFonts w:ascii="黑体" w:cs="黑体" w:eastAsia="黑体" w:hAnsi="黑体" w:hint="eastAsia"/>
          <w:color w:val="auto"/>
          <w:sz w:val="32"/>
          <w:szCs w:val="32"/>
          <w:u w:val="none"/>
        </w:rPr>
      </w:pPr>
      <w:bookmarkStart w:id="0" w:name="_GoBack"/>
      <w:bookmarkEnd w:id="0"/>
      <w:r>
        <w:rPr>
          <w:rFonts w:ascii="黑体" w:cs="黑体" w:eastAsia="黑体" w:hAnsi="黑体" w:hint="eastAsia"/>
          <w:color w:val="auto"/>
          <w:sz w:val="32"/>
          <w:szCs w:val="32"/>
          <w:u w:val="none"/>
        </w:rPr>
        <w:t>委托代理/辩护协议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textAlignment w:val="auto"/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甲方  受援人姓名：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 xml:space="preserve">weitr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720" w:firstLineChars="300"/>
        <w:textAlignment w:val="auto"/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证件类型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eastAsia="zh-CN"/>
        </w:rPr>
        <w:t>：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>身份证        证件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号码：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>wtrsfz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720" w:firstLineChars="300"/>
        <w:textAlignment w:val="auto"/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住所/羁押地：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/>
        </w:rPr>
        <w:t>wtrzz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720" w:firstLineChars="3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代理人姓名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/>
        </w:rPr>
        <w:t>:dailr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 xml:space="preserve"> 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/>
        </w:rPr>
        <w:t xml:space="preserve">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 xml:space="preserve">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 xml:space="preserve">  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 w:eastAsia="zh-CN"/>
        </w:rPr>
        <w:t xml:space="preserve"> 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与受援人关系：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/>
        </w:rPr>
        <w:t>wdgx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720" w:firstLineChars="3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证件类型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eastAsia="zh-CN"/>
        </w:rPr>
        <w:t>：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 w:eastAsia="zh-CN"/>
        </w:rPr>
        <w:t>dlrzj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eastAsia="zh-CN"/>
        </w:rPr>
        <w:t xml:space="preserve">    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 xml:space="preserve">   证件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号码：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/>
        </w:rPr>
        <w:t>dlrsfz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720" w:firstLineChars="3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联系电话：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/>
        </w:rPr>
        <w:t>dlrdh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textAlignment w:val="auto"/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 xml:space="preserve">乙方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（承办单位）：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>湖南金厚（宁乡）律师事务所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720" w:firstLineChars="3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地    址：湖南省宁乡市金洲大道五段901号中梁大厦20楼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720" w:firstLineChars="300"/>
        <w:textAlignment w:val="auto"/>
        <w:rPr>
          <w:rFonts w:ascii="仿宋_GB2312" w:cs="Times New Roman" w:eastAsia="仿宋_GB2312" w:hAnsi="宋体" w:hint="default"/>
          <w:color w:val="auto"/>
          <w:sz w:val="24"/>
          <w:szCs w:val="24"/>
          <w:u w:val="non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联系电话：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>13975892485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经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>宁乡市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法律援助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eastAsia="zh-CN"/>
        </w:rPr>
        <w:t>中心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指派，甲方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 xml:space="preserve">anyou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一案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</w:t>
      </w:r>
      <w:r>
        <w:rPr>
          <w:rFonts w:ascii="仿宋" w:cs="Times New Roman" w:eastAsia="仿宋_GB2312" w:hAnsi="仿宋_GB2312" w:hint="default"/>
          <w:color w:val="auto"/>
          <w:sz w:val="24"/>
          <w:szCs w:val="24"/>
          <w:u w:val="single"/>
          <w:lang w:val="en-US"/>
        </w:rPr>
        <w:t>jied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val="en-US" w:eastAsia="zh-CN"/>
        </w:rPr>
        <w:t>阶段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由乙方承办。现双方就委托事项达成如下协议：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 xml:space="preserve">一、乙方接受甲方的委托，安排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>陈伟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（承办人）担任本案代理/辩护人，提供下列第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 </w:t>
      </w:r>
      <w:r>
        <w:rPr>
          <w:rFonts w:ascii="仿宋_GB2312" w:cs="Times New Roman" w:eastAsia="仿宋_GB2312" w:hAnsi="宋体" w:hint="default"/>
          <w:color w:val="auto"/>
          <w:sz w:val="24"/>
          <w:szCs w:val="24"/>
          <w:u w:val="single"/>
          <w:lang w:val="en-US"/>
        </w:rPr>
        <w:t>wtxm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项的法律援助：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（一）刑事辩护；（二）刑事代理；（三）民事诉讼代理；（四）行政诉讼代理；（五）国家赔偿案件诉讼代理；（六）劳动争议调解与仲裁代理；（七）其他非诉讼代理；（八）其他形式（注明）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 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>无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二、甲方委托乙方承办人的权限包括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  <w:lang w:eastAsia="zh-CN"/>
        </w:rPr>
        <w:t>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仿宋" w:cs="Times New Roman" w:eastAsia="仿宋_GB2312" w:hAnsi="仿宋_GB2312" w:hint="default"/>
          <w:color w:val="auto"/>
          <w:sz w:val="24"/>
          <w:szCs w:val="24"/>
          <w:u w:val="single"/>
          <w:lang w:val="en-US" w:eastAsia="zh-CN"/>
        </w:rPr>
        <w:t>quanx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三、乙方承办人应当遵守职业道德和执业纪律，在受委托的权限内依法完成受托事项，维护甲方的合法权益。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乙方承办人代理甲方以和解或者调解方式解决纠纷的，应当征得甲方同意。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对于民事诉讼法律援助案件，乙方承办人应当告知甲方可以向人民法院申请司法救助，并提供协助。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四、乙方及承办人不得要求甲方支付任何形式的费用，不得接受甲方的财物或者牟取其他利益。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五、甲方应当真实完整地叙述案件事实，及时提供证据材料，协助、配合办理法律援助事项，提出的要求应当明确、合法、合理，并对所提供证据材料的真实性、合法性负责；与案件有关的事实或者经济状况发生变化的，应当及时告知乙方承办人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六、甲方有权向乙方承办人了解委托事项办理进展情况，进行法律咨询。乙方承办人应当向甲方通报案件办理情况，答复甲方询问。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七、甲方有证据证明乙方承办人不依法履行职责的，可以请求法律援助机构更换承办人。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法律援助机构另行指派乙方承办人，乙方应当与甲方变更本协议。法律援助机构变更承办机构的，乙方应当与甲方解除本协议。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八、乙方承办人知悉下列情形之一的，应当及时向法律援助机构报告：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（一）甲方以欺骗或者其他不正当手段获得法律援助；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（二）甲方故意隐瞒与案件有关的重要事实或者提供虚假证据；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（三）甲方利用法律援助从事违法活动；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（四）甲方的经济状况发生变化，不再符合法律援助条件；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（五）案件终止审理或者已经被撤销；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（六）甲方自行委托律师或者其他代理人；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（七）甲方有正当理由要求终止法律援助；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（八）法律法规规定的其他情形。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法律援助机构决定终止法律援助的，甲乙双方解除本协议。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default"/>
          <w:color w:val="auto"/>
          <w:sz w:val="24"/>
          <w:szCs w:val="24"/>
          <w:u w:val="singl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九、甲乙双方就下列事项进行约定：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textAlignment w:val="auto"/>
        <w:rPr>
          <w:rFonts w:ascii="仿宋_GB2312" w:cs="Times New Roman" w:eastAsia="仿宋_GB2312" w:hAnsi="宋体" w:hint="default"/>
          <w:color w:val="auto"/>
          <w:sz w:val="24"/>
          <w:szCs w:val="24"/>
          <w:u w:val="singl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 xml:space="preserve">        无                                                         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textAlignment w:val="auto"/>
        <w:rPr>
          <w:rFonts w:ascii="仿宋_GB2312" w:cs="Times New Roman" w:eastAsia="仿宋_GB2312" w:hAnsi="宋体" w:hint="default"/>
          <w:color w:val="auto"/>
          <w:sz w:val="24"/>
          <w:szCs w:val="24"/>
          <w:u w:val="single"/>
          <w:lang w:val="en-US" w:eastAsia="zh-CN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 xml:space="preserve">                                                                 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 xml:space="preserve">                                                                 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十、本协议自双方签署之日起生效，至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  <w:lang w:val="en-US" w:eastAsia="zh-CN"/>
        </w:rPr>
        <w:t xml:space="preserve"> </w:t>
      </w:r>
      <w:r>
        <w:rPr>
          <w:rFonts w:ascii="仿宋" w:cs="Times New Roman" w:eastAsia="仿宋" w:hAnsi="仿宋" w:hint="default"/>
          <w:color w:val="auto"/>
          <w:sz w:val="24"/>
          <w:szCs w:val="24"/>
          <w:u w:val="single"/>
          <w:lang w:val="en-US" w:eastAsia="zh-CN"/>
        </w:rPr>
        <w:t>jied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single"/>
        </w:rPr>
        <w:t xml:space="preserve">   </w:t>
      </w: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终止。本协议一式三份，甲乙双方各一份，法律援助机构备案一份。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甲方:                                  乙方：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（签名）                              （公章）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ind w:firstLine="480" w:firstLineChars="200"/>
        <w:textAlignment w:val="auto"/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</w:pPr>
      <w:r>
        <w:rPr>
          <w:rFonts w:ascii="仿宋_GB2312" w:cs="Times New Roman" w:eastAsia="仿宋_GB2312" w:hAnsi="宋体" w:hint="eastAsia"/>
          <w:color w:val="auto"/>
          <w:sz w:val="24"/>
          <w:szCs w:val="24"/>
          <w:u w:val="none"/>
        </w:rPr>
        <w:t>年    月    日                         年    月    日</w:t>
      </w:r>
    </w:p>
    <w:sectPr>
      <w:footerReference w:type="default" r:id="rId2"/>
      <w:pgSz w:w="11906" w:h="16838" w:orient="portrait"/>
      <w:pgMar w:top="1134" w:right="1417" w:bottom="1134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_GB2312"/>
    <w:panose1 w:val="02010609030000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187"/>
      <w:rPr>
        <w:rFonts w:ascii="Arial" w:cs="Arial" w:eastAsia="Arial" w:hAnsi="Arial"/>
        <w:sz w:val="18"/>
        <w:szCs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Times New Roman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1055</Words>
  <Pages>2</Pages>
  <Characters>1119</Characters>
  <Application>WPS Office</Application>
  <DocSecurity>0</DocSecurity>
  <Paragraphs>47</Paragraphs>
  <ScaleCrop>false</ScaleCrop>
  <LinksUpToDate>false</LinksUpToDate>
  <CharactersWithSpaces>1510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2014-10-31T12:08:00Z</dcterms:created>
  <dc:creator>Administrator</dc:creator>
  <lastModifiedBy>ALI-AN00</lastModifiedBy>
  <lastPrinted>2023-10-21T00:57:52Z</lastPrinted>
  <dcterms:modified xsi:type="dcterms:W3CDTF">2025-12-11T13:05:36Z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267881E8A91C456484A84F9DE5DEAF2F_13</vt:lpwstr>
  </property>
</Properties>
</file>