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EF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公文小标宋" w:hAnsi="方正公文小标宋" w:eastAsia="方正公文小标宋" w:cs="方正公文小标宋"/>
          <w:sz w:val="44"/>
          <w:szCs w:val="44"/>
          <w:u w:val="none"/>
        </w:rPr>
      </w:pPr>
      <w:r>
        <w:rPr>
          <w:rFonts w:hint="eastAsia" w:ascii="方正公文小标宋" w:hAnsi="方正公文小标宋" w:eastAsia="方正公文小标宋" w:cs="方正公文小标宋"/>
          <w:sz w:val="44"/>
          <w:szCs w:val="44"/>
          <w:u w:val="none"/>
          <w:lang w:eastAsia="zh-CN"/>
        </w:rPr>
        <w:t>民事行政</w:t>
      </w:r>
      <w:r>
        <w:rPr>
          <w:rFonts w:hint="eastAsia" w:ascii="方正公文小标宋" w:hAnsi="方正公文小标宋" w:eastAsia="方正公文小标宋" w:cs="方正公文小标宋"/>
          <w:sz w:val="44"/>
          <w:szCs w:val="44"/>
          <w:u w:val="none"/>
        </w:rPr>
        <w:t>法律援助案件阅卷笔录</w:t>
      </w:r>
    </w:p>
    <w:p w14:paraId="5A90D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阅卷时间：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yjrq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</w:t>
      </w:r>
    </w:p>
    <w:p w14:paraId="2C560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阅卷地点：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湖南金厚（宁乡）律师事务所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</w:p>
    <w:p w14:paraId="3DE29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阅 卷 人：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陈伟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           </w:t>
      </w:r>
    </w:p>
    <w:p w14:paraId="3C956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single"/>
          <w:lang w:eastAsia="zh-CN"/>
        </w:rPr>
        <w:t>受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eastAsia="zh-CN"/>
        </w:rPr>
        <w:t>援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eastAsia="zh-CN"/>
        </w:rPr>
        <w:t>人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: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weitr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           </w:t>
      </w:r>
    </w:p>
    <w:p w14:paraId="0D712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案    由：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anyou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</w:t>
      </w:r>
    </w:p>
    <w:p w14:paraId="15709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案件阶段：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jied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</w:t>
      </w:r>
    </w:p>
    <w:p w14:paraId="29DFFA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b/>
          <w:bCs w:val="0"/>
          <w:sz w:val="32"/>
          <w:szCs w:val="32"/>
          <w:u w:val="none"/>
          <w:lang w:val="en-US" w:eastAsia="zh-CN"/>
        </w:rPr>
      </w:pPr>
    </w:p>
    <w:p w14:paraId="5830E8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ascii="仿宋" w:hAnsi="仿宋" w:eastAsia="仿宋"/>
          <w:bCs/>
          <w:sz w:val="28"/>
          <w:szCs w:val="28"/>
          <w:u w:val="none"/>
        </w:rPr>
      </w:pP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u w:val="none"/>
          <w:lang w:val="en-US" w:eastAsia="zh-CN"/>
        </w:rPr>
        <w:t>办理应诉、二审、审判监督、经劳动仲裁起诉的案件应当阅卷。</w:t>
      </w:r>
      <w:r>
        <w:rPr>
          <w:rFonts w:hint="eastAsia" w:ascii="仿宋_GB2312" w:hAnsi="仿宋_GB2312" w:eastAsia="仿宋_GB2312" w:cs="仿宋_GB2312"/>
          <w:bCs/>
          <w:sz w:val="32"/>
          <w:szCs w:val="32"/>
          <w:u w:val="none"/>
        </w:rPr>
        <w:t>阅卷笔录应当</w:t>
      </w:r>
      <w:r>
        <w:rPr>
          <w:rFonts w:hint="eastAsia" w:ascii="仿宋_GB2312" w:hAnsi="仿宋_GB2312" w:eastAsia="仿宋_GB2312" w:cs="仿宋_GB2312"/>
          <w:bCs/>
          <w:sz w:val="32"/>
          <w:szCs w:val="32"/>
          <w:u w:val="none"/>
          <w:lang w:eastAsia="zh-CN"/>
        </w:rPr>
        <w:t>根据案件情况记录</w:t>
      </w:r>
      <w:r>
        <w:rPr>
          <w:rFonts w:hint="eastAsia" w:ascii="仿宋_GB2312" w:hAnsi="仿宋_GB2312" w:eastAsia="仿宋_GB2312" w:cs="仿宋_GB2312"/>
          <w:bCs/>
          <w:sz w:val="32"/>
          <w:szCs w:val="32"/>
          <w:u w:val="none"/>
        </w:rPr>
        <w:t>以下内容：</w:t>
      </w:r>
      <w:r>
        <w:rPr>
          <w:rFonts w:hint="eastAsia" w:ascii="仿宋_GB2312" w:hAnsi="仿宋_GB2312" w:eastAsia="仿宋_GB2312" w:cs="仿宋_GB2312"/>
          <w:bCs/>
          <w:sz w:val="32"/>
          <w:szCs w:val="32"/>
          <w:u w:val="none"/>
          <w:lang w:eastAsia="zh-CN"/>
        </w:rPr>
        <w:t>①</w:t>
      </w:r>
      <w:r>
        <w:rPr>
          <w:rFonts w:hint="eastAsia" w:ascii="仿宋_GB2312" w:hAnsi="仿宋_GB2312" w:eastAsia="仿宋_GB2312" w:cs="仿宋_GB2312"/>
          <w:bCs/>
          <w:sz w:val="32"/>
          <w:szCs w:val="32"/>
          <w:u w:val="none"/>
          <w:lang w:val="en-US" w:eastAsia="zh-CN"/>
        </w:rPr>
        <w:t>原结案文书认定的事实与判决；</w:t>
      </w:r>
      <w:r>
        <w:rPr>
          <w:rFonts w:hint="eastAsia" w:ascii="仿宋_GB2312" w:hAnsi="仿宋_GB2312" w:eastAsia="仿宋_GB2312" w:cs="仿宋_GB2312"/>
          <w:bCs/>
          <w:sz w:val="32"/>
          <w:szCs w:val="32"/>
          <w:u w:val="none"/>
          <w:lang w:eastAsia="zh-CN"/>
        </w:rPr>
        <w:t>②</w:t>
      </w:r>
      <w:r>
        <w:rPr>
          <w:rFonts w:hint="eastAsia" w:ascii="仿宋_GB2312" w:hAnsi="仿宋_GB2312" w:eastAsia="仿宋_GB2312" w:cs="仿宋_GB2312"/>
          <w:bCs/>
          <w:sz w:val="32"/>
          <w:szCs w:val="32"/>
          <w:u w:val="none"/>
          <w:lang w:val="en-US" w:eastAsia="zh-CN"/>
        </w:rPr>
        <w:t>证据材料及分析；</w:t>
      </w:r>
      <w:r>
        <w:rPr>
          <w:rFonts w:hint="eastAsia" w:ascii="仿宋_GB2312" w:hAnsi="仿宋_GB2312" w:eastAsia="仿宋_GB2312" w:cs="仿宋_GB2312"/>
          <w:bCs/>
          <w:sz w:val="32"/>
          <w:szCs w:val="32"/>
          <w:u w:val="none"/>
          <w:lang w:eastAsia="zh-CN"/>
        </w:rPr>
        <w:t>③</w:t>
      </w:r>
      <w:r>
        <w:rPr>
          <w:rFonts w:hint="eastAsia" w:ascii="仿宋_GB2312" w:hAnsi="仿宋_GB2312" w:eastAsia="仿宋_GB2312" w:cs="仿宋_GB2312"/>
          <w:bCs/>
          <w:sz w:val="32"/>
          <w:szCs w:val="32"/>
          <w:u w:val="none"/>
          <w:lang w:val="en-US" w:eastAsia="zh-CN"/>
        </w:rPr>
        <w:t>适用法律与程序是否存在问题；</w:t>
      </w:r>
      <w:r>
        <w:rPr>
          <w:rFonts w:hint="eastAsia" w:ascii="仿宋_GB2312" w:hAnsi="仿宋_GB2312" w:eastAsia="仿宋_GB2312" w:cs="仿宋_GB2312"/>
          <w:bCs/>
          <w:sz w:val="32"/>
          <w:szCs w:val="32"/>
          <w:u w:val="none"/>
          <w:lang w:eastAsia="zh-CN"/>
        </w:rPr>
        <w:t>④</w:t>
      </w:r>
      <w:r>
        <w:rPr>
          <w:rFonts w:hint="eastAsia" w:ascii="仿宋_GB2312" w:hAnsi="仿宋_GB2312" w:eastAsia="仿宋_GB2312" w:cs="仿宋_GB2312"/>
          <w:bCs/>
          <w:sz w:val="32"/>
          <w:szCs w:val="32"/>
          <w:u w:val="none"/>
          <w:lang w:val="en-US" w:eastAsia="zh-CN"/>
        </w:rPr>
        <w:t>上诉/申诉理由；</w:t>
      </w:r>
      <w:r>
        <w:rPr>
          <w:rFonts w:hint="eastAsia" w:ascii="仿宋_GB2312" w:hAnsi="仿宋_GB2312" w:eastAsia="仿宋_GB2312" w:cs="仿宋_GB2312"/>
          <w:bCs/>
          <w:sz w:val="32"/>
          <w:szCs w:val="32"/>
          <w:u w:val="none"/>
          <w:lang w:eastAsia="zh-CN"/>
        </w:rPr>
        <w:t>⑤</w:t>
      </w:r>
      <w:r>
        <w:rPr>
          <w:rFonts w:hint="eastAsia" w:ascii="仿宋_GB2312" w:hAnsi="仿宋_GB2312" w:eastAsia="仿宋_GB2312" w:cs="仿宋_GB2312"/>
          <w:bCs/>
          <w:sz w:val="32"/>
          <w:szCs w:val="32"/>
          <w:u w:val="none"/>
          <w:lang w:val="en-US" w:eastAsia="zh-CN"/>
        </w:rPr>
        <w:t>阅卷意见；</w:t>
      </w:r>
      <w:r>
        <w:rPr>
          <w:rFonts w:hint="eastAsia" w:ascii="仿宋_GB2312" w:hAnsi="仿宋_GB2312" w:eastAsia="仿宋_GB2312" w:cs="仿宋_GB2312"/>
          <w:bCs/>
          <w:sz w:val="32"/>
          <w:szCs w:val="32"/>
          <w:u w:val="none"/>
          <w:lang w:eastAsia="zh-CN"/>
        </w:rPr>
        <w:t>⑥</w:t>
      </w:r>
      <w:r>
        <w:rPr>
          <w:rFonts w:hint="eastAsia" w:ascii="仿宋_GB2312" w:hAnsi="仿宋_GB2312" w:eastAsia="仿宋_GB2312" w:cs="仿宋_GB2312"/>
          <w:bCs/>
          <w:sz w:val="32"/>
          <w:szCs w:val="32"/>
          <w:u w:val="none"/>
          <w:lang w:val="en-US" w:eastAsia="zh-CN"/>
        </w:rPr>
        <w:t>其他</w:t>
      </w:r>
    </w:p>
    <w:p w14:paraId="1327B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" w:hAnsi="仿宋" w:eastAsia="仿宋"/>
          <w:bCs/>
          <w:sz w:val="28"/>
          <w:szCs w:val="28"/>
          <w:u w:val="single"/>
        </w:rPr>
      </w:pPr>
    </w:p>
    <w:p w14:paraId="23469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仿宋_GB2312" w:eastAsia="仿宋_GB2312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u w:val="none"/>
          <w:lang w:val="en-US" w:eastAsia="zh-CN"/>
        </w:rPr>
        <w:t>阅卷内容：</w:t>
      </w:r>
      <w:r>
        <w:rPr>
          <w:rFonts w:hint="eastAsia" w:ascii="仿宋" w:hAnsi="仿宋" w:eastAsia="仿宋"/>
          <w:bCs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/>
          <w:bCs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/>
          <w:bCs/>
          <w:sz w:val="32"/>
          <w:szCs w:val="32"/>
          <w:u w:val="single"/>
          <w:lang w:val="en-US" w:eastAsia="zh-CN"/>
        </w:rPr>
        <w:t xml:space="preserve">yjnr  </w:t>
      </w:r>
      <w:bookmarkStart w:id="0" w:name="_GoBack"/>
      <w:bookmarkEnd w:id="0"/>
    </w:p>
    <w:sectPr>
      <w:pgSz w:w="11906" w:h="16838"/>
      <w:pgMar w:top="1134" w:right="1417" w:bottom="1134" w:left="141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小标宋">
    <w:altName w:val="宋体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9F4EA9"/>
    <w:rsid w:val="1A73E723"/>
    <w:rsid w:val="1BEF8FF1"/>
    <w:rsid w:val="1FEDDC38"/>
    <w:rsid w:val="211E4A22"/>
    <w:rsid w:val="2F9252B4"/>
    <w:rsid w:val="3445E579"/>
    <w:rsid w:val="3EAB0813"/>
    <w:rsid w:val="47120827"/>
    <w:rsid w:val="4A845C50"/>
    <w:rsid w:val="5B4D6AD9"/>
    <w:rsid w:val="5FDFDA45"/>
    <w:rsid w:val="6E1B5BF3"/>
    <w:rsid w:val="7DDD2776"/>
    <w:rsid w:val="BDF7C5BF"/>
    <w:rsid w:val="CDEF910A"/>
    <w:rsid w:val="F7FF38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WPS</cp:lastModifiedBy>
  <dcterms:modified xsi:type="dcterms:W3CDTF">2025-11-12T06:56:33Z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48530379A78B4DB5A2472019CDC8CAF1_13</vt:lpwstr>
  </property>
</Properties>
</file>