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GOST type B" w:hAnsi="GOST type B"/>
        </w:rPr>
      </w:pPr>
      <w:r>
        <w:rPr>
          <w:rFonts w:ascii="GOST type B" w:hAnsi="GOST type B"/>
          <w:i/>
          <w:sz w:val="72"/>
          <w:szCs w:val="72"/>
        </w:rPr>
        <w:t xml:space="preserve">ПРИЛОЖЕНИЯ</w:t>
      </w:r>
      <w:r>
        <w:rPr>
          <w:rFonts w:ascii="GOST type B" w:hAnsi="GOST type B"/>
          <w:i/>
          <w:sz w:val="72"/>
          <w:szCs w:val="72"/>
        </w:rPr>
      </w:r>
      <w:r/>
    </w:p>
    <w:p>
      <w:pPr>
        <w:jc w:val="center"/>
        <w:rPr>
          <w:rFonts w:ascii="GOST type B" w:hAnsi="GOST type B"/>
        </w:rPr>
      </w:pPr>
      <w:r>
        <w:rPr>
          <w:rFonts w:ascii="GOST type B" w:hAnsi="GOST type B"/>
          <w:i/>
          <w:sz w:val="72"/>
          <w:szCs w:val="72"/>
        </w:rPr>
        <w:t xml:space="preserve">ПРИЛОЖЕНИЕ В</w:t>
      </w:r>
      <w:r>
        <w:rPr>
          <w:rFonts w:ascii="GOST type B" w:hAnsi="GOST type B"/>
          <w:i/>
          <w:sz w:val="72"/>
          <w:szCs w:val="72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tbl>
      <w:tblPr>
        <w:tblW w:w="0" w:type="auto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CellMar>
          <w:left w:w="84" w:type="dxa"/>
          <w:top w:w="84" w:type="dxa"/>
          <w:right w:w="84" w:type="dxa"/>
          <w:bottom w:w="84" w:type="dxa"/>
        </w:tblCellMar>
        <w:tblLook w:val="04A0" w:firstRow="1" w:lastRow="0" w:firstColumn="1" w:lastColumn="0" w:noHBand="0" w:noVBand="1"/>
      </w:tblPr>
      <w:tblGrid>
        <w:gridCol w:w="1351"/>
        <w:gridCol w:w="1426"/>
        <w:gridCol w:w="1722"/>
        <w:gridCol w:w="1395"/>
        <w:gridCol w:w="1722"/>
        <w:gridCol w:w="1738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lang w:eastAsia="ru-RU"/>
              </w:rPr>
            </w:pP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  <w:t xml:space="preserve">Название подсистемы</w:t>
            </w: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lang w:eastAsia="ru-RU"/>
              </w:rPr>
            </w:pP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  <w:t xml:space="preserve">Название функции</w:t>
            </w: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lang w:eastAsia="ru-RU"/>
              </w:rPr>
            </w:pP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  <w:t xml:space="preserve">Информационная среда</w:t>
            </w: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lang w:eastAsia="ru-RU"/>
              </w:rPr>
            </w:pP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lang w:eastAsia="ru-RU"/>
              </w:rPr>
            </w:pP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lang w:eastAsia="ru-RU"/>
              </w:rPr>
            </w:pP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  <w:t xml:space="preserve">Входные данные</w:t>
            </w: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lang w:eastAsia="ru-RU"/>
              </w:rPr>
            </w:pP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  <w:t xml:space="preserve">Выходные данные</w:t>
            </w: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lang w:eastAsia="ru-RU"/>
              </w:rPr>
            </w:pP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lang w:eastAsia="ru-RU"/>
              </w:rPr>
            </w:pP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lang w:eastAsia="ru-RU"/>
              </w:rPr>
            </w:pP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  <w:t xml:space="preserve">Назначение (наименование)</w:t>
            </w: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lang w:eastAsia="ru-RU"/>
              </w:rPr>
            </w:pP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  <w:t xml:space="preserve">Тип, ограничения</w:t>
            </w: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lang w:eastAsia="ru-RU"/>
              </w:rPr>
            </w:pP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  <w:t xml:space="preserve">Назначение (наименование)</w:t>
            </w: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lang w:eastAsia="ru-RU"/>
              </w:rPr>
            </w:pP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  <w:t xml:space="preserve">Тип, ограничения</w:t>
            </w: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157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lang w:eastAsia="ru-RU"/>
              </w:rPr>
            </w:pP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  <w:t xml:space="preserve">Index.js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lang w:eastAsia="ru-RU"/>
              </w:rPr>
            </w:pP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sz w:val="24"/>
                <w:highlight w:val="none"/>
                <w:lang w:eastAsia="ru-RU"/>
              </w:rPr>
            </w:pP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  <w:t xml:space="preserve">перепменая S</w:t>
            </w:r>
            <w:r/>
          </w:p>
          <w:p>
            <w:pPr>
              <w:spacing w:after="0" w:line="240" w:lineRule="auto"/>
              <w:rPr>
                <w:rFonts w:ascii="Arial" w:hAnsi="Arial" w:cs="Arial" w:eastAsia="Times New Roman"/>
                <w:sz w:val="24"/>
                <w:szCs w:val="24"/>
                <w:highlight w:val="none"/>
                <w:lang w:eastAsia="ru-RU"/>
              </w:rPr>
            </w:pP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  <w:t xml:space="preserve">перепменая R</w:t>
            </w:r>
            <w:r>
              <w:rPr>
                <w:rFonts w:ascii="Arial" w:hAnsi="Arial" w:cs="Arial" w:eastAsia="Times New Roman"/>
                <w:sz w:val="24"/>
                <w:szCs w:val="24"/>
                <w:highlight w:val="none"/>
                <w:lang w:eastAsia="ru-RU"/>
              </w:rPr>
            </w:r>
            <w:r/>
          </w:p>
          <w:p>
            <w:pPr>
              <w:spacing w:after="0" w:line="240" w:lineRule="auto"/>
              <w:rPr>
                <w:rFonts w:ascii="Arial" w:hAnsi="Arial" w:cs="Arial" w:eastAsia="Times New Roman"/>
                <w:sz w:val="24"/>
                <w:szCs w:val="24"/>
                <w:highlight w:val="none"/>
                <w:lang w:eastAsia="ru-RU"/>
              </w:rPr>
            </w:pPr>
            <w:r>
              <w:rPr>
                <w:rFonts w:ascii="Arial" w:hAnsi="Arial" w:cs="Arial" w:eastAsia="Times New Roman"/>
                <w:sz w:val="24"/>
                <w:szCs w:val="24"/>
                <w:highlight w:val="none"/>
                <w:lang w:eastAsia="ru-RU"/>
              </w:rPr>
              <w:t xml:space="preserve">Переменая P</w:t>
            </w:r>
            <w:r>
              <w:rPr>
                <w:rFonts w:ascii="Arial" w:hAnsi="Arial" w:cs="Arial" w:eastAsia="Times New Roman"/>
                <w:sz w:val="24"/>
                <w:szCs w:val="24"/>
                <w:highlight w:val="none"/>
                <w:lang w:eastAsia="ru-RU"/>
              </w:rPr>
            </w:r>
            <w:r/>
          </w:p>
          <w:p>
            <w:pPr>
              <w:spacing w:after="0" w:line="240" w:lineRule="auto"/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cs="Arial" w:eastAsia="Times New Roman"/>
                <w:sz w:val="24"/>
                <w:szCs w:val="24"/>
                <w:highlight w:val="none"/>
                <w:lang w:eastAsia="ru-RU"/>
              </w:rPr>
            </w:r>
            <w:r>
              <w:rPr>
                <w:rFonts w:ascii="Arial" w:hAnsi="Arial" w:cs="Arial" w:eastAsia="Times New Roman"/>
                <w:sz w:val="24"/>
                <w:szCs w:val="24"/>
                <w:highlight w:val="none"/>
                <w:lang w:eastAsia="ru-RU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sz w:val="24"/>
                <w:highlight w:val="none"/>
                <w:lang w:eastAsia="ru-RU"/>
              </w:rPr>
            </w:pP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  <w:t xml:space="preserve">let</w:t>
            </w:r>
            <w:r/>
          </w:p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sz w:val="24"/>
                <w:szCs w:val="24"/>
                <w:highlight w:val="none"/>
                <w:lang w:eastAsia="ru-RU"/>
              </w:rPr>
            </w:pPr>
            <w:r>
              <w:rPr>
                <w:rFonts w:ascii="Arial" w:hAnsi="Arial" w:cs="Arial" w:eastAsia="Times New Roman"/>
                <w:sz w:val="24"/>
                <w:szCs w:val="24"/>
                <w:highlight w:val="none"/>
                <w:lang w:eastAsia="ru-RU"/>
              </w:rPr>
              <w:t xml:space="preserve">let</w:t>
            </w:r>
            <w:r>
              <w:rPr>
                <w:rFonts w:ascii="Arial" w:hAnsi="Arial" w:cs="Arial" w:eastAsia="Times New Roman"/>
                <w:sz w:val="24"/>
                <w:szCs w:val="24"/>
                <w:highlight w:val="none"/>
                <w:lang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cs="Arial" w:eastAsia="Times New Roman"/>
                <w:sz w:val="24"/>
                <w:szCs w:val="24"/>
                <w:highlight w:val="none"/>
                <w:lang w:eastAsia="ru-RU"/>
              </w:rPr>
              <w:t xml:space="preserve">let</w:t>
            </w:r>
            <w:r>
              <w:rPr>
                <w:rFonts w:ascii="Arial" w:hAnsi="Arial" w:cs="Arial" w:eastAsia="Times New Roman"/>
                <w:sz w:val="24"/>
                <w:szCs w:val="24"/>
                <w:highlight w:val="none"/>
                <w:lang w:eastAsia="ru-RU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vMerge w:val="restart"/>
            <w:textDirection w:val="lrTb"/>
            <w:noWrap w:val="false"/>
          </w:tcPr>
          <w:p>
            <w:pPr>
              <w:jc w:val="left"/>
              <w:spacing w:after="0" w:line="240" w:lineRule="auto"/>
              <w:rPr>
                <w:highlight w:val="none"/>
              </w:rPr>
            </w:pP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  <w:t xml:space="preserve">  </w:t>
            </w:r>
            <w:r>
              <w:t xml:space="preserve">S  которое является сума четных элемнтов меньше 3</w:t>
            </w: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jc w:val="left"/>
              <w:spacing w:after="0" w:line="240" w:lineRule="auto"/>
              <w:rPr>
                <w:szCs w:val="24"/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jc w:val="left"/>
              <w:spacing w:after="0" w:line="240" w:lineRule="auto"/>
              <w:rPr>
                <w:szCs w:val="24"/>
                <w:highlight w:val="none"/>
              </w:rPr>
            </w:pPr>
            <w:r>
              <w:rPr>
                <w:highlight w:val="none"/>
              </w:rPr>
            </w:r>
            <w:r>
              <w:t xml:space="preserve">P которое является произвидение нечетных элементов большех 1</w:t>
            </w:r>
            <w:r>
              <w:rPr>
                <w:highlight w:val="none"/>
              </w:rPr>
            </w:r>
            <w:r/>
          </w:p>
          <w:p>
            <w:pPr>
              <w:jc w:val="left"/>
              <w:spacing w:after="0" w:line="240" w:lineRule="auto"/>
              <w:rPr>
                <w:rFonts w:ascii="Arial" w:hAnsi="Arial" w:cs="Arial" w:eastAsia="Times New Roman"/>
                <w:sz w:val="24"/>
                <w:szCs w:val="24"/>
                <w:highlight w:val="none"/>
                <w:lang w:eastAsia="ru-RU"/>
              </w:rPr>
            </w:pPr>
            <w:r>
              <w:rPr>
                <w:highlight w:val="none"/>
              </w:rPr>
              <w:t xml:space="preserve">S сума двух переменых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sz w:val="24"/>
                <w:highlight w:val="none"/>
                <w:lang w:eastAsia="ru-RU"/>
              </w:rPr>
            </w:pP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  <w:t xml:space="preserve">let</w:t>
            </w:r>
            <w:r/>
          </w:p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lang w:eastAsia="ru-RU"/>
              </w:rPr>
            </w:pP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  <w:t xml:space="preserve">let</w:t>
            </w: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lang w:eastAsia="ru-RU"/>
              </w:rPr>
            </w:pP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  <w:t xml:space="preserve">let</w:t>
            </w: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cs="Arial" w:eastAsia="Times New Roman"/>
                <w:sz w:val="24"/>
                <w:szCs w:val="24"/>
                <w:highlight w:val="none"/>
                <w:lang w:eastAsia="ru-RU"/>
              </w:rPr>
            </w:r>
            <w:r>
              <w:rPr>
                <w:rFonts w:ascii="Arial" w:hAnsi="Arial" w:cs="Arial" w:eastAsia="Times New Roman"/>
                <w:sz w:val="24"/>
                <w:szCs w:val="24"/>
                <w:highlight w:val="none"/>
                <w:lang w:eastAsia="ru-RU"/>
              </w:rPr>
            </w:r>
            <w:r/>
          </w:p>
        </w:tc>
      </w:tr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lang w:eastAsia="ru-RU"/>
              </w:rPr>
            </w:pP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lang w:eastAsia="ru-RU"/>
              </w:rPr>
            </w:pP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lang w:eastAsia="ru-RU"/>
              </w:rPr>
            </w:pP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lang w:eastAsia="ru-RU"/>
              </w:rPr>
            </w:pP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Times New Roman"/>
                <w:lang w:eastAsia="ru-RU"/>
              </w:rPr>
            </w:pP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0" w:type="auto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Arial" w:hAnsi="Arial" w:cs="Arial" w:eastAsia="Times New Roman"/>
                <w:lang w:eastAsia="ru-RU"/>
              </w:rPr>
            </w:pPr>
            <w:r>
              <w:rPr>
                <w:rFonts w:ascii="Arial" w:hAnsi="Arial" w:cs="Arial" w:eastAsia="Times New Roman"/>
                <w:sz w:val="24"/>
                <w:szCs w:val="24"/>
                <w:lang w:eastAsia="ru-RU"/>
              </w:rPr>
            </w:r>
            <w:r/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rFonts w:ascii="Segoe UI" w:hAnsi="Segoe UI" w:cs="Segoe UI"/>
          <w:color w:val="000000"/>
          <w:highlight w:val="none"/>
        </w:rPr>
      </w:pPr>
      <w:r>
        <w:rPr>
          <w:highlight w:val="none"/>
        </w:rPr>
      </w:r>
      <w:r>
        <w:rPr>
          <w:rFonts w:ascii="Segoe UI" w:hAnsi="Segoe UI" w:cs="Segoe U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33327"/>
                <wp:effectExtent l="6350" t="6350" r="6350" b="6350"/>
                <wp:docPr id="1" name="Рисунок 1" descr="https://flexberry.github.io/images/pages/guides/flexberry-designer/use-case-diagram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3504831" name="Picture 3" descr="https://flexberry.github.io/images/pages/guides/flexberry-designer/use-case-diagram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3133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46.7pt;rotation:0;" stroked="f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rFonts w:ascii="Segoe UI" w:hAnsi="Segoe UI" w:cs="Segoe UI"/>
          <w:color w:val="00000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661535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339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Segoe UI" w:hAnsi="Segoe UI" w:cs="Segoe UI"/>
          <w:color w:val="000000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17586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339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egoe UI">
    <w:panose1 w:val="020B0502040404020203"/>
  </w:font>
  <w:font w:name="GOST type B">
    <w:panose1 w:val="020B05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2022-12-01T11:34:11Z</dcterms:modified>
</cp:coreProperties>
</file>