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330" w:line="576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bookmarkStart w:id="0" w:name="_Toc22946"/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蓝鸥e家——资源回收O2O平台</w:t>
      </w:r>
      <w:bookmarkEnd w:id="0"/>
    </w:p>
    <w:p>
      <w:pPr>
        <w:pStyle w:val="19"/>
        <w:outlineLvl w:val="0"/>
        <w:rPr>
          <w:rFonts w:hint="eastAsia" w:ascii="宋体" w:hAnsi="宋体"/>
          <w:color w:val="auto"/>
        </w:rPr>
      </w:pPr>
      <w:bookmarkStart w:id="1" w:name="_Toc23742"/>
      <w:bookmarkStart w:id="2" w:name="_Toc8419"/>
      <w:r>
        <w:rPr>
          <w:rFonts w:hint="eastAsia" w:ascii="宋体" w:hAnsi="宋体"/>
          <w:color w:val="auto"/>
        </w:rPr>
        <w:t>--</w:t>
      </w:r>
      <w:r>
        <w:rPr>
          <w:rFonts w:hint="eastAsia" w:ascii="宋体" w:hAnsi="宋体"/>
          <w:color w:val="auto"/>
          <w:lang w:val="en-US" w:eastAsia="zh-CN"/>
        </w:rPr>
        <w:t>愿景与范围</w:t>
      </w:r>
      <w:r>
        <w:rPr>
          <w:rFonts w:hint="eastAsia" w:ascii="宋体" w:hAnsi="宋体"/>
          <w:color w:val="auto"/>
        </w:rPr>
        <w:t>--</w:t>
      </w:r>
      <w:bookmarkEnd w:id="1"/>
      <w:bookmarkEnd w:id="2"/>
    </w:p>
    <w:p>
      <w:pPr>
        <w:pStyle w:val="19"/>
        <w:outlineLvl w:val="0"/>
        <w:rPr>
          <w:rFonts w:hint="eastAsia" w:ascii="宋体" w:hAnsi="宋体"/>
          <w:color w:val="auto"/>
        </w:rPr>
      </w:pPr>
    </w:p>
    <w:p>
      <w:pPr>
        <w:pStyle w:val="19"/>
        <w:outlineLvl w:val="0"/>
        <w:rPr>
          <w:rFonts w:hint="eastAsia" w:eastAsiaTheme="minorEastAsia"/>
          <w:lang w:eastAsia="zh-CN"/>
        </w:rPr>
      </w:pPr>
      <w:bookmarkStart w:id="3" w:name="_Toc16053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336800" cy="2093595"/>
            <wp:effectExtent l="0" t="0" r="10160" b="9525"/>
            <wp:docPr id="4" name="图片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pStyle w:val="19"/>
        <w:outlineLvl w:val="0"/>
        <w:rPr>
          <w:rFonts w:hint="eastAsia" w:eastAsiaTheme="minorEastAsia"/>
          <w:lang w:eastAsia="zh-CN"/>
        </w:rPr>
      </w:pPr>
    </w:p>
    <w:tbl>
      <w:tblPr>
        <w:tblStyle w:val="17"/>
        <w:tblW w:w="4486" w:type="dxa"/>
        <w:jc w:val="center"/>
        <w:tblInd w:w="4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0"/>
        <w:gridCol w:w="287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610" w:type="dxa"/>
            <w:vAlign w:val="top"/>
          </w:tcPr>
          <w:p>
            <w:pPr>
              <w:spacing w:before="360" w:line="0" w:lineRule="atLeast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  <w:b/>
                <w:color w:val="auto"/>
                <w:sz w:val="28"/>
              </w:rPr>
              <w:t>作    者</w:t>
            </w:r>
            <w:r>
              <w:rPr>
                <w:b/>
                <w:color w:val="auto"/>
                <w:sz w:val="28"/>
              </w:rPr>
              <w:t>：</w:t>
            </w:r>
          </w:p>
        </w:tc>
        <w:tc>
          <w:tcPr>
            <w:tcW w:w="2876" w:type="dxa"/>
            <w:tcBorders>
              <w:top w:val="nil"/>
              <w:left w:val="nil"/>
              <w:bottom w:val="single" w:color="auto" w:sz="6" w:space="0"/>
              <w:right w:val="nil"/>
            </w:tcBorders>
            <w:vAlign w:val="top"/>
          </w:tcPr>
          <w:p>
            <w:pPr>
              <w:spacing w:before="360" w:line="0" w:lineRule="atLeast"/>
              <w:jc w:val="center"/>
              <w:rPr>
                <w:rFonts w:hint="eastAsia" w:ascii="宋体" w:hAnsi="宋体" w:eastAsiaTheme="minorEastAsia"/>
                <w:b/>
                <w:sz w:val="2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8"/>
                <w:lang w:val="en-US" w:eastAsia="zh-CN"/>
              </w:rPr>
              <w:t>厉佩强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610" w:type="dxa"/>
            <w:vAlign w:val="top"/>
          </w:tcPr>
          <w:p>
            <w:pPr>
              <w:spacing w:before="360" w:line="0" w:lineRule="atLeast"/>
              <w:rPr>
                <w:b/>
                <w:color w:val="auto"/>
                <w:sz w:val="28"/>
              </w:rPr>
            </w:pPr>
            <w:r>
              <w:rPr>
                <w:b/>
                <w:color w:val="auto"/>
                <w:sz w:val="28"/>
              </w:rPr>
              <w:t>日    期：</w:t>
            </w:r>
          </w:p>
        </w:tc>
        <w:tc>
          <w:tcPr>
            <w:tcW w:w="2876" w:type="dxa"/>
            <w:tcBorders>
              <w:top w:val="nil"/>
              <w:left w:val="nil"/>
              <w:bottom w:val="single" w:color="auto" w:sz="6" w:space="0"/>
              <w:right w:val="nil"/>
            </w:tcBorders>
            <w:vAlign w:val="top"/>
          </w:tcPr>
          <w:p>
            <w:pPr>
              <w:spacing w:before="360" w:line="0" w:lineRule="atLeast"/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 w:ascii="宋体" w:hAnsi="宋体"/>
                <w:b/>
                <w:sz w:val="28"/>
              </w:rPr>
              <w:t>201</w:t>
            </w:r>
            <w:r>
              <w:rPr>
                <w:rFonts w:hint="eastAsia" w:ascii="宋体" w:hAnsi="宋体"/>
                <w:b/>
                <w:sz w:val="28"/>
                <w:lang w:val="en-US" w:eastAsia="zh-CN"/>
              </w:rPr>
              <w:t>8</w:t>
            </w:r>
            <w:r>
              <w:rPr>
                <w:rFonts w:hint="eastAsia" w:ascii="宋体" w:hAnsi="宋体"/>
                <w:b/>
                <w:sz w:val="28"/>
              </w:rPr>
              <w:t>-</w:t>
            </w:r>
            <w:r>
              <w:rPr>
                <w:rFonts w:hint="eastAsia" w:ascii="宋体" w:hAnsi="宋体"/>
                <w:b/>
                <w:sz w:val="28"/>
                <w:lang w:val="en-US" w:eastAsia="zh-CN"/>
              </w:rPr>
              <w:t>1-27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610" w:type="dxa"/>
            <w:vAlign w:val="top"/>
          </w:tcPr>
          <w:p>
            <w:pPr>
              <w:spacing w:before="360" w:line="0" w:lineRule="atLeast"/>
              <w:rPr>
                <w:b/>
                <w:color w:val="auto"/>
                <w:sz w:val="28"/>
              </w:rPr>
            </w:pPr>
            <w:r>
              <w:rPr>
                <w:rFonts w:hint="eastAsia"/>
                <w:b/>
                <w:color w:val="auto"/>
                <w:sz w:val="28"/>
              </w:rPr>
              <w:t>审    核</w:t>
            </w:r>
            <w:r>
              <w:rPr>
                <w:b/>
                <w:color w:val="auto"/>
                <w:sz w:val="28"/>
              </w:rPr>
              <w:t>：</w:t>
            </w:r>
          </w:p>
        </w:tc>
        <w:tc>
          <w:tcPr>
            <w:tcW w:w="2876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top"/>
          </w:tcPr>
          <w:p>
            <w:pPr>
              <w:spacing w:before="360" w:line="0" w:lineRule="atLeast"/>
              <w:jc w:val="center"/>
              <w:rPr>
                <w:rFonts w:hint="eastAsia" w:ascii="宋体" w:hAnsi="宋体" w:eastAsiaTheme="minorEastAsia"/>
                <w:b/>
                <w:sz w:val="2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8"/>
                <w:lang w:val="en-US" w:eastAsia="zh-CN"/>
              </w:rPr>
              <w:t>全小组成员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610" w:type="dxa"/>
            <w:vAlign w:val="top"/>
          </w:tcPr>
          <w:p>
            <w:pPr>
              <w:spacing w:before="360" w:line="0" w:lineRule="atLeast"/>
              <w:ind w:right="79" w:rightChars="33"/>
              <w:jc w:val="both"/>
              <w:rPr>
                <w:rFonts w:hint="eastAsia" w:eastAsia="宋体"/>
                <w:b/>
                <w:color w:val="auto"/>
                <w:sz w:val="28"/>
                <w:lang w:val="en-US" w:eastAsia="zh-CN"/>
              </w:rPr>
            </w:pPr>
            <w:r>
              <w:rPr>
                <w:rFonts w:hint="eastAsia"/>
                <w:b/>
                <w:color w:val="auto"/>
                <w:sz w:val="28"/>
                <w:lang w:val="en-US" w:eastAsia="zh-CN"/>
              </w:rPr>
              <w:t>完成日期：</w:t>
            </w:r>
          </w:p>
        </w:tc>
        <w:tc>
          <w:tcPr>
            <w:tcW w:w="2876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top"/>
          </w:tcPr>
          <w:p>
            <w:pPr>
              <w:spacing w:before="360" w:line="0" w:lineRule="atLeast"/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b/>
                <w:sz w:val="28"/>
              </w:rPr>
              <w:t>201</w:t>
            </w:r>
            <w:r>
              <w:rPr>
                <w:rFonts w:hint="eastAsia" w:ascii="宋体" w:hAnsi="宋体"/>
                <w:b/>
                <w:sz w:val="28"/>
                <w:lang w:val="en-US" w:eastAsia="zh-CN"/>
              </w:rPr>
              <w:t>8</w:t>
            </w:r>
            <w:r>
              <w:rPr>
                <w:rFonts w:hint="eastAsia" w:ascii="宋体" w:hAnsi="宋体"/>
                <w:b/>
                <w:sz w:val="28"/>
              </w:rPr>
              <w:t>-</w:t>
            </w:r>
            <w:r>
              <w:rPr>
                <w:rFonts w:hint="eastAsia" w:ascii="宋体" w:hAnsi="宋体"/>
                <w:b/>
                <w:sz w:val="28"/>
                <w:lang w:val="en-US" w:eastAsia="zh-CN"/>
              </w:rPr>
              <w:t>1</w:t>
            </w:r>
            <w:r>
              <w:rPr>
                <w:rFonts w:hint="eastAsia" w:ascii="宋体" w:hAnsi="宋体"/>
                <w:b/>
                <w:sz w:val="28"/>
              </w:rPr>
              <w:t>-</w:t>
            </w:r>
            <w:r>
              <w:rPr>
                <w:rFonts w:hint="eastAsia" w:ascii="宋体" w:hAnsi="宋体"/>
                <w:b/>
                <w:sz w:val="28"/>
                <w:lang w:val="en-US" w:eastAsia="zh-CN"/>
              </w:rPr>
              <w:t>28</w:t>
            </w:r>
          </w:p>
        </w:tc>
      </w:tr>
    </w:tbl>
    <w:p>
      <w:pPr>
        <w:pStyle w:val="19"/>
        <w:outlineLvl w:val="0"/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5"/>
        <w:rPr>
          <w:sz w:val="24"/>
          <w:szCs w:val="24"/>
        </w:rPr>
      </w:pPr>
      <w:r>
        <w:rPr>
          <w:rFonts w:hint="eastAsia"/>
          <w:sz w:val="24"/>
          <w:szCs w:val="24"/>
        </w:rPr>
        <w:t>组长：</w:t>
      </w:r>
      <w:r>
        <w:rPr>
          <w:rFonts w:hint="eastAsia"/>
          <w:sz w:val="24"/>
          <w:szCs w:val="24"/>
          <w:lang w:val="en-US" w:eastAsia="zh-CN"/>
        </w:rPr>
        <w:t>厉佩强</w:t>
      </w:r>
    </w:p>
    <w:p>
      <w:pPr>
        <w:pStyle w:val="15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组员：</w:t>
      </w:r>
      <w:r>
        <w:rPr>
          <w:rFonts w:hint="eastAsia"/>
          <w:sz w:val="24"/>
          <w:szCs w:val="24"/>
          <w:lang w:val="en-US" w:eastAsia="zh-CN"/>
        </w:rPr>
        <w:t>蒋家俊、金浩楠、黄鹏羽、朱赛奎</w:t>
      </w:r>
    </w:p>
    <w:p>
      <w:pPr>
        <w:pStyle w:val="20"/>
        <w:spacing w:line="240" w:lineRule="auto"/>
        <w:jc w:val="right"/>
        <w:rPr>
          <w:rFonts w:hint="eastAsia"/>
          <w:sz w:val="21"/>
          <w:szCs w:val="21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1"/>
          <w:szCs w:val="21"/>
        </w:rPr>
        <w:t>日期：</w:t>
      </w:r>
      <w:r>
        <w:rPr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8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  <w:lang w:val="en-US" w:eastAsia="zh-CN"/>
        </w:rPr>
        <w:t>27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17"/>
        <w:tblW w:w="844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55"/>
        <w:gridCol w:w="1266"/>
        <w:gridCol w:w="1100"/>
        <w:gridCol w:w="3020"/>
        <w:gridCol w:w="1296"/>
        <w:gridCol w:w="10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755" w:type="dxa"/>
            <w:tcBorders>
              <w:top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266" w:type="dxa"/>
            <w:tcBorders>
              <w:top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1100" w:type="dxa"/>
            <w:tcBorders>
              <w:top w:val="single" w:color="auto" w:sz="12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020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  <w:tc>
          <w:tcPr>
            <w:tcW w:w="1296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009" w:type="dxa"/>
            <w:tcBorders>
              <w:top w:val="single" w:color="auto" w:sz="12" w:space="0"/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rFonts w:hint="eastAsia" w:asci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szCs w:val="18"/>
                <w:lang w:val="en-US" w:eastAsia="zh-CN"/>
              </w:rPr>
              <w:t>0.0.1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eastAsia" w:asci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2018-1-27</w:t>
            </w:r>
          </w:p>
        </w:tc>
        <w:tc>
          <w:tcPr>
            <w:tcW w:w="110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厉佩强</w:t>
            </w:r>
          </w:p>
        </w:tc>
        <w:tc>
          <w:tcPr>
            <w:tcW w:w="302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完成初稿</w:t>
            </w:r>
          </w:p>
        </w:tc>
        <w:tc>
          <w:tcPr>
            <w:tcW w:w="12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szCs w:val="18"/>
                <w:lang w:val="en-US" w:eastAsia="zh-CN"/>
              </w:rPr>
              <w:t>S</w:t>
            </w:r>
          </w:p>
        </w:tc>
        <w:tc>
          <w:tcPr>
            <w:tcW w:w="100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szCs w:val="18"/>
                <w:lang w:val="en-US" w:eastAsia="zh-CN"/>
              </w:rPr>
              <w:t>全小组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rFonts w:hint="eastAsia" w:ascii="宋体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Theme="minorEastAsia"/>
                <w:color w:val="000000"/>
                <w:sz w:val="18"/>
                <w:szCs w:val="18"/>
                <w:lang w:val="en-US" w:eastAsia="zh-CN"/>
              </w:rPr>
              <w:t>0.0.2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Theme="minorEastAsia"/>
                <w:sz w:val="18"/>
                <w:szCs w:val="18"/>
                <w:lang w:val="en-US" w:eastAsia="zh-CN"/>
              </w:rPr>
              <w:t>2018-2-6</w:t>
            </w:r>
          </w:p>
        </w:tc>
        <w:tc>
          <w:tcPr>
            <w:tcW w:w="110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Theme="minorEastAsia"/>
                <w:sz w:val="18"/>
                <w:szCs w:val="18"/>
                <w:lang w:val="en-US" w:eastAsia="zh-CN"/>
              </w:rPr>
              <w:t>厉佩强</w:t>
            </w:r>
          </w:p>
        </w:tc>
        <w:tc>
          <w:tcPr>
            <w:tcW w:w="302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hint="eastAsia" w:asci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Theme="minorEastAsia"/>
                <w:sz w:val="18"/>
                <w:szCs w:val="18"/>
                <w:lang w:val="en-US" w:eastAsia="zh-CN"/>
              </w:rPr>
              <w:t>增加</w:t>
            </w:r>
          </w:p>
        </w:tc>
        <w:tc>
          <w:tcPr>
            <w:tcW w:w="12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Theme="minorEastAsia"/>
                <w:color w:val="000000"/>
                <w:sz w:val="18"/>
                <w:szCs w:val="18"/>
                <w:lang w:val="en-US" w:eastAsia="zh-CN"/>
              </w:rPr>
              <w:t>A</w:t>
            </w:r>
          </w:p>
        </w:tc>
        <w:tc>
          <w:tcPr>
            <w:tcW w:w="100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Theme="minorEastAsia"/>
                <w:color w:val="000000"/>
                <w:sz w:val="18"/>
                <w:szCs w:val="18"/>
                <w:lang w:val="en-US" w:eastAsia="zh-CN"/>
              </w:rPr>
              <w:t>全小组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rFonts w:hint="eastAsia" w:asci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eastAsia" w:asci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10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302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2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00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Theme="minor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10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2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12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55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266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100" w:type="dxa"/>
            <w:tcBorders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color w:val="FF0000"/>
                <w:sz w:val="18"/>
                <w:szCs w:val="18"/>
              </w:rPr>
            </w:pPr>
          </w:p>
        </w:tc>
        <w:tc>
          <w:tcPr>
            <w:tcW w:w="3020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296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修订</w:t>
      </w:r>
      <w:r>
        <w:rPr>
          <w:rFonts w:hint="eastAsia" w:ascii="宋体" w:hAnsi="宋体" w:eastAsia="宋体" w:cs="宋体"/>
          <w:sz w:val="24"/>
          <w:szCs w:val="24"/>
        </w:rPr>
        <w:t>状态：S--首次编写，A--增加，M--修改，D--删除；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日期格式：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YYYY.</w:t>
      </w:r>
      <w:r>
        <w:rPr>
          <w:rFonts w:hint="eastAsia" w:ascii="宋体" w:hAnsi="宋体" w:eastAsia="宋体" w:cs="宋体"/>
          <w:sz w:val="24"/>
          <w:szCs w:val="24"/>
        </w:rPr>
        <w:t>MM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sz w:val="24"/>
          <w:szCs w:val="24"/>
        </w:rPr>
        <w:t>DD。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参考文献</w:t>
      </w:r>
    </w:p>
    <w:tbl>
      <w:tblPr>
        <w:tblStyle w:val="17"/>
        <w:tblW w:w="844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55"/>
        <w:gridCol w:w="5386"/>
        <w:gridCol w:w="1016"/>
        <w:gridCol w:w="128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755" w:type="dxa"/>
            <w:tcBorders>
              <w:top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eastAsia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  <w:lang w:val="en-US" w:eastAsia="zh-CN"/>
              </w:rPr>
              <w:t>序号</w:t>
            </w:r>
          </w:p>
        </w:tc>
        <w:tc>
          <w:tcPr>
            <w:tcW w:w="5386" w:type="dxa"/>
            <w:tcBorders>
              <w:top w:val="single" w:color="auto" w:sz="12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/>
                <w:b/>
                <w:bCs/>
                <w:szCs w:val="21"/>
                <w:lang w:val="en-US" w:eastAsia="zh-CN"/>
              </w:rPr>
              <w:t>参考文档</w:t>
            </w:r>
          </w:p>
        </w:tc>
        <w:tc>
          <w:tcPr>
            <w:tcW w:w="1016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/>
                <w:b/>
                <w:bCs/>
                <w:szCs w:val="21"/>
                <w:lang w:val="en-US" w:eastAsia="zh-CN"/>
              </w:rPr>
              <w:t>版本</w:t>
            </w:r>
          </w:p>
        </w:tc>
        <w:tc>
          <w:tcPr>
            <w:tcW w:w="1289" w:type="dxa"/>
            <w:tcBorders>
              <w:top w:val="single" w:color="auto" w:sz="12" w:space="0"/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5386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第九届中国大学生服务外包创新创业大赛A05-资源回收O2O平台</w:t>
            </w:r>
          </w:p>
        </w:tc>
        <w:tc>
          <w:tcPr>
            <w:tcW w:w="101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szCs w:val="18"/>
                <w:lang w:val="en-US" w:eastAsia="zh-CN"/>
              </w:rPr>
              <w:t>1.0.0</w:t>
            </w:r>
          </w:p>
        </w:tc>
        <w:tc>
          <w:tcPr>
            <w:tcW w:w="128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2017.</w:t>
            </w:r>
            <w:r>
              <w:rPr>
                <w:rFonts w:ascii="宋体"/>
                <w:sz w:val="18"/>
                <w:szCs w:val="18"/>
              </w:rPr>
              <w:t>1</w:t>
            </w:r>
            <w:r>
              <w:rPr>
                <w:rFonts w:hint="eastAsia" w:ascii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ascii="宋体"/>
                <w:sz w:val="18"/>
                <w:szCs w:val="18"/>
              </w:rPr>
              <w:t>.</w:t>
            </w:r>
            <w:r>
              <w:rPr>
                <w:rFonts w:hint="eastAsia" w:ascii="宋体"/>
                <w:sz w:val="18"/>
                <w:szCs w:val="1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rFonts w:hint="eastAsia" w:asci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538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</w:rPr>
              <w:t>资源回收O2O平台可行性分析</w:t>
            </w:r>
          </w:p>
        </w:tc>
        <w:tc>
          <w:tcPr>
            <w:tcW w:w="101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szCs w:val="18"/>
                <w:lang w:val="en-US" w:eastAsia="zh-CN"/>
              </w:rPr>
              <w:t>0.1.0</w:t>
            </w:r>
          </w:p>
        </w:tc>
        <w:tc>
          <w:tcPr>
            <w:tcW w:w="128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szCs w:val="18"/>
                <w:lang w:val="en-US" w:eastAsia="zh-CN"/>
              </w:rPr>
              <w:t>2018.1.21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55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  <w:tc>
          <w:tcPr>
            <w:tcW w:w="538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  <w:tc>
          <w:tcPr>
            <w:tcW w:w="128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</w:tr>
    </w:tbl>
    <w:p>
      <w:pPr>
        <w:pStyle w:val="20"/>
        <w:spacing w:line="240" w:lineRule="auto"/>
        <w:jc w:val="both"/>
        <w:rPr>
          <w:rFonts w:hint="eastAsia"/>
          <w:sz w:val="21"/>
          <w:szCs w:val="21"/>
          <w:lang w:val="en-US" w:eastAsia="zh-CN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业务需求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整体背景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资源回收的巨大市场空间及交易规模：随着我国人民生活水平的提高，废旧物品产生量也在剧增。根据一份再生资源回收利用市场分析报告中写到，目前的中国再生资源回收企业有5000多家，回收加工处理工厂3000多家，年经营额在6000亿至7000亿元间。将进城收废品的农民工计算在内，从业人员接近1000万。2014年我国十大类别的再生资源回收总量约为2.56亿吨，回收总值为5902.8亿元。在所有再生资源类别中，C 端消费品可回收资源占总回收总值的27% 左右，主要包括一些废纸、废塑料、废弃电子电器产品、废木材（家具）和废纺织品等。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业务背景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互联网+废品回收的想象空间：从资源回收产业链改造的角度去说，互联网取缔了“回收站点”，将零散的回收从业者个人统一起来，使旧物直接从用户家中到达回收基地（大型回收分拣处理企业），缩短了产业链流程以节约成本，包括单人、单点覆盖面的时间成本，运输成本、层层转手产生的二次成本。如果从规模上来说，在完全规模化以后，还能实现城市回收基地的取代，直接与再生产企业建立业务往来，这中间成本几乎为零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另一方面，如果旧物回收工具能够成功进入家庭或社区，成为一道入口，在这个方向上将更加具有想象力。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业务目标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实现社区用户下单，提交废品回收订单；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系统自动派单给相应的废品回收员；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废品回收员上门回收废品，完成订单；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平台对社区用户的订单进行支付；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废品种类可管理、订单可管理、社区用户可管理、废品回收员可管理；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基于微信公众号实现整体业务，便于线上推广。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成功因素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团队配合好。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项目遇到的风险都得到了解决。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攻克所有技术难题。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实现用户的各个需求。</w:t>
      </w:r>
    </w:p>
    <w:p>
      <w:pPr>
        <w:pStyle w:val="3"/>
        <w:keepNext/>
        <w:keepLines/>
        <w:pageBreakBefore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573" w:leftChars="0" w:right="0" w:rightChars="0" w:hanging="573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项目里程碑</w:t>
      </w:r>
    </w:p>
    <w:tbl>
      <w:tblPr>
        <w:tblStyle w:val="17"/>
        <w:tblW w:w="733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86" w:type="dxa"/>
          </w:tcPr>
          <w:p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项目任务</w:t>
            </w:r>
          </w:p>
        </w:tc>
        <w:tc>
          <w:tcPr>
            <w:tcW w:w="2552" w:type="dxa"/>
          </w:tcPr>
          <w:p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截至时间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86" w:type="dxa"/>
          </w:tcPr>
          <w:p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可行性</w:t>
            </w:r>
            <w:r>
              <w:rPr>
                <w:rFonts w:hint="eastAsia" w:ascii="宋体" w:hAnsi="宋体"/>
                <w:kern w:val="0"/>
                <w:sz w:val="20"/>
                <w:lang w:val="en-US" w:eastAsia="zh-CN"/>
              </w:rPr>
              <w:t>分析</w:t>
            </w:r>
            <w:r>
              <w:rPr>
                <w:rFonts w:hint="eastAsia" w:ascii="宋体" w:hAnsi="宋体"/>
                <w:kern w:val="0"/>
                <w:sz w:val="20"/>
              </w:rPr>
              <w:t>报告</w:t>
            </w:r>
          </w:p>
        </w:tc>
        <w:tc>
          <w:tcPr>
            <w:tcW w:w="2552" w:type="dxa"/>
          </w:tcPr>
          <w:p>
            <w:pPr>
              <w:spacing w:line="360" w:lineRule="auto"/>
              <w:rPr>
                <w:rFonts w:hint="eastAsia" w:ascii="宋体" w:hAnsi="宋体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0"/>
                <w:lang w:val="en-US" w:eastAsia="zh-CN"/>
              </w:rPr>
              <w:t>2018-1-21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86" w:type="dxa"/>
          </w:tcPr>
          <w:p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项目章程</w:t>
            </w:r>
          </w:p>
        </w:tc>
        <w:tc>
          <w:tcPr>
            <w:tcW w:w="2552" w:type="dxa"/>
          </w:tcPr>
          <w:p>
            <w:pPr>
              <w:spacing w:line="360" w:lineRule="auto"/>
              <w:rPr>
                <w:rFonts w:hint="eastAsia" w:ascii="宋体" w:hAnsi="宋体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0"/>
                <w:lang w:val="en-US" w:eastAsia="zh-CN"/>
              </w:rPr>
              <w:t>2018-1-22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4786" w:type="dxa"/>
          </w:tcPr>
          <w:p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项目计划</w:t>
            </w:r>
          </w:p>
        </w:tc>
        <w:tc>
          <w:tcPr>
            <w:tcW w:w="2552" w:type="dxa"/>
          </w:tcPr>
          <w:p>
            <w:pPr>
              <w:spacing w:line="360" w:lineRule="auto"/>
              <w:rPr>
                <w:rFonts w:hint="eastAsia" w:ascii="宋体" w:hAnsi="宋体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0"/>
                <w:lang w:val="en-US" w:eastAsia="zh-CN"/>
              </w:rPr>
              <w:t>2018-1-23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4786" w:type="dxa"/>
          </w:tcPr>
          <w:p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  <w:lang w:val="en-US" w:eastAsia="zh-CN"/>
              </w:rPr>
              <w:t>质量保证</w:t>
            </w:r>
            <w:r>
              <w:rPr>
                <w:rFonts w:hint="eastAsia" w:ascii="宋体" w:hAnsi="宋体"/>
                <w:kern w:val="0"/>
                <w:sz w:val="20"/>
              </w:rPr>
              <w:t>计划</w:t>
            </w:r>
          </w:p>
        </w:tc>
        <w:tc>
          <w:tcPr>
            <w:tcW w:w="2552" w:type="dxa"/>
          </w:tcPr>
          <w:p>
            <w:pPr>
              <w:spacing w:line="360" w:lineRule="auto"/>
              <w:rPr>
                <w:rFonts w:hint="eastAsia" w:ascii="宋体" w:hAnsi="宋体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0"/>
                <w:lang w:val="en-US" w:eastAsia="zh-CN"/>
              </w:rPr>
              <w:t>2018-1-23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  <w:jc w:val="center"/>
        </w:trPr>
        <w:tc>
          <w:tcPr>
            <w:tcW w:w="4786" w:type="dxa"/>
          </w:tcPr>
          <w:p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需求工程计划</w:t>
            </w:r>
          </w:p>
        </w:tc>
        <w:tc>
          <w:tcPr>
            <w:tcW w:w="2552" w:type="dxa"/>
          </w:tcPr>
          <w:p>
            <w:pPr>
              <w:spacing w:line="360" w:lineRule="auto"/>
              <w:rPr>
                <w:rFonts w:hint="eastAsia" w:ascii="宋体" w:hAnsi="宋体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0"/>
                <w:lang w:val="en-US" w:eastAsia="zh-CN"/>
              </w:rPr>
              <w:t>2018-1-24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  <w:jc w:val="center"/>
        </w:trPr>
        <w:tc>
          <w:tcPr>
            <w:tcW w:w="4786" w:type="dxa"/>
          </w:tcPr>
          <w:p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愿景与范围文档</w:t>
            </w:r>
          </w:p>
        </w:tc>
        <w:tc>
          <w:tcPr>
            <w:tcW w:w="2552" w:type="dxa"/>
          </w:tcPr>
          <w:p>
            <w:pPr>
              <w:spacing w:line="360" w:lineRule="auto"/>
              <w:rPr>
                <w:rFonts w:hint="eastAsia" w:ascii="宋体" w:hAnsi="宋体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0"/>
                <w:lang w:val="en-US" w:eastAsia="zh-CN"/>
              </w:rPr>
              <w:t>2018-1-24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  <w:jc w:val="center"/>
        </w:trPr>
        <w:tc>
          <w:tcPr>
            <w:tcW w:w="4786" w:type="dxa"/>
          </w:tcPr>
          <w:p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软件需求规格说明书</w:t>
            </w:r>
          </w:p>
        </w:tc>
        <w:tc>
          <w:tcPr>
            <w:tcW w:w="2552" w:type="dxa"/>
          </w:tcPr>
          <w:p>
            <w:pPr>
              <w:spacing w:line="360" w:lineRule="auto"/>
              <w:rPr>
                <w:rFonts w:hint="eastAsia" w:ascii="宋体" w:hAnsi="宋体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0"/>
                <w:lang w:val="en-US" w:eastAsia="zh-CN"/>
              </w:rPr>
              <w:t>2018-1-28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  <w:jc w:val="center"/>
        </w:trPr>
        <w:tc>
          <w:tcPr>
            <w:tcW w:w="478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kern w:val="0"/>
                <w:sz w:val="20"/>
                <w:lang w:eastAsia="zh-CN"/>
              </w:rPr>
            </w:pPr>
            <w:r>
              <w:rPr>
                <w:rFonts w:hint="eastAsia" w:ascii="宋体" w:hAnsi="宋体"/>
                <w:kern w:val="0"/>
                <w:sz w:val="20"/>
                <w:lang w:val="en-US" w:eastAsia="zh-CN"/>
              </w:rPr>
              <w:t>系统概要设计</w:t>
            </w:r>
          </w:p>
        </w:tc>
        <w:tc>
          <w:tcPr>
            <w:tcW w:w="2552" w:type="dxa"/>
          </w:tcPr>
          <w:p>
            <w:pPr>
              <w:spacing w:line="360" w:lineRule="auto"/>
              <w:rPr>
                <w:rFonts w:hint="eastAsia" w:ascii="宋体" w:hAnsi="宋体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0"/>
                <w:lang w:val="en-US" w:eastAsia="zh-CN"/>
              </w:rPr>
              <w:t>2018-1-30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86" w:type="dxa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  <w:lang w:val="en-US" w:eastAsia="zh-CN"/>
              </w:rPr>
              <w:t>系统详细设计</w:t>
            </w:r>
          </w:p>
        </w:tc>
        <w:tc>
          <w:tcPr>
            <w:tcW w:w="2552" w:type="dxa"/>
          </w:tcPr>
          <w:p>
            <w:pPr>
              <w:spacing w:line="360" w:lineRule="auto"/>
              <w:rPr>
                <w:rFonts w:hint="eastAsia" w:ascii="宋体" w:hAnsi="宋体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0"/>
                <w:lang w:val="en-US" w:eastAsia="zh-CN"/>
              </w:rPr>
              <w:t>2018-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8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kern w:val="0"/>
                <w:sz w:val="20"/>
                <w:lang w:eastAsia="zh-CN"/>
              </w:rPr>
            </w:pPr>
            <w:r>
              <w:rPr>
                <w:rFonts w:hint="eastAsia" w:ascii="宋体" w:hAnsi="宋体"/>
                <w:kern w:val="0"/>
                <w:sz w:val="20"/>
                <w:lang w:val="en-US" w:eastAsia="zh-CN"/>
              </w:rPr>
              <w:t>编码实现</w:t>
            </w:r>
          </w:p>
        </w:tc>
        <w:tc>
          <w:tcPr>
            <w:tcW w:w="2552" w:type="dxa"/>
          </w:tcPr>
          <w:p>
            <w:pPr>
              <w:spacing w:line="360" w:lineRule="auto"/>
              <w:rPr>
                <w:rFonts w:hint="eastAsia" w:ascii="宋体" w:hAnsi="宋体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0"/>
                <w:lang w:val="en-US" w:eastAsia="zh-CN"/>
              </w:rPr>
              <w:t>2018-3-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  <w:jc w:val="center"/>
        </w:trPr>
        <w:tc>
          <w:tcPr>
            <w:tcW w:w="4786" w:type="dxa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  <w:lang w:val="en-US" w:eastAsia="zh-CN"/>
              </w:rPr>
              <w:t>测试计划</w:t>
            </w:r>
          </w:p>
        </w:tc>
        <w:tc>
          <w:tcPr>
            <w:tcW w:w="2552" w:type="dxa"/>
          </w:tcPr>
          <w:p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  <w:jc w:val="center"/>
        </w:trPr>
        <w:tc>
          <w:tcPr>
            <w:tcW w:w="478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0"/>
                <w:lang w:val="en-US" w:eastAsia="zh-CN"/>
              </w:rPr>
              <w:t>测试报告</w:t>
            </w:r>
          </w:p>
        </w:tc>
        <w:tc>
          <w:tcPr>
            <w:tcW w:w="2552" w:type="dxa"/>
          </w:tcPr>
          <w:p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  <w:jc w:val="center"/>
        </w:trPr>
        <w:tc>
          <w:tcPr>
            <w:tcW w:w="4786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项目总结，项目总结报告</w:t>
            </w:r>
          </w:p>
        </w:tc>
        <w:tc>
          <w:tcPr>
            <w:tcW w:w="2552" w:type="dxa"/>
          </w:tcPr>
          <w:p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愿景申明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本平台的开发完成后可以将零散的回收从业者统一起来，缩短了资源回收产业链的流程以节约成本，在完全规模化以后，还能实现城市回收基地的取代，直接与再生产企业建立业务往来，这中间成本几乎为零。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对有攒废品、卖废品的居民来说，该平台可以让废品价格透明、并且在想卖的时候就能方便的卖出去。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对于废品回收商贩来说，可以提升收“货”效率，尽可能避免白跑路，并且将“货物”的价值最大化。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业务风险</w:t>
      </w:r>
    </w:p>
    <w:p>
      <w:pPr>
        <w:pStyle w:val="21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</w:rPr>
        <w:t>若</w:t>
      </w:r>
      <w:r>
        <w:t>缺少废品回收员使用该</w:t>
      </w:r>
      <w:r>
        <w:rPr>
          <w:rFonts w:hint="eastAsia"/>
        </w:rPr>
        <w:t>平台</w:t>
      </w:r>
      <w:r>
        <w:t>，</w:t>
      </w:r>
      <w:r>
        <w:rPr>
          <w:rFonts w:hint="eastAsia"/>
        </w:rPr>
        <w:t>用户就</w:t>
      </w:r>
      <w:r>
        <w:t>无法使用</w:t>
      </w:r>
      <w:r>
        <w:rPr>
          <w:rFonts w:hint="eastAsia"/>
        </w:rPr>
        <w:t>该</w:t>
      </w:r>
      <w:r>
        <w:t>平台进行废品回收</w:t>
      </w:r>
      <w:r>
        <w:rPr>
          <w:rFonts w:hint="eastAsia"/>
          <w:lang w:eastAsia="zh-CN"/>
        </w:rPr>
        <w:t>。</w:t>
      </w:r>
    </w:p>
    <w:p>
      <w:pPr>
        <w:pStyle w:val="21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在大多二三线城市，废品回收员的文化水平普遍较低，给他们推广该平台可能遇到阻碍。</w:t>
      </w:r>
    </w:p>
    <w:p>
      <w:pPr>
        <w:pStyle w:val="21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用户对该平台的接受能力不高，使得该项目的投资回报率低下。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业务假设和依赖</w:t>
      </w:r>
    </w:p>
    <w:p>
      <w:pPr>
        <w:pStyle w:val="21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公众号可以顺利并且长期运行，用户可以感觉到使用方便。</w:t>
      </w:r>
    </w:p>
    <w:p>
      <w:pPr>
        <w:pStyle w:val="21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开发人员需要的环境有Axure RP、office tools、 project、Eclipse、webstorm、phpstorm</w:t>
      </w:r>
    </w:p>
    <w:p>
      <w:pPr>
        <w:pStyle w:val="21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回收员与业主需要的环境：wechat。</w:t>
      </w:r>
    </w:p>
    <w:p>
      <w:pPr>
        <w:pStyle w:val="21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另外还需我们团队有良好的合作精神、工作能力，并且投入足够的时间来完成。</w:t>
      </w:r>
    </w:p>
    <w:p>
      <w:pPr>
        <w:pStyle w:val="2"/>
        <w:keepNext/>
        <w:keepLines/>
        <w:pageBreakBefore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431" w:leftChars="0" w:right="0" w:rightChars="0" w:hanging="431" w:firstLineChars="0"/>
        <w:jc w:val="center"/>
        <w:textAlignment w:val="auto"/>
        <w:outlineLvl w:val="0"/>
        <w:rPr>
          <w:rFonts w:hint="eastAsia"/>
          <w:lang w:val="en-US" w:eastAsia="zh-CN"/>
        </w:rPr>
      </w:pPr>
      <w:bookmarkStart w:id="4" w:name="_GoBack"/>
      <w:r>
        <w:rPr>
          <w:rFonts w:hint="eastAsia"/>
          <w:lang w:val="en-US" w:eastAsia="zh-CN"/>
        </w:rPr>
        <w:t>范围和限制</w:t>
      </w:r>
    </w:p>
    <w:bookmarkEnd w:id="4"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系统用例图：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0" distR="0">
            <wp:extent cx="5274310" cy="4432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限制与排除项</w:t>
      </w:r>
    </w:p>
    <w:p>
      <w:pPr>
        <w:pStyle w:val="21"/>
        <w:numPr>
          <w:ilvl w:val="0"/>
          <w:numId w:val="6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该平台暂时不实现使用微信支付，只模拟支付过程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21"/>
        <w:numPr>
          <w:ilvl w:val="0"/>
          <w:numId w:val="6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开发该平台时，没有资金来源，需要团队想办法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21"/>
        <w:numPr>
          <w:ilvl w:val="0"/>
          <w:numId w:val="6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该平台开发由开发小组的五个人在三个月内完成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21"/>
        <w:numPr>
          <w:ilvl w:val="0"/>
          <w:numId w:val="6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开发只使用微信测试号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21"/>
        <w:numPr>
          <w:ilvl w:val="0"/>
          <w:numId w:val="6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废品回收账号由管理员赋予。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文档编写标准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章标题：宋体，二号字，加粗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节标题：黑体，三号字，加粗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条标题：黑体，小三号字，加粗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款标题：黑体，四号字，加粗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正文：宋体，小四号字体，单倍行距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（具体参见本文档）</w:t>
      </w:r>
    </w:p>
    <w:p>
      <w:pPr>
        <w:pStyle w:val="2"/>
        <w:keepNext/>
        <w:keepLines/>
        <w:pageBreakBefore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431" w:leftChars="0" w:right="0" w:rightChars="0" w:hanging="431" w:firstLineChars="0"/>
        <w:jc w:val="center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业务上下文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干系人约束</w:t>
      </w:r>
    </w:p>
    <w:tbl>
      <w:tblPr>
        <w:tblStyle w:val="18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659" w:type="dxa"/>
            <w:shd w:val="clear" w:color="auto" w:fill="D8D8D8" w:themeFill="background1" w:themeFillShade="D9"/>
            <w:vAlign w:val="center"/>
          </w:tcPr>
          <w:p>
            <w:pPr>
              <w:pStyle w:val="11"/>
              <w:ind w:firstLine="0" w:firstLine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干系人</w:t>
            </w:r>
          </w:p>
        </w:tc>
        <w:tc>
          <w:tcPr>
            <w:tcW w:w="1659" w:type="dxa"/>
            <w:shd w:val="clear" w:color="auto" w:fill="D8D8D8" w:themeFill="background1" w:themeFillShade="D9"/>
            <w:vAlign w:val="center"/>
          </w:tcPr>
          <w:p>
            <w:pPr>
              <w:pStyle w:val="11"/>
              <w:ind w:firstLine="0" w:firstLine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shd w:val="clear" w:color="auto" w:fill="auto"/>
              </w:rPr>
              <w:t>主要价值</w:t>
            </w:r>
          </w:p>
        </w:tc>
        <w:tc>
          <w:tcPr>
            <w:tcW w:w="1659" w:type="dxa"/>
            <w:shd w:val="clear" w:color="auto" w:fill="D8D8D8" w:themeFill="background1" w:themeFillShade="D9"/>
            <w:vAlign w:val="center"/>
          </w:tcPr>
          <w:p>
            <w:pPr>
              <w:pStyle w:val="11"/>
              <w:ind w:firstLine="0" w:firstLine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态度</w:t>
            </w:r>
          </w:p>
        </w:tc>
        <w:tc>
          <w:tcPr>
            <w:tcW w:w="1659" w:type="dxa"/>
            <w:shd w:val="clear" w:color="auto" w:fill="D8D8D8" w:themeFill="background1" w:themeFillShade="D9"/>
            <w:vAlign w:val="center"/>
          </w:tcPr>
          <w:p>
            <w:pPr>
              <w:pStyle w:val="11"/>
              <w:ind w:firstLine="0" w:firstLine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主要兴趣</w:t>
            </w:r>
          </w:p>
        </w:tc>
        <w:tc>
          <w:tcPr>
            <w:tcW w:w="1660" w:type="dxa"/>
            <w:shd w:val="clear" w:color="auto" w:fill="D8D8D8" w:themeFill="background1" w:themeFillShade="D9"/>
            <w:vAlign w:val="center"/>
          </w:tcPr>
          <w:p>
            <w:pPr>
              <w:pStyle w:val="11"/>
              <w:ind w:firstLine="0" w:firstLine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center"/>
          </w:tcPr>
          <w:p>
            <w:pPr>
              <w:pStyle w:val="11"/>
              <w:ind w:firstLine="0" w:firstLine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管理员</w:t>
            </w:r>
          </w:p>
        </w:tc>
        <w:tc>
          <w:tcPr>
            <w:tcW w:w="1659" w:type="dxa"/>
            <w:vAlign w:val="center"/>
          </w:tcPr>
          <w:p>
            <w:pPr>
              <w:pStyle w:val="11"/>
              <w:ind w:firstLine="0" w:firstLineChars="0"/>
              <w:jc w:val="both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管理交易订单</w:t>
            </w:r>
          </w:p>
        </w:tc>
        <w:tc>
          <w:tcPr>
            <w:tcW w:w="1659" w:type="dxa"/>
            <w:vAlign w:val="center"/>
          </w:tcPr>
          <w:p>
            <w:pPr>
              <w:pStyle w:val="11"/>
              <w:ind w:firstLine="0" w:firstLine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支持</w:t>
            </w:r>
          </w:p>
        </w:tc>
        <w:tc>
          <w:tcPr>
            <w:tcW w:w="1659" w:type="dxa"/>
            <w:vAlign w:val="center"/>
          </w:tcPr>
          <w:p>
            <w:pPr>
              <w:pStyle w:val="11"/>
              <w:ind w:firstLine="0" w:firstLine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这是</w:t>
            </w:r>
            <w:r>
              <w:rPr>
                <w:sz w:val="21"/>
                <w:szCs w:val="21"/>
              </w:rPr>
              <w:t>工作</w:t>
            </w:r>
          </w:p>
        </w:tc>
        <w:tc>
          <w:tcPr>
            <w:tcW w:w="1660" w:type="dxa"/>
            <w:vAlign w:val="center"/>
          </w:tcPr>
          <w:p>
            <w:pPr>
              <w:pStyle w:val="11"/>
              <w:ind w:firstLine="0" w:firstLineChars="0"/>
              <w:jc w:val="both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不得随意修改订单信息。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center"/>
          </w:tcPr>
          <w:p>
            <w:pPr>
              <w:pStyle w:val="11"/>
              <w:ind w:firstLine="0" w:firstLineChars="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废品回收商贩</w:t>
            </w:r>
          </w:p>
        </w:tc>
        <w:tc>
          <w:tcPr>
            <w:tcW w:w="1659" w:type="dxa"/>
            <w:vAlign w:val="center"/>
          </w:tcPr>
          <w:p>
            <w:pPr>
              <w:pStyle w:val="11"/>
              <w:ind w:firstLine="0" w:firstLineChars="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查看订单，及地址，对废品进行回收</w:t>
            </w:r>
          </w:p>
        </w:tc>
        <w:tc>
          <w:tcPr>
            <w:tcW w:w="1659" w:type="dxa"/>
            <w:vAlign w:val="center"/>
          </w:tcPr>
          <w:p>
            <w:pPr>
              <w:pStyle w:val="11"/>
              <w:ind w:firstLine="0" w:firstLine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支持</w:t>
            </w:r>
          </w:p>
        </w:tc>
        <w:tc>
          <w:tcPr>
            <w:tcW w:w="1659" w:type="dxa"/>
            <w:vAlign w:val="center"/>
          </w:tcPr>
          <w:p>
            <w:pPr>
              <w:pStyle w:val="11"/>
              <w:ind w:firstLine="0" w:firstLineChars="0"/>
              <w:jc w:val="both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快速便捷的找到目的地</w:t>
            </w:r>
          </w:p>
        </w:tc>
        <w:tc>
          <w:tcPr>
            <w:tcW w:w="1660" w:type="dxa"/>
            <w:vAlign w:val="center"/>
          </w:tcPr>
          <w:p>
            <w:pPr>
              <w:pStyle w:val="11"/>
              <w:ind w:firstLine="0" w:firstLineChars="0"/>
              <w:jc w:val="both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不得修改订单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center"/>
          </w:tcPr>
          <w:p>
            <w:pPr>
              <w:pStyle w:val="11"/>
              <w:ind w:firstLine="0" w:firstLineChars="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社区用户</w:t>
            </w:r>
          </w:p>
        </w:tc>
        <w:tc>
          <w:tcPr>
            <w:tcW w:w="1659" w:type="dxa"/>
            <w:vAlign w:val="center"/>
          </w:tcPr>
          <w:p>
            <w:pPr>
              <w:pStyle w:val="11"/>
              <w:ind w:firstLine="0" w:firstLineChars="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生成订单，填写地址，将废品交给回收员</w:t>
            </w:r>
          </w:p>
        </w:tc>
        <w:tc>
          <w:tcPr>
            <w:tcW w:w="1659" w:type="dxa"/>
            <w:vAlign w:val="center"/>
          </w:tcPr>
          <w:p>
            <w:pPr>
              <w:pStyle w:val="11"/>
              <w:ind w:firstLine="0" w:firstLine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支持</w:t>
            </w:r>
          </w:p>
        </w:tc>
        <w:tc>
          <w:tcPr>
            <w:tcW w:w="1659" w:type="dxa"/>
            <w:vAlign w:val="center"/>
          </w:tcPr>
          <w:p>
            <w:pPr>
              <w:pStyle w:val="11"/>
              <w:ind w:firstLine="0" w:firstLineChars="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随时生成订单，获得更多收益</w:t>
            </w:r>
          </w:p>
        </w:tc>
        <w:tc>
          <w:tcPr>
            <w:tcW w:w="1660" w:type="dxa"/>
            <w:vAlign w:val="center"/>
          </w:tcPr>
          <w:p>
            <w:pPr>
              <w:pStyle w:val="11"/>
              <w:ind w:firstLine="0" w:firstLineChars="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不得随意生成订单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项目优先级优先级</w:t>
      </w:r>
    </w:p>
    <w:tbl>
      <w:tblPr>
        <w:tblStyle w:val="18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2302"/>
        <w:gridCol w:w="1691"/>
        <w:gridCol w:w="1801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42" w:type="dxa"/>
            <w:shd w:val="clear" w:color="auto" w:fill="D8D8D8" w:themeFill="background1" w:themeFillShade="D9"/>
            <w:vAlign w:val="center"/>
          </w:tcPr>
          <w:p>
            <w:pPr>
              <w:pStyle w:val="11"/>
              <w:ind w:firstLine="0" w:firstLineChars="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等级</w:t>
            </w:r>
          </w:p>
        </w:tc>
        <w:tc>
          <w:tcPr>
            <w:tcW w:w="2302" w:type="dxa"/>
            <w:shd w:val="clear" w:color="auto" w:fill="D8D8D8" w:themeFill="background1" w:themeFillShade="D9"/>
            <w:vAlign w:val="center"/>
          </w:tcPr>
          <w:p>
            <w:pPr>
              <w:pStyle w:val="11"/>
              <w:ind w:firstLine="0" w:firstLineChars="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事件</w:t>
            </w:r>
          </w:p>
        </w:tc>
        <w:tc>
          <w:tcPr>
            <w:tcW w:w="1691" w:type="dxa"/>
            <w:shd w:val="clear" w:color="auto" w:fill="D8D8D8" w:themeFill="background1" w:themeFillShade="D9"/>
            <w:vAlign w:val="center"/>
          </w:tcPr>
          <w:p>
            <w:pPr>
              <w:pStyle w:val="11"/>
              <w:ind w:firstLine="0" w:firstLineChars="0"/>
              <w:jc w:val="both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1801" w:type="dxa"/>
            <w:shd w:val="clear" w:color="auto" w:fill="D8D8D8" w:themeFill="background1" w:themeFillShade="D9"/>
            <w:vAlign w:val="center"/>
          </w:tcPr>
          <w:p>
            <w:pPr>
              <w:pStyle w:val="11"/>
              <w:ind w:firstLine="0" w:firstLineChars="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风险控制</w:t>
            </w:r>
          </w:p>
        </w:tc>
        <w:tc>
          <w:tcPr>
            <w:tcW w:w="1660" w:type="dxa"/>
            <w:shd w:val="clear" w:color="auto" w:fill="D8D8D8" w:themeFill="background1" w:themeFillShade="D9"/>
            <w:vAlign w:val="center"/>
          </w:tcPr>
          <w:p>
            <w:pPr>
              <w:pStyle w:val="11"/>
              <w:ind w:firstLine="0" w:firstLineChars="0"/>
              <w:jc w:val="both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自由度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" w:type="dxa"/>
            <w:vAlign w:val="center"/>
          </w:tcPr>
          <w:p>
            <w:pPr>
              <w:pStyle w:val="11"/>
              <w:ind w:firstLine="0" w:firstLineChars="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最高</w:t>
            </w:r>
          </w:p>
        </w:tc>
        <w:tc>
          <w:tcPr>
            <w:tcW w:w="2302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《系统概要设计》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《系统详细设计》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《测试计划》</w:t>
            </w:r>
          </w:p>
          <w:p>
            <w:pPr>
              <w:pStyle w:val="11"/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《测试报告》</w:t>
            </w:r>
          </w:p>
        </w:tc>
        <w:tc>
          <w:tcPr>
            <w:tcW w:w="1691" w:type="dxa"/>
            <w:vAlign w:val="center"/>
          </w:tcPr>
          <w:p>
            <w:pPr>
              <w:pStyle w:val="11"/>
              <w:ind w:firstLine="0" w:firstLine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必须按照标准</w:t>
            </w:r>
          </w:p>
        </w:tc>
        <w:tc>
          <w:tcPr>
            <w:tcW w:w="1801" w:type="dxa"/>
            <w:vAlign w:val="center"/>
          </w:tcPr>
          <w:p>
            <w:pPr>
              <w:pStyle w:val="11"/>
              <w:ind w:firstLine="0" w:firstLineChars="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处决引发风险的人</w:t>
            </w:r>
          </w:p>
        </w:tc>
        <w:tc>
          <w:tcPr>
            <w:tcW w:w="1660" w:type="dxa"/>
            <w:vAlign w:val="center"/>
          </w:tcPr>
          <w:p>
            <w:pPr>
              <w:pStyle w:val="11"/>
              <w:ind w:firstLine="0" w:firstLineChars="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" w:type="dxa"/>
            <w:vAlign w:val="center"/>
          </w:tcPr>
          <w:p>
            <w:pPr>
              <w:pStyle w:val="11"/>
              <w:ind w:firstLine="0" w:firstLineChars="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较高</w:t>
            </w:r>
          </w:p>
        </w:tc>
        <w:tc>
          <w:tcPr>
            <w:tcW w:w="2302" w:type="dxa"/>
            <w:vAlign w:val="center"/>
          </w:tcPr>
          <w:p>
            <w:pPr>
              <w:pStyle w:val="11"/>
              <w:ind w:firstLine="0" w:firstLine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《需求调研》</w:t>
            </w:r>
          </w:p>
          <w:p>
            <w:pPr>
              <w:pStyle w:val="11"/>
              <w:ind w:firstLine="0" w:firstLine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《需求规格说明书》</w:t>
            </w:r>
          </w:p>
          <w:p>
            <w:pPr>
              <w:pStyle w:val="11"/>
              <w:ind w:firstLine="0" w:firstLineChars="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原型设计、编码实现</w:t>
            </w:r>
          </w:p>
        </w:tc>
        <w:tc>
          <w:tcPr>
            <w:tcW w:w="1691" w:type="dxa"/>
            <w:vAlign w:val="center"/>
          </w:tcPr>
          <w:p>
            <w:pPr>
              <w:pStyle w:val="11"/>
              <w:ind w:firstLine="0" w:firstLineChars="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必须进行优化</w:t>
            </w:r>
          </w:p>
        </w:tc>
        <w:tc>
          <w:tcPr>
            <w:tcW w:w="1801" w:type="dxa"/>
            <w:vAlign w:val="center"/>
          </w:tcPr>
          <w:p>
            <w:pPr>
              <w:pStyle w:val="11"/>
              <w:ind w:firstLine="0" w:firstLineChars="0"/>
              <w:jc w:val="both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处决引发风险的人</w:t>
            </w:r>
          </w:p>
        </w:tc>
        <w:tc>
          <w:tcPr>
            <w:tcW w:w="1660" w:type="dxa"/>
            <w:vAlign w:val="center"/>
          </w:tcPr>
          <w:p>
            <w:pPr>
              <w:pStyle w:val="11"/>
              <w:ind w:firstLine="0" w:firstLineChars="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" w:type="dxa"/>
            <w:vAlign w:val="center"/>
          </w:tcPr>
          <w:p>
            <w:pPr>
              <w:pStyle w:val="11"/>
              <w:ind w:firstLine="0" w:firstLineChars="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中</w:t>
            </w:r>
          </w:p>
        </w:tc>
        <w:tc>
          <w:tcPr>
            <w:tcW w:w="2302" w:type="dxa"/>
            <w:vAlign w:val="center"/>
          </w:tcPr>
          <w:p>
            <w:pPr>
              <w:pStyle w:val="11"/>
              <w:ind w:firstLine="0" w:firstLine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《项目计划》</w:t>
            </w:r>
          </w:p>
          <w:p>
            <w:pPr>
              <w:pStyle w:val="11"/>
              <w:ind w:firstLine="0" w:firstLine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《需求工程计划》</w:t>
            </w:r>
          </w:p>
        </w:tc>
        <w:tc>
          <w:tcPr>
            <w:tcW w:w="1691" w:type="dxa"/>
            <w:vAlign w:val="center"/>
          </w:tcPr>
          <w:p>
            <w:pPr>
              <w:pStyle w:val="11"/>
              <w:ind w:firstLine="0" w:firstLineChars="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801" w:type="dxa"/>
            <w:vAlign w:val="center"/>
          </w:tcPr>
          <w:p>
            <w:pPr>
              <w:pStyle w:val="11"/>
              <w:ind w:firstLine="0" w:firstLineChars="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收拾引发风险的人</w:t>
            </w:r>
          </w:p>
        </w:tc>
        <w:tc>
          <w:tcPr>
            <w:tcW w:w="1660" w:type="dxa"/>
            <w:vAlign w:val="center"/>
          </w:tcPr>
          <w:p>
            <w:pPr>
              <w:pStyle w:val="11"/>
              <w:ind w:firstLine="0" w:firstLineChars="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" w:type="dxa"/>
            <w:vAlign w:val="center"/>
          </w:tcPr>
          <w:p>
            <w:pPr>
              <w:pStyle w:val="11"/>
              <w:ind w:firstLine="0" w:firstLine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低</w:t>
            </w:r>
          </w:p>
        </w:tc>
        <w:tc>
          <w:tcPr>
            <w:tcW w:w="2302" w:type="dxa"/>
            <w:vAlign w:val="center"/>
          </w:tcPr>
          <w:p>
            <w:pPr>
              <w:pStyle w:val="11"/>
              <w:ind w:firstLine="0" w:firstLineChars="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《沟通计划》</w:t>
            </w:r>
          </w:p>
        </w:tc>
        <w:tc>
          <w:tcPr>
            <w:tcW w:w="1691" w:type="dxa"/>
            <w:vAlign w:val="center"/>
          </w:tcPr>
          <w:p>
            <w:pPr>
              <w:pStyle w:val="11"/>
              <w:ind w:firstLine="0" w:firstLineChars="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801" w:type="dxa"/>
            <w:vAlign w:val="center"/>
          </w:tcPr>
          <w:p>
            <w:pPr>
              <w:pStyle w:val="11"/>
              <w:ind w:firstLine="0" w:firstLineChars="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不需要</w:t>
            </w:r>
          </w:p>
        </w:tc>
        <w:tc>
          <w:tcPr>
            <w:tcW w:w="1660" w:type="dxa"/>
            <w:vAlign w:val="center"/>
          </w:tcPr>
          <w:p>
            <w:pPr>
              <w:pStyle w:val="11"/>
              <w:ind w:firstLine="0" w:firstLineChars="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高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部署考虑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计划</w:t>
      </w:r>
      <w:r>
        <w:t>发布《</w:t>
      </w:r>
      <w:r>
        <w:rPr>
          <w:rFonts w:hint="eastAsia"/>
        </w:rPr>
        <w:t>用户手册</w:t>
      </w:r>
      <w:r>
        <w:t>》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并制作平台介绍视频、制作用户使用视频。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资源回收平台用例图分析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  <w:sz w:val="24"/>
        <w:szCs w:val="24"/>
        <w:lang w:val="en-US" w:eastAsia="zh-CN"/>
      </w:rPr>
      <w:t>Commitment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B34A28"/>
    <w:multiLevelType w:val="singleLevel"/>
    <w:tmpl w:val="AFB34A2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98C14A1"/>
    <w:multiLevelType w:val="singleLevel"/>
    <w:tmpl w:val="B98C14A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BF3FF63"/>
    <w:multiLevelType w:val="singleLevel"/>
    <w:tmpl w:val="CBF3FF6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F846882"/>
    <w:multiLevelType w:val="singleLevel"/>
    <w:tmpl w:val="CF84688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D2DDD64"/>
    <w:multiLevelType w:val="singleLevel"/>
    <w:tmpl w:val="FD2DDD6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E0CB781"/>
    <w:multiLevelType w:val="multilevel"/>
    <w:tmpl w:val="5E0CB781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AB5B50"/>
    <w:rsid w:val="237F14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Ascii" w:hAnsiTheme="minorAscii" w:cstheme="minorBidi"/>
      <w:kern w:val="2"/>
      <w:sz w:val="24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uiPriority w:val="0"/>
  </w:style>
  <w:style w:type="table" w:default="1" w:styleId="1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 First Indent"/>
    <w:basedOn w:val="12"/>
    <w:uiPriority w:val="0"/>
    <w:pPr>
      <w:ind w:firstLine="420" w:firstLineChars="100"/>
    </w:pPr>
  </w:style>
  <w:style w:type="paragraph" w:styleId="12">
    <w:name w:val="Body Text"/>
    <w:basedOn w:val="1"/>
    <w:uiPriority w:val="0"/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5">
    <w:name w:val="toc 1"/>
    <w:basedOn w:val="1"/>
    <w:next w:val="1"/>
    <w:qFormat/>
    <w:uiPriority w:val="0"/>
    <w:pPr>
      <w:tabs>
        <w:tab w:val="right" w:leader="dot" w:pos="8222"/>
      </w:tabs>
      <w:spacing w:before="120"/>
    </w:pPr>
    <w:rPr>
      <w:sz w:val="28"/>
    </w:rPr>
  </w:style>
  <w:style w:type="table" w:styleId="18">
    <w:name w:val="Table Grid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9">
    <w:name w:val="Smt文档名称 + 自动设置 + 蓝色"/>
    <w:basedOn w:val="1"/>
    <w:qFormat/>
    <w:uiPriority w:val="0"/>
    <w:pPr>
      <w:widowControl/>
      <w:adjustRightInd w:val="0"/>
      <w:spacing w:line="240" w:lineRule="auto"/>
      <w:jc w:val="center"/>
      <w:textAlignment w:val="baseline"/>
    </w:pPr>
    <w:rPr>
      <w:rFonts w:ascii="Book Antiqua" w:hAnsi="Book Antiqua"/>
      <w:b/>
      <w:bCs/>
      <w:color w:val="0000FF"/>
      <w:kern w:val="0"/>
      <w:sz w:val="44"/>
      <w:szCs w:val="36"/>
    </w:rPr>
  </w:style>
  <w:style w:type="paragraph" w:customStyle="1" w:styleId="20">
    <w:name w:val="封面小二标题"/>
    <w:basedOn w:val="1"/>
    <w:qFormat/>
    <w:uiPriority w:val="0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佩强</dc:creator>
  <cp:lastModifiedBy>→_→ </cp:lastModifiedBy>
  <dcterms:modified xsi:type="dcterms:W3CDTF">2018-02-06T05:52:13Z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