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573FA" w14:textId="77777777" w:rsidR="00A64F1D" w:rsidRPr="009E18E2" w:rsidRDefault="00A64F1D" w:rsidP="00A64F1D">
      <w:pPr>
        <w:spacing w:before="360" w:after="360" w:line="240" w:lineRule="auto"/>
        <w:ind w:left="547"/>
        <w:jc w:val="center"/>
        <w:rPr>
          <w:rFonts w:asciiTheme="minorHAnsi" w:hAnsiTheme="minorHAnsi" w:cs="Calibri"/>
          <w:b/>
          <w:bCs/>
          <w:color w:val="C00000"/>
          <w:sz w:val="26"/>
          <w:szCs w:val="26"/>
        </w:rPr>
      </w:pPr>
      <w:r w:rsidRPr="009E18E2">
        <w:rPr>
          <w:rFonts w:asciiTheme="minorHAnsi" w:hAnsiTheme="minorHAnsi" w:cs="Calibri"/>
          <w:b/>
          <w:bCs/>
          <w:color w:val="C00000"/>
          <w:sz w:val="26"/>
          <w:szCs w:val="26"/>
        </w:rPr>
        <w:t>U</w:t>
      </w:r>
      <w:r>
        <w:rPr>
          <w:rFonts w:asciiTheme="minorHAnsi" w:hAnsiTheme="minorHAnsi" w:cs="Calibri"/>
          <w:b/>
          <w:bCs/>
          <w:color w:val="C00000"/>
          <w:sz w:val="26"/>
          <w:szCs w:val="26"/>
        </w:rPr>
        <w:t xml:space="preserve">se </w:t>
      </w:r>
      <w:r w:rsidRPr="009E18E2">
        <w:rPr>
          <w:rFonts w:asciiTheme="minorHAnsi" w:hAnsiTheme="minorHAnsi" w:cs="Calibri"/>
          <w:b/>
          <w:bCs/>
          <w:color w:val="C00000"/>
          <w:sz w:val="26"/>
          <w:szCs w:val="26"/>
        </w:rPr>
        <w:t>C</w:t>
      </w:r>
      <w:r>
        <w:rPr>
          <w:rFonts w:asciiTheme="minorHAnsi" w:hAnsiTheme="minorHAnsi" w:cs="Calibri"/>
          <w:b/>
          <w:bCs/>
          <w:color w:val="C00000"/>
          <w:sz w:val="26"/>
          <w:szCs w:val="26"/>
        </w:rPr>
        <w:t xml:space="preserve">ase </w:t>
      </w:r>
      <w:r w:rsidRPr="009E18E2">
        <w:rPr>
          <w:rFonts w:asciiTheme="minorHAnsi" w:hAnsiTheme="minorHAnsi" w:cs="Calibri"/>
          <w:b/>
          <w:bCs/>
          <w:color w:val="C00000"/>
          <w:sz w:val="26"/>
          <w:szCs w:val="26"/>
        </w:rPr>
        <w:t>Description</w:t>
      </w:r>
      <w:r>
        <w:rPr>
          <w:rFonts w:asciiTheme="minorHAnsi" w:hAnsiTheme="minorHAnsi" w:cs="Calibri"/>
          <w:b/>
          <w:bCs/>
          <w:color w:val="C00000"/>
          <w:sz w:val="26"/>
          <w:szCs w:val="26"/>
        </w:rPr>
        <w:t xml:space="preserve">/Specification </w:t>
      </w:r>
      <w:proofErr w:type="spellStart"/>
      <w:r>
        <w:rPr>
          <w:rFonts w:asciiTheme="minorHAnsi" w:hAnsiTheme="minorHAnsi" w:cs="Calibri"/>
          <w:b/>
          <w:bCs/>
          <w:color w:val="C00000"/>
          <w:sz w:val="26"/>
          <w:szCs w:val="26"/>
        </w:rPr>
        <w:t>viết</w:t>
      </w:r>
      <w:proofErr w:type="spellEnd"/>
      <w:r>
        <w:rPr>
          <w:rFonts w:asciiTheme="minorHAnsi" w:hAnsiTheme="minorHAnsi" w:cs="Calibri"/>
          <w:b/>
          <w:bCs/>
          <w:color w:val="C00000"/>
          <w:sz w:val="26"/>
          <w:szCs w:val="26"/>
        </w:rPr>
        <w:t xml:space="preserve"> </w:t>
      </w:r>
      <w:proofErr w:type="spellStart"/>
      <w:r>
        <w:rPr>
          <w:rFonts w:asciiTheme="minorHAnsi" w:hAnsiTheme="minorHAnsi" w:cs="Calibri"/>
          <w:b/>
          <w:bCs/>
          <w:color w:val="C00000"/>
          <w:sz w:val="26"/>
          <w:szCs w:val="26"/>
        </w:rPr>
        <w:t>theo</w:t>
      </w:r>
      <w:proofErr w:type="spellEnd"/>
      <w:r>
        <w:rPr>
          <w:rFonts w:asciiTheme="minorHAnsi" w:hAnsiTheme="minorHAnsi" w:cs="Calibri"/>
          <w:b/>
          <w:bCs/>
          <w:color w:val="C00000"/>
          <w:sz w:val="26"/>
          <w:szCs w:val="26"/>
        </w:rPr>
        <w:t xml:space="preserve"> style </w:t>
      </w:r>
      <w:proofErr w:type="spellStart"/>
      <w:r>
        <w:rPr>
          <w:rFonts w:asciiTheme="minorHAnsi" w:hAnsiTheme="minorHAnsi" w:cs="Calibri"/>
          <w:b/>
          <w:bCs/>
          <w:color w:val="C00000"/>
          <w:sz w:val="26"/>
          <w:szCs w:val="26"/>
        </w:rPr>
        <w:t>tuyến</w:t>
      </w:r>
      <w:proofErr w:type="spellEnd"/>
      <w:r>
        <w:rPr>
          <w:rFonts w:asciiTheme="minorHAnsi" w:hAnsiTheme="minorHAnsi" w:cs="Calibri"/>
          <w:b/>
          <w:bCs/>
          <w:color w:val="C00000"/>
          <w:sz w:val="26"/>
          <w:szCs w:val="26"/>
        </w:rPr>
        <w:t xml:space="preserve"> </w:t>
      </w:r>
      <w:proofErr w:type="spellStart"/>
      <w:r>
        <w:rPr>
          <w:rFonts w:asciiTheme="minorHAnsi" w:hAnsiTheme="minorHAnsi" w:cs="Calibri"/>
          <w:b/>
          <w:bCs/>
          <w:color w:val="C00000"/>
          <w:sz w:val="26"/>
          <w:szCs w:val="26"/>
        </w:rPr>
        <w:t>tính</w:t>
      </w:r>
      <w:proofErr w:type="spellEnd"/>
    </w:p>
    <w:tbl>
      <w:tblPr>
        <w:tblW w:w="1125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325"/>
        <w:gridCol w:w="3494"/>
        <w:gridCol w:w="2060"/>
        <w:gridCol w:w="3371"/>
      </w:tblGrid>
      <w:tr w:rsidR="00A64F1D" w:rsidRPr="00DA4AC1" w14:paraId="6A2CDC25" w14:textId="77777777" w:rsidTr="002A12F3">
        <w:trPr>
          <w:trHeight w:val="69"/>
          <w:jc w:val="center"/>
        </w:trPr>
        <w:tc>
          <w:tcPr>
            <w:tcW w:w="11250" w:type="dxa"/>
            <w:gridSpan w:val="4"/>
            <w:vAlign w:val="center"/>
          </w:tcPr>
          <w:p w14:paraId="62AEE24F" w14:textId="77777777" w:rsidR="00A64F1D" w:rsidRPr="006A28C2" w:rsidRDefault="00A64F1D" w:rsidP="002A12F3">
            <w:pPr>
              <w:spacing w:before="60" w:after="60" w:line="240" w:lineRule="auto"/>
              <w:ind w:left="-23"/>
              <w:jc w:val="center"/>
              <w:rPr>
                <w:rFonts w:asciiTheme="minorHAnsi" w:hAnsiTheme="minorHAnsi"/>
                <w:b/>
                <w:sz w:val="30"/>
                <w:szCs w:val="30"/>
              </w:rPr>
            </w:pPr>
            <w:r w:rsidRPr="006A28C2">
              <w:rPr>
                <w:rFonts w:ascii="Cambria" w:hAnsi="Cambria" w:cs="Times New Roman"/>
                <w:b/>
                <w:bCs/>
                <w:color w:val="000000"/>
                <w:sz w:val="30"/>
                <w:szCs w:val="30"/>
                <w:lang w:eastAsia="en-US"/>
              </w:rPr>
              <w:t>Use Case Specification</w:t>
            </w:r>
          </w:p>
        </w:tc>
      </w:tr>
      <w:tr w:rsidR="00A64F1D" w:rsidRPr="00867CE9" w14:paraId="56149FF2" w14:textId="77777777" w:rsidTr="002A12F3">
        <w:trPr>
          <w:trHeight w:val="50"/>
          <w:jc w:val="center"/>
        </w:trPr>
        <w:tc>
          <w:tcPr>
            <w:tcW w:w="2325" w:type="dxa"/>
          </w:tcPr>
          <w:p w14:paraId="56066369" w14:textId="77777777" w:rsidR="00A64F1D" w:rsidRPr="006A28C2" w:rsidRDefault="00A64F1D"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Use Case ID and Name:</w:t>
            </w:r>
          </w:p>
        </w:tc>
        <w:tc>
          <w:tcPr>
            <w:tcW w:w="8925" w:type="dxa"/>
            <w:gridSpan w:val="3"/>
          </w:tcPr>
          <w:p w14:paraId="4E20A988" w14:textId="32FAE4DD" w:rsidR="00A64F1D" w:rsidRPr="00A64F1D" w:rsidRDefault="00A64F1D" w:rsidP="002A12F3">
            <w:pPr>
              <w:spacing w:before="60" w:after="60" w:line="240" w:lineRule="auto"/>
              <w:ind w:left="0"/>
              <w:rPr>
                <w:b/>
                <w:bCs/>
                <w:sz w:val="22"/>
                <w:szCs w:val="22"/>
              </w:rPr>
            </w:pPr>
            <w:r>
              <w:rPr>
                <w:rFonts w:asciiTheme="minorHAnsi" w:hAnsiTheme="minorHAnsi"/>
                <w:color w:val="EE0000"/>
                <w:szCs w:val="20"/>
              </w:rPr>
              <w:t>UC-11-</w:t>
            </w:r>
            <w:r>
              <w:rPr>
                <w:b/>
                <w:bCs/>
                <w:sz w:val="22"/>
                <w:szCs w:val="22"/>
              </w:rPr>
              <w:t xml:space="preserve"> </w:t>
            </w:r>
            <w:r w:rsidRPr="00172248">
              <w:rPr>
                <w:b/>
                <w:bCs/>
                <w:sz w:val="22"/>
                <w:szCs w:val="22"/>
              </w:rPr>
              <w:t> </w:t>
            </w:r>
            <w:r w:rsidRPr="00A64F1D">
              <w:rPr>
                <w:b/>
                <w:bCs/>
                <w:sz w:val="22"/>
                <w:szCs w:val="22"/>
              </w:rPr>
              <w:t>Manage Roles and Permissions</w:t>
            </w:r>
          </w:p>
        </w:tc>
      </w:tr>
      <w:tr w:rsidR="00A64F1D" w:rsidRPr="00DA4AC1" w14:paraId="6AA1F197" w14:textId="77777777" w:rsidTr="002A12F3">
        <w:trPr>
          <w:trHeight w:val="50"/>
          <w:jc w:val="center"/>
        </w:trPr>
        <w:tc>
          <w:tcPr>
            <w:tcW w:w="2325" w:type="dxa"/>
          </w:tcPr>
          <w:p w14:paraId="7048E313" w14:textId="77777777" w:rsidR="00A64F1D" w:rsidRPr="006A28C2" w:rsidRDefault="00A64F1D" w:rsidP="002A12F3">
            <w:pPr>
              <w:spacing w:before="60" w:after="60" w:line="240" w:lineRule="auto"/>
              <w:jc w:val="right"/>
              <w:rPr>
                <w:rFonts w:asciiTheme="minorHAnsi" w:hAnsiTheme="minorHAnsi"/>
                <w:b/>
                <w:szCs w:val="20"/>
              </w:rPr>
            </w:pPr>
            <w:r w:rsidRPr="006A28C2">
              <w:rPr>
                <w:rFonts w:asciiTheme="minorHAnsi" w:hAnsiTheme="minorHAnsi"/>
                <w:b/>
                <w:szCs w:val="20"/>
              </w:rPr>
              <w:t>Created By:</w:t>
            </w:r>
          </w:p>
        </w:tc>
        <w:tc>
          <w:tcPr>
            <w:tcW w:w="3494" w:type="dxa"/>
          </w:tcPr>
          <w:p w14:paraId="373C39C7" w14:textId="77777777" w:rsidR="00A64F1D" w:rsidRPr="00867CE9" w:rsidRDefault="00A64F1D" w:rsidP="002A12F3">
            <w:pPr>
              <w:spacing w:before="60" w:after="60" w:line="240" w:lineRule="auto"/>
              <w:ind w:left="0"/>
              <w:rPr>
                <w:rFonts w:asciiTheme="minorHAnsi" w:hAnsiTheme="minorHAnsi"/>
                <w:b/>
                <w:szCs w:val="20"/>
              </w:rPr>
            </w:pPr>
            <w:r>
              <w:rPr>
                <w:rFonts w:asciiTheme="minorHAnsi" w:hAnsiTheme="minorHAnsi"/>
                <w:color w:val="0F4761" w:themeColor="accent1" w:themeShade="BF"/>
                <w:szCs w:val="20"/>
              </w:rPr>
              <w:t>Nguyen Quang Huy</w:t>
            </w:r>
          </w:p>
        </w:tc>
        <w:tc>
          <w:tcPr>
            <w:tcW w:w="2060" w:type="dxa"/>
          </w:tcPr>
          <w:p w14:paraId="1C815419" w14:textId="77777777" w:rsidR="00A64F1D" w:rsidRPr="006A28C2" w:rsidRDefault="00A64F1D" w:rsidP="002A12F3">
            <w:pPr>
              <w:spacing w:before="60" w:after="60" w:line="240" w:lineRule="auto"/>
              <w:ind w:left="7"/>
              <w:jc w:val="right"/>
              <w:rPr>
                <w:rFonts w:asciiTheme="minorHAnsi" w:hAnsiTheme="minorHAnsi"/>
                <w:b/>
                <w:szCs w:val="20"/>
              </w:rPr>
            </w:pPr>
            <w:r w:rsidRPr="006A28C2">
              <w:rPr>
                <w:rFonts w:asciiTheme="minorHAnsi" w:hAnsiTheme="minorHAnsi"/>
                <w:b/>
                <w:szCs w:val="20"/>
              </w:rPr>
              <w:t>Date Created:</w:t>
            </w:r>
          </w:p>
        </w:tc>
        <w:tc>
          <w:tcPr>
            <w:tcW w:w="3371" w:type="dxa"/>
          </w:tcPr>
          <w:p w14:paraId="2883FD87" w14:textId="77777777" w:rsidR="00A64F1D" w:rsidRPr="006A28C2" w:rsidRDefault="00A64F1D" w:rsidP="002A12F3">
            <w:pPr>
              <w:spacing w:before="60" w:after="60" w:line="240" w:lineRule="auto"/>
              <w:ind w:left="0"/>
              <w:rPr>
                <w:rFonts w:asciiTheme="minorHAnsi" w:hAnsiTheme="minorHAnsi"/>
                <w:b/>
                <w:szCs w:val="20"/>
              </w:rPr>
            </w:pPr>
            <w:r>
              <w:rPr>
                <w:rFonts w:asciiTheme="minorHAnsi" w:hAnsiTheme="minorHAnsi"/>
                <w:color w:val="0F4761" w:themeColor="accent1" w:themeShade="BF"/>
                <w:szCs w:val="20"/>
              </w:rPr>
              <w:t>2026-06-16</w:t>
            </w:r>
          </w:p>
        </w:tc>
      </w:tr>
      <w:tr w:rsidR="00A64F1D" w:rsidRPr="00867CE9" w14:paraId="1BDF1A94" w14:textId="77777777" w:rsidTr="002A12F3">
        <w:trPr>
          <w:trHeight w:val="260"/>
          <w:jc w:val="center"/>
        </w:trPr>
        <w:tc>
          <w:tcPr>
            <w:tcW w:w="2325" w:type="dxa"/>
          </w:tcPr>
          <w:p w14:paraId="61BE2DFB" w14:textId="77777777" w:rsidR="00A64F1D" w:rsidRPr="006A28C2" w:rsidRDefault="00A64F1D" w:rsidP="002A12F3">
            <w:pPr>
              <w:spacing w:before="60" w:after="60" w:line="240" w:lineRule="auto"/>
              <w:ind w:left="-23"/>
              <w:jc w:val="right"/>
              <w:rPr>
                <w:rFonts w:asciiTheme="minorHAnsi" w:hAnsiTheme="minorHAnsi"/>
                <w:b/>
                <w:szCs w:val="20"/>
              </w:rPr>
            </w:pPr>
            <w:r w:rsidRPr="006A28C2">
              <w:rPr>
                <w:rFonts w:asciiTheme="minorHAnsi" w:hAnsiTheme="minorHAnsi"/>
                <w:b/>
                <w:szCs w:val="20"/>
              </w:rPr>
              <w:t>Primary Actor:</w:t>
            </w:r>
          </w:p>
        </w:tc>
        <w:tc>
          <w:tcPr>
            <w:tcW w:w="3494" w:type="dxa"/>
          </w:tcPr>
          <w:p w14:paraId="57F6E740" w14:textId="149A6E9D" w:rsidR="00A64F1D" w:rsidRPr="004F2E17" w:rsidRDefault="00A64F1D" w:rsidP="002A12F3">
            <w:pPr>
              <w:spacing w:before="60" w:after="60" w:line="240" w:lineRule="auto"/>
              <w:ind w:left="0"/>
              <w:rPr>
                <w:rFonts w:asciiTheme="minorHAnsi" w:hAnsiTheme="minorHAnsi"/>
                <w:b/>
                <w:szCs w:val="20"/>
              </w:rPr>
            </w:pPr>
            <w:r>
              <w:rPr>
                <w:sz w:val="22"/>
                <w:szCs w:val="22"/>
              </w:rPr>
              <w:t>Admin</w:t>
            </w:r>
            <w:r w:rsidRPr="00DD4C57">
              <w:rPr>
                <w:sz w:val="22"/>
                <w:szCs w:val="22"/>
              </w:rPr>
              <w:t> </w:t>
            </w:r>
          </w:p>
        </w:tc>
        <w:tc>
          <w:tcPr>
            <w:tcW w:w="2060" w:type="dxa"/>
          </w:tcPr>
          <w:p w14:paraId="36125FC3" w14:textId="77777777" w:rsidR="00A64F1D" w:rsidRPr="006A28C2" w:rsidRDefault="00A64F1D" w:rsidP="002A12F3">
            <w:pPr>
              <w:spacing w:before="60" w:after="60" w:line="240" w:lineRule="auto"/>
              <w:ind w:left="7"/>
              <w:jc w:val="right"/>
              <w:rPr>
                <w:rFonts w:asciiTheme="minorHAnsi" w:hAnsiTheme="minorHAnsi"/>
                <w:b/>
                <w:szCs w:val="20"/>
              </w:rPr>
            </w:pPr>
            <w:r w:rsidRPr="006A28C2">
              <w:rPr>
                <w:rFonts w:asciiTheme="minorHAnsi" w:hAnsiTheme="minorHAnsi"/>
                <w:b/>
                <w:szCs w:val="20"/>
              </w:rPr>
              <w:t>Secondary Actors:</w:t>
            </w:r>
          </w:p>
        </w:tc>
        <w:tc>
          <w:tcPr>
            <w:tcW w:w="3371" w:type="dxa"/>
          </w:tcPr>
          <w:p w14:paraId="79F089B0" w14:textId="1BD2FCCC" w:rsidR="00A64F1D" w:rsidRPr="00867CE9" w:rsidRDefault="00A64F1D" w:rsidP="002A12F3">
            <w:pPr>
              <w:spacing w:before="60" w:after="60" w:line="240" w:lineRule="auto"/>
              <w:ind w:left="0"/>
              <w:rPr>
                <w:rFonts w:asciiTheme="minorHAnsi" w:hAnsiTheme="minorHAnsi"/>
                <w:color w:val="0F4761" w:themeColor="accent1" w:themeShade="BF"/>
                <w:szCs w:val="20"/>
              </w:rPr>
            </w:pPr>
            <w:r>
              <w:rPr>
                <w:rFonts w:asciiTheme="minorHAnsi" w:hAnsiTheme="minorHAnsi"/>
                <w:color w:val="0F4761" w:themeColor="accent1" w:themeShade="BF"/>
                <w:szCs w:val="20"/>
              </w:rPr>
              <w:t>None</w:t>
            </w:r>
          </w:p>
        </w:tc>
      </w:tr>
      <w:tr w:rsidR="00A64F1D" w:rsidRPr="00867CE9" w14:paraId="0EBDBC7F" w14:textId="77777777" w:rsidTr="002A12F3">
        <w:trPr>
          <w:trHeight w:val="71"/>
          <w:jc w:val="center"/>
        </w:trPr>
        <w:tc>
          <w:tcPr>
            <w:tcW w:w="2325" w:type="dxa"/>
          </w:tcPr>
          <w:p w14:paraId="590B5A22" w14:textId="77777777" w:rsidR="00A64F1D" w:rsidRPr="006A28C2" w:rsidRDefault="00A64F1D" w:rsidP="002A12F3">
            <w:pPr>
              <w:spacing w:before="60" w:after="60" w:line="240" w:lineRule="auto"/>
              <w:ind w:left="-23"/>
              <w:jc w:val="right"/>
              <w:rPr>
                <w:rFonts w:asciiTheme="minorHAnsi" w:hAnsiTheme="minorHAnsi"/>
                <w:b/>
                <w:szCs w:val="20"/>
              </w:rPr>
            </w:pPr>
            <w:r w:rsidRPr="006A28C2">
              <w:rPr>
                <w:rFonts w:asciiTheme="minorHAnsi" w:hAnsiTheme="minorHAnsi"/>
                <w:b/>
                <w:szCs w:val="20"/>
              </w:rPr>
              <w:t>Trigger:</w:t>
            </w:r>
          </w:p>
        </w:tc>
        <w:tc>
          <w:tcPr>
            <w:tcW w:w="8925" w:type="dxa"/>
            <w:gridSpan w:val="3"/>
          </w:tcPr>
          <w:p w14:paraId="238DB74D" w14:textId="659952F9" w:rsidR="00A64F1D" w:rsidRPr="00867CE9" w:rsidRDefault="00A64F1D" w:rsidP="002A12F3">
            <w:pPr>
              <w:spacing w:before="60" w:after="60" w:line="240" w:lineRule="auto"/>
              <w:ind w:left="0"/>
              <w:rPr>
                <w:rFonts w:asciiTheme="minorHAnsi" w:hAnsiTheme="minorHAnsi"/>
                <w:bCs/>
                <w:szCs w:val="20"/>
              </w:rPr>
            </w:pPr>
            <w:r>
              <w:rPr>
                <w:rFonts w:asciiTheme="minorHAnsi" w:hAnsiTheme="minorHAnsi"/>
                <w:bCs/>
                <w:szCs w:val="20"/>
              </w:rPr>
              <w:t>T</w:t>
            </w:r>
            <w:r w:rsidRPr="00A64F1D">
              <w:rPr>
                <w:rFonts w:asciiTheme="minorHAnsi" w:hAnsiTheme="minorHAnsi"/>
                <w:bCs/>
                <w:szCs w:val="20"/>
              </w:rPr>
              <w:t>he Admin navigates to the Access Control/Roles dashboard to configure what actions different user groups can perform.</w:t>
            </w:r>
          </w:p>
        </w:tc>
      </w:tr>
      <w:tr w:rsidR="00A64F1D" w:rsidRPr="00867CE9" w14:paraId="74DD98CB" w14:textId="77777777" w:rsidTr="002A12F3">
        <w:trPr>
          <w:trHeight w:val="50"/>
          <w:jc w:val="center"/>
        </w:trPr>
        <w:tc>
          <w:tcPr>
            <w:tcW w:w="2325" w:type="dxa"/>
          </w:tcPr>
          <w:p w14:paraId="1FF51E78" w14:textId="77777777" w:rsidR="00A64F1D" w:rsidRPr="006A28C2" w:rsidRDefault="00A64F1D"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Description:</w:t>
            </w:r>
          </w:p>
        </w:tc>
        <w:tc>
          <w:tcPr>
            <w:tcW w:w="8925" w:type="dxa"/>
            <w:gridSpan w:val="3"/>
          </w:tcPr>
          <w:p w14:paraId="199E9C44" w14:textId="7572F0E8" w:rsidR="00A64F1D" w:rsidRPr="00867CE9" w:rsidRDefault="00A64F1D" w:rsidP="002A12F3">
            <w:pPr>
              <w:spacing w:before="60" w:after="60" w:line="240" w:lineRule="auto"/>
              <w:ind w:left="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 This use case allows an Administrator to configure system access rights. The Admin can define what specific modules and actions are permitted for different roles (Contestants, Judges, Mentors, Organizers) or assign specific roles to individual users.</w:t>
            </w:r>
          </w:p>
        </w:tc>
      </w:tr>
      <w:tr w:rsidR="00A64F1D" w:rsidRPr="00DA4AC1" w14:paraId="3059E3C3" w14:textId="77777777" w:rsidTr="002A12F3">
        <w:trPr>
          <w:trHeight w:val="50"/>
          <w:jc w:val="center"/>
        </w:trPr>
        <w:tc>
          <w:tcPr>
            <w:tcW w:w="2325" w:type="dxa"/>
          </w:tcPr>
          <w:p w14:paraId="743B9782" w14:textId="77777777" w:rsidR="00A64F1D" w:rsidRPr="006A28C2" w:rsidRDefault="00A64F1D"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Preconditions:</w:t>
            </w:r>
          </w:p>
        </w:tc>
        <w:tc>
          <w:tcPr>
            <w:tcW w:w="8925" w:type="dxa"/>
            <w:gridSpan w:val="3"/>
          </w:tcPr>
          <w:p w14:paraId="3DEE85F6" w14:textId="6CEADF6F" w:rsidR="00A64F1D" w:rsidRPr="00A64F1D" w:rsidRDefault="00A64F1D" w:rsidP="00A64F1D">
            <w:pPr>
              <w:spacing w:before="60" w:after="60" w:line="240" w:lineRule="auto"/>
              <w:ind w:left="0"/>
              <w:rPr>
                <w:rFonts w:asciiTheme="minorHAnsi" w:hAnsiTheme="minorHAnsi"/>
                <w:b/>
                <w:bCs/>
                <w:color w:val="0F4761" w:themeColor="accent1" w:themeShade="BF"/>
                <w:szCs w:val="20"/>
              </w:rPr>
            </w:pPr>
            <w:r>
              <w:rPr>
                <w:rFonts w:asciiTheme="minorHAnsi" w:hAnsiTheme="minorHAnsi"/>
                <w:b/>
                <w:bCs/>
                <w:color w:val="0F4761" w:themeColor="accent1" w:themeShade="BF"/>
                <w:szCs w:val="20"/>
              </w:rPr>
              <w:t>P</w:t>
            </w:r>
            <w:r w:rsidRPr="00A64F1D">
              <w:rPr>
                <w:rFonts w:asciiTheme="minorHAnsi" w:hAnsiTheme="minorHAnsi"/>
                <w:b/>
                <w:bCs/>
                <w:color w:val="0F4761" w:themeColor="accent1" w:themeShade="BF"/>
                <w:szCs w:val="20"/>
              </w:rPr>
              <w:t>RE-1: The Admin is logged into the system.</w:t>
            </w:r>
          </w:p>
          <w:p w14:paraId="2D30487E" w14:textId="51C8F23B" w:rsidR="00A64F1D" w:rsidRPr="00A64F1D" w:rsidRDefault="00A64F1D" w:rsidP="00A64F1D">
            <w:pPr>
              <w:spacing w:before="60" w:after="60" w:line="240" w:lineRule="auto"/>
              <w:ind w:left="0"/>
              <w:rPr>
                <w:rFonts w:asciiTheme="minorHAnsi" w:hAnsiTheme="minorHAnsi"/>
                <w:b/>
                <w:bCs/>
                <w:color w:val="0F4761" w:themeColor="accent1" w:themeShade="BF"/>
                <w:szCs w:val="20"/>
              </w:rPr>
            </w:pPr>
            <w:r w:rsidRPr="00A64F1D">
              <w:rPr>
                <w:rFonts w:asciiTheme="minorHAnsi" w:hAnsiTheme="minorHAnsi"/>
                <w:b/>
                <w:bCs/>
                <w:color w:val="0F4761" w:themeColor="accent1" w:themeShade="BF"/>
                <w:szCs w:val="20"/>
              </w:rPr>
              <w:t>PRE-2: The Admin must hold "Super Admin" or equivalent high-level security permissions.</w:t>
            </w:r>
          </w:p>
        </w:tc>
      </w:tr>
      <w:tr w:rsidR="00A64F1D" w:rsidRPr="00DA4AC1" w14:paraId="4BACFB9C" w14:textId="77777777" w:rsidTr="002A12F3">
        <w:trPr>
          <w:trHeight w:val="188"/>
          <w:jc w:val="center"/>
        </w:trPr>
        <w:tc>
          <w:tcPr>
            <w:tcW w:w="2325" w:type="dxa"/>
          </w:tcPr>
          <w:p w14:paraId="03838F74" w14:textId="77777777" w:rsidR="00A64F1D" w:rsidRPr="006A28C2" w:rsidRDefault="00A64F1D"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Post–conditions:</w:t>
            </w:r>
          </w:p>
        </w:tc>
        <w:tc>
          <w:tcPr>
            <w:tcW w:w="8925" w:type="dxa"/>
            <w:gridSpan w:val="3"/>
          </w:tcPr>
          <w:p w14:paraId="5BC297B9" w14:textId="77777777" w:rsidR="00A64F1D" w:rsidRPr="00A64F1D" w:rsidRDefault="00A64F1D" w:rsidP="00A64F1D">
            <w:pPr>
              <w:spacing w:before="60" w:after="60" w:line="240" w:lineRule="auto"/>
              <w:ind w:left="0"/>
              <w:rPr>
                <w:rFonts w:asciiTheme="minorHAnsi" w:hAnsiTheme="minorHAnsi"/>
                <w:b/>
                <w:bCs/>
                <w:color w:val="0F4761" w:themeColor="accent1" w:themeShade="BF"/>
                <w:szCs w:val="20"/>
              </w:rPr>
            </w:pPr>
            <w:r w:rsidRPr="00A64F1D">
              <w:rPr>
                <w:rFonts w:asciiTheme="minorHAnsi" w:hAnsiTheme="minorHAnsi"/>
                <w:b/>
                <w:bCs/>
                <w:color w:val="0F4761" w:themeColor="accent1" w:themeShade="BF"/>
                <w:szCs w:val="20"/>
              </w:rPr>
              <w:t>POST-1: The Role-Based Access Control (RBAC) matrix is updated.</w:t>
            </w:r>
          </w:p>
          <w:p w14:paraId="7EC0F612" w14:textId="348D0E6D" w:rsidR="00A64F1D" w:rsidRPr="00A64F1D" w:rsidRDefault="00A64F1D" w:rsidP="00A64F1D">
            <w:pPr>
              <w:spacing w:before="60" w:after="60" w:line="240" w:lineRule="auto"/>
              <w:ind w:left="0"/>
              <w:rPr>
                <w:rFonts w:asciiTheme="minorHAnsi" w:hAnsiTheme="minorHAnsi"/>
                <w:b/>
                <w:bCs/>
                <w:color w:val="0F4761" w:themeColor="accent1" w:themeShade="BF"/>
                <w:szCs w:val="20"/>
              </w:rPr>
            </w:pPr>
            <w:r w:rsidRPr="00A64F1D">
              <w:rPr>
                <w:rFonts w:asciiTheme="minorHAnsi" w:hAnsiTheme="minorHAnsi"/>
                <w:b/>
                <w:bCs/>
                <w:color w:val="0F4761" w:themeColor="accent1" w:themeShade="BF"/>
                <w:szCs w:val="20"/>
              </w:rPr>
              <w:t>POST-2: Users assigned to modified roles immediately gain or lose access to specific system features.</w:t>
            </w:r>
          </w:p>
        </w:tc>
      </w:tr>
      <w:tr w:rsidR="00A64F1D" w:rsidRPr="00DA4AC1" w14:paraId="2D3A0E8D" w14:textId="77777777" w:rsidTr="002A12F3">
        <w:trPr>
          <w:trHeight w:val="116"/>
          <w:jc w:val="center"/>
        </w:trPr>
        <w:tc>
          <w:tcPr>
            <w:tcW w:w="2325" w:type="dxa"/>
          </w:tcPr>
          <w:p w14:paraId="463D7F3D" w14:textId="77777777" w:rsidR="00A64F1D" w:rsidRPr="006A28C2" w:rsidRDefault="00A64F1D" w:rsidP="002A12F3">
            <w:pPr>
              <w:spacing w:before="60" w:after="60" w:line="240" w:lineRule="auto"/>
              <w:ind w:left="-23"/>
              <w:jc w:val="right"/>
              <w:rPr>
                <w:rFonts w:asciiTheme="minorHAnsi" w:hAnsiTheme="minorHAnsi"/>
                <w:b/>
                <w:szCs w:val="20"/>
              </w:rPr>
            </w:pPr>
            <w:r w:rsidRPr="006A28C2">
              <w:rPr>
                <w:rFonts w:asciiTheme="minorHAnsi" w:hAnsiTheme="minorHAnsi"/>
                <w:b/>
                <w:szCs w:val="20"/>
              </w:rPr>
              <w:t>Normal Flow:</w:t>
            </w:r>
          </w:p>
        </w:tc>
        <w:tc>
          <w:tcPr>
            <w:tcW w:w="8925" w:type="dxa"/>
            <w:gridSpan w:val="3"/>
          </w:tcPr>
          <w:p w14:paraId="4B355559" w14:textId="77777777" w:rsidR="00A64F1D" w:rsidRPr="00A64F1D" w:rsidRDefault="00A64F1D" w:rsidP="00A64F1D">
            <w:pPr>
              <w:pStyle w:val="ListParagraph"/>
              <w:numPr>
                <w:ilvl w:val="0"/>
                <w:numId w:val="1"/>
              </w:numPr>
              <w:spacing w:before="120" w:after="120"/>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 xml:space="preserve"> </w:t>
            </w:r>
            <w:r w:rsidRPr="00A64F1D">
              <w:rPr>
                <w:rFonts w:asciiTheme="minorHAnsi" w:hAnsiTheme="minorHAnsi"/>
                <w:color w:val="0F4761" w:themeColor="accent1" w:themeShade="BF"/>
                <w:szCs w:val="20"/>
              </w:rPr>
              <w:t>The Admin accesses the "Roles and Permissions" settings page.</w:t>
            </w:r>
          </w:p>
          <w:p w14:paraId="58180F12" w14:textId="77777777" w:rsidR="00A64F1D" w:rsidRPr="00A64F1D" w:rsidRDefault="00A64F1D" w:rsidP="00A64F1D">
            <w:pPr>
              <w:pStyle w:val="ListParagraph"/>
              <w:numPr>
                <w:ilvl w:val="0"/>
                <w:numId w:val="1"/>
              </w:numPr>
              <w:spacing w:before="120" w:after="12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The System displays a matrix/list of existing roles and their current permissions.</w:t>
            </w:r>
          </w:p>
          <w:p w14:paraId="2E071A47" w14:textId="77777777" w:rsidR="00A64F1D" w:rsidRPr="00A64F1D" w:rsidRDefault="00A64F1D" w:rsidP="00A64F1D">
            <w:pPr>
              <w:pStyle w:val="ListParagraph"/>
              <w:numPr>
                <w:ilvl w:val="0"/>
                <w:numId w:val="1"/>
              </w:numPr>
              <w:spacing w:before="120" w:after="12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The Admin selects a specific role (e.g., "Judge") to edit.</w:t>
            </w:r>
          </w:p>
          <w:p w14:paraId="6187EF7B" w14:textId="77777777" w:rsidR="00A64F1D" w:rsidRPr="00A64F1D" w:rsidRDefault="00A64F1D" w:rsidP="00A64F1D">
            <w:pPr>
              <w:pStyle w:val="ListParagraph"/>
              <w:numPr>
                <w:ilvl w:val="0"/>
                <w:numId w:val="1"/>
              </w:numPr>
              <w:spacing w:before="120" w:after="12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The System displays a list of all system features with toggle switches (e.g., "View Submissions", "Edit Hackathon").</w:t>
            </w:r>
          </w:p>
          <w:p w14:paraId="36FB2BC8" w14:textId="77777777" w:rsidR="00A64F1D" w:rsidRPr="00A64F1D" w:rsidRDefault="00A64F1D" w:rsidP="00A64F1D">
            <w:pPr>
              <w:pStyle w:val="ListParagraph"/>
              <w:numPr>
                <w:ilvl w:val="0"/>
                <w:numId w:val="1"/>
              </w:numPr>
              <w:spacing w:before="120" w:after="12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The Admin toggles the required permissions on or off.</w:t>
            </w:r>
          </w:p>
          <w:p w14:paraId="5CCB7949" w14:textId="77777777" w:rsidR="00A64F1D" w:rsidRPr="00A64F1D" w:rsidRDefault="00A64F1D" w:rsidP="00A64F1D">
            <w:pPr>
              <w:pStyle w:val="ListParagraph"/>
              <w:numPr>
                <w:ilvl w:val="0"/>
                <w:numId w:val="1"/>
              </w:numPr>
              <w:spacing w:before="120" w:after="12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The Admin clicks "Save Configuration".</w:t>
            </w:r>
          </w:p>
          <w:p w14:paraId="04F8D95D" w14:textId="77777777" w:rsidR="00A64F1D" w:rsidRPr="00A64F1D" w:rsidRDefault="00A64F1D" w:rsidP="00A64F1D">
            <w:pPr>
              <w:pStyle w:val="ListParagraph"/>
              <w:numPr>
                <w:ilvl w:val="0"/>
                <w:numId w:val="1"/>
              </w:numPr>
              <w:spacing w:before="120" w:after="12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The System updates the permission policies in the database.</w:t>
            </w:r>
          </w:p>
          <w:p w14:paraId="53E5AD66" w14:textId="52FCFCFF" w:rsidR="00A64F1D" w:rsidRPr="00A64F1D" w:rsidRDefault="00A64F1D" w:rsidP="00A64F1D">
            <w:pPr>
              <w:pStyle w:val="ListParagraph"/>
              <w:numPr>
                <w:ilvl w:val="0"/>
                <w:numId w:val="1"/>
              </w:numPr>
              <w:spacing w:before="120" w:after="12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The System displays a success message.</w:t>
            </w:r>
          </w:p>
        </w:tc>
      </w:tr>
      <w:tr w:rsidR="00A64F1D" w:rsidRPr="00DA4AC1" w14:paraId="162CB40C" w14:textId="77777777" w:rsidTr="002A12F3">
        <w:trPr>
          <w:trHeight w:val="50"/>
          <w:jc w:val="center"/>
        </w:trPr>
        <w:tc>
          <w:tcPr>
            <w:tcW w:w="2325" w:type="dxa"/>
          </w:tcPr>
          <w:p w14:paraId="274D11AA" w14:textId="77777777" w:rsidR="00A64F1D" w:rsidRPr="006A28C2" w:rsidRDefault="00A64F1D" w:rsidP="002A12F3">
            <w:pPr>
              <w:spacing w:before="60" w:after="60" w:line="240" w:lineRule="auto"/>
              <w:ind w:left="-23"/>
              <w:jc w:val="right"/>
              <w:rPr>
                <w:rFonts w:asciiTheme="minorHAnsi" w:hAnsiTheme="minorHAnsi"/>
                <w:b/>
                <w:szCs w:val="20"/>
              </w:rPr>
            </w:pPr>
            <w:r w:rsidRPr="006A28C2">
              <w:rPr>
                <w:rFonts w:asciiTheme="minorHAnsi" w:hAnsiTheme="minorHAnsi"/>
                <w:b/>
                <w:szCs w:val="20"/>
              </w:rPr>
              <w:t>Alternative Flows:</w:t>
            </w:r>
          </w:p>
        </w:tc>
        <w:tc>
          <w:tcPr>
            <w:tcW w:w="8925" w:type="dxa"/>
            <w:gridSpan w:val="3"/>
          </w:tcPr>
          <w:p w14:paraId="249EC0F1" w14:textId="77777777" w:rsidR="00A64F1D" w:rsidRDefault="00A64F1D" w:rsidP="002A12F3">
            <w:pPr>
              <w:spacing w:before="60" w:after="60" w:line="240" w:lineRule="auto"/>
              <w:ind w:left="0"/>
              <w:rPr>
                <w:rFonts w:asciiTheme="minorHAnsi" w:hAnsiTheme="minorHAnsi"/>
                <w:b/>
                <w:bCs/>
                <w:color w:val="0F4761" w:themeColor="accent1" w:themeShade="BF"/>
                <w:szCs w:val="20"/>
              </w:rPr>
            </w:pPr>
            <w:r w:rsidRPr="00A64F1D">
              <w:rPr>
                <w:rFonts w:asciiTheme="minorHAnsi" w:hAnsiTheme="minorHAnsi"/>
                <w:b/>
                <w:bCs/>
                <w:color w:val="0F4761" w:themeColor="accent1" w:themeShade="BF"/>
                <w:szCs w:val="20"/>
              </w:rPr>
              <w:t>1-AF: Assigning a Role to a User</w:t>
            </w:r>
          </w:p>
          <w:p w14:paraId="76D5D0CA" w14:textId="2D81995E" w:rsidR="00A64F1D" w:rsidRDefault="00A64F1D" w:rsidP="002A12F3">
            <w:pPr>
              <w:spacing w:before="60" w:after="60" w:line="240" w:lineRule="auto"/>
              <w:ind w:left="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 xml:space="preserve">a. Instead of editing a global role, the Admin searches for a specific user. </w:t>
            </w:r>
          </w:p>
          <w:p w14:paraId="00688F66" w14:textId="77777777" w:rsidR="00A64F1D" w:rsidRDefault="00A64F1D" w:rsidP="002A12F3">
            <w:pPr>
              <w:spacing w:before="60" w:after="60" w:line="240" w:lineRule="auto"/>
              <w:ind w:left="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 xml:space="preserve">b. The Admin changes the user's role dropdown (e.g., upgrading a Contestant to a Mentor). </w:t>
            </w:r>
          </w:p>
          <w:p w14:paraId="52C06AA9" w14:textId="77777777" w:rsidR="00A64F1D" w:rsidRDefault="00A64F1D" w:rsidP="002A12F3">
            <w:pPr>
              <w:spacing w:before="60" w:after="60" w:line="240" w:lineRule="auto"/>
              <w:ind w:left="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 xml:space="preserve">c. The Admin saves the profile. </w:t>
            </w:r>
          </w:p>
          <w:p w14:paraId="444E9812" w14:textId="4651FF6A" w:rsidR="00A64F1D" w:rsidRPr="004F2E17" w:rsidRDefault="00A64F1D" w:rsidP="002A12F3">
            <w:pPr>
              <w:spacing w:before="60" w:after="60" w:line="240" w:lineRule="auto"/>
              <w:ind w:left="0"/>
              <w:rPr>
                <w:rFonts w:asciiTheme="minorHAnsi" w:hAnsiTheme="minorHAnsi"/>
                <w:color w:val="0F4761" w:themeColor="accent1" w:themeShade="BF"/>
                <w:szCs w:val="20"/>
              </w:rPr>
            </w:pPr>
            <w:r w:rsidRPr="00A64F1D">
              <w:rPr>
                <w:rFonts w:asciiTheme="minorHAnsi" w:hAnsiTheme="minorHAnsi"/>
                <w:color w:val="0F4761" w:themeColor="accent1" w:themeShade="BF"/>
                <w:szCs w:val="20"/>
              </w:rPr>
              <w:t>d. The System updates the user's role assignment. </w:t>
            </w:r>
          </w:p>
        </w:tc>
      </w:tr>
      <w:tr w:rsidR="00A64F1D" w:rsidRPr="00DA4AC1" w14:paraId="6D8C4272" w14:textId="77777777" w:rsidTr="002A12F3">
        <w:trPr>
          <w:trHeight w:val="50"/>
          <w:jc w:val="center"/>
        </w:trPr>
        <w:tc>
          <w:tcPr>
            <w:tcW w:w="2325" w:type="dxa"/>
          </w:tcPr>
          <w:p w14:paraId="4C03EB1A" w14:textId="77777777" w:rsidR="00A64F1D" w:rsidRPr="006A28C2" w:rsidRDefault="00A64F1D"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Exceptions:</w:t>
            </w:r>
          </w:p>
        </w:tc>
        <w:tc>
          <w:tcPr>
            <w:tcW w:w="8925" w:type="dxa"/>
            <w:gridSpan w:val="3"/>
          </w:tcPr>
          <w:p w14:paraId="575E321B" w14:textId="77777777" w:rsidR="00A64F1D" w:rsidRPr="00A64F1D" w:rsidRDefault="00A64F1D" w:rsidP="00A64F1D">
            <w:pPr>
              <w:spacing w:before="60" w:after="60" w:line="240" w:lineRule="auto"/>
              <w:ind w:left="0"/>
              <w:rPr>
                <w:rFonts w:asciiTheme="minorHAnsi" w:hAnsiTheme="minorHAnsi"/>
                <w:b/>
                <w:bCs/>
                <w:color w:val="0F4761" w:themeColor="accent1" w:themeShade="BF"/>
                <w:szCs w:val="20"/>
              </w:rPr>
            </w:pPr>
            <w:r w:rsidRPr="00A64F1D">
              <w:rPr>
                <w:rFonts w:asciiTheme="minorHAnsi" w:hAnsiTheme="minorHAnsi"/>
                <w:b/>
                <w:bCs/>
                <w:color w:val="0F4761" w:themeColor="accent1" w:themeShade="BF"/>
                <w:szCs w:val="20"/>
              </w:rPr>
              <w:t>1-EF: Self-Demotion Prevention</w:t>
            </w:r>
          </w:p>
          <w:p w14:paraId="53B51C03" w14:textId="77777777" w:rsidR="00A64F1D" w:rsidRPr="00A64F1D" w:rsidRDefault="00A64F1D" w:rsidP="00A64F1D">
            <w:pPr>
              <w:numPr>
                <w:ilvl w:val="0"/>
                <w:numId w:val="2"/>
              </w:numPr>
              <w:spacing w:before="60" w:after="60" w:line="240" w:lineRule="auto"/>
              <w:rPr>
                <w:rFonts w:asciiTheme="minorHAnsi" w:hAnsiTheme="minorHAnsi"/>
                <w:b/>
                <w:bCs/>
                <w:color w:val="0F4761" w:themeColor="accent1" w:themeShade="BF"/>
                <w:szCs w:val="20"/>
              </w:rPr>
            </w:pPr>
            <w:r w:rsidRPr="00A64F1D">
              <w:rPr>
                <w:rFonts w:asciiTheme="minorHAnsi" w:hAnsiTheme="minorHAnsi"/>
                <w:b/>
                <w:bCs/>
                <w:color w:val="0F4761" w:themeColor="accent1" w:themeShade="BF"/>
                <w:szCs w:val="20"/>
              </w:rPr>
              <w:t>The Admin accidentally attempts to remove Admin privileges from their own currently active account.</w:t>
            </w:r>
          </w:p>
          <w:p w14:paraId="576F8D4A" w14:textId="33C34D6D" w:rsidR="00A64F1D" w:rsidRPr="00A64F1D" w:rsidRDefault="00A64F1D" w:rsidP="00A64F1D">
            <w:pPr>
              <w:numPr>
                <w:ilvl w:val="0"/>
                <w:numId w:val="2"/>
              </w:numPr>
              <w:spacing w:before="60" w:after="60" w:line="240" w:lineRule="auto"/>
              <w:rPr>
                <w:rFonts w:asciiTheme="minorHAnsi" w:hAnsiTheme="minorHAnsi"/>
                <w:b/>
                <w:bCs/>
                <w:color w:val="0F4761" w:themeColor="accent1" w:themeShade="BF"/>
                <w:szCs w:val="20"/>
              </w:rPr>
            </w:pPr>
            <w:r w:rsidRPr="00A64F1D">
              <w:rPr>
                <w:rFonts w:asciiTheme="minorHAnsi" w:hAnsiTheme="minorHAnsi"/>
                <w:b/>
                <w:bCs/>
                <w:color w:val="0F4761" w:themeColor="accent1" w:themeShade="BF"/>
                <w:szCs w:val="20"/>
              </w:rPr>
              <w:t xml:space="preserve">The System prevents the action and displays an error: "You cannot modify the permissions of your own active session." </w:t>
            </w:r>
          </w:p>
        </w:tc>
      </w:tr>
      <w:tr w:rsidR="00A64F1D" w:rsidRPr="00DA4AC1" w14:paraId="4A5CF720" w14:textId="77777777" w:rsidTr="002A12F3">
        <w:trPr>
          <w:trHeight w:val="50"/>
          <w:jc w:val="center"/>
        </w:trPr>
        <w:tc>
          <w:tcPr>
            <w:tcW w:w="2325" w:type="dxa"/>
          </w:tcPr>
          <w:p w14:paraId="38DE0534" w14:textId="77777777" w:rsidR="00A64F1D" w:rsidRPr="006A28C2" w:rsidRDefault="00A64F1D"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Priority:</w:t>
            </w:r>
          </w:p>
        </w:tc>
        <w:tc>
          <w:tcPr>
            <w:tcW w:w="8925" w:type="dxa"/>
            <w:gridSpan w:val="3"/>
          </w:tcPr>
          <w:p w14:paraId="387A640C" w14:textId="77777777" w:rsidR="00A64F1D" w:rsidRPr="006A28C2" w:rsidRDefault="00A64F1D" w:rsidP="002A12F3">
            <w:pPr>
              <w:spacing w:before="60" w:after="60" w:line="240" w:lineRule="auto"/>
              <w:ind w:left="0"/>
              <w:rPr>
                <w:rFonts w:asciiTheme="minorHAnsi" w:hAnsiTheme="minorHAnsi"/>
                <w:b/>
                <w:szCs w:val="20"/>
              </w:rPr>
            </w:pPr>
            <w:r w:rsidRPr="003247FC">
              <w:rPr>
                <w:rFonts w:asciiTheme="minorHAnsi" w:hAnsiTheme="minorHAnsi"/>
                <w:b/>
                <w:color w:val="C00000"/>
                <w:szCs w:val="20"/>
              </w:rPr>
              <w:t xml:space="preserve">High </w:t>
            </w:r>
          </w:p>
        </w:tc>
      </w:tr>
      <w:tr w:rsidR="00A64F1D" w:rsidRPr="00DA4AC1" w14:paraId="02461E49" w14:textId="77777777" w:rsidTr="002A12F3">
        <w:trPr>
          <w:trHeight w:val="50"/>
          <w:jc w:val="center"/>
        </w:trPr>
        <w:tc>
          <w:tcPr>
            <w:tcW w:w="2325" w:type="dxa"/>
          </w:tcPr>
          <w:p w14:paraId="6B816D80" w14:textId="77777777" w:rsidR="00A64F1D" w:rsidRPr="006A28C2" w:rsidRDefault="00A64F1D"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lastRenderedPageBreak/>
              <w:t>Frequency of Use:</w:t>
            </w:r>
          </w:p>
        </w:tc>
        <w:tc>
          <w:tcPr>
            <w:tcW w:w="8925" w:type="dxa"/>
            <w:gridSpan w:val="3"/>
          </w:tcPr>
          <w:p w14:paraId="5F52B066" w14:textId="7E66AA9E" w:rsidR="00A64F1D" w:rsidRPr="006A28C2" w:rsidRDefault="00A64F1D" w:rsidP="002A12F3">
            <w:pPr>
              <w:spacing w:before="60" w:after="60" w:line="240" w:lineRule="auto"/>
              <w:ind w:left="0"/>
              <w:rPr>
                <w:rFonts w:asciiTheme="minorHAnsi" w:hAnsiTheme="minorHAnsi"/>
                <w:b/>
                <w:szCs w:val="20"/>
              </w:rPr>
            </w:pPr>
            <w:r w:rsidRPr="00A64F1D">
              <w:rPr>
                <w:rFonts w:asciiTheme="minorHAnsi" w:hAnsiTheme="minorHAnsi"/>
                <w:b/>
                <w:color w:val="EE0000"/>
                <w:szCs w:val="20"/>
              </w:rPr>
              <w:t>Low </w:t>
            </w:r>
            <w:r>
              <w:rPr>
                <w:rFonts w:asciiTheme="minorHAnsi" w:hAnsiTheme="minorHAnsi"/>
                <w:b/>
                <w:szCs w:val="20"/>
              </w:rPr>
              <w:t xml:space="preserve">- </w:t>
            </w:r>
            <w:r w:rsidRPr="00A64F1D">
              <w:rPr>
                <w:rFonts w:asciiTheme="minorHAnsi" w:hAnsiTheme="minorHAnsi"/>
                <w:b/>
                <w:szCs w:val="20"/>
              </w:rPr>
              <w:t>Roles and system permissions are usually configured once during initial system setup and very rarely changed. Security, accuracy, and clear warnings (UX) are far more critical here than fast performance for repetitive use.</w:t>
            </w:r>
          </w:p>
        </w:tc>
      </w:tr>
      <w:tr w:rsidR="00A64F1D" w:rsidRPr="00DA4AC1" w14:paraId="67363709" w14:textId="77777777" w:rsidTr="002A12F3">
        <w:trPr>
          <w:trHeight w:val="50"/>
          <w:jc w:val="center"/>
        </w:trPr>
        <w:tc>
          <w:tcPr>
            <w:tcW w:w="2325" w:type="dxa"/>
          </w:tcPr>
          <w:p w14:paraId="57049934" w14:textId="77777777" w:rsidR="00A64F1D" w:rsidRPr="006A28C2" w:rsidRDefault="00A64F1D"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Business Rules:</w:t>
            </w:r>
          </w:p>
        </w:tc>
        <w:tc>
          <w:tcPr>
            <w:tcW w:w="8925" w:type="dxa"/>
            <w:gridSpan w:val="3"/>
          </w:tcPr>
          <w:p w14:paraId="645D37E5" w14:textId="09BBBDAC" w:rsidR="00A64F1D" w:rsidRPr="00172248" w:rsidRDefault="00A64F1D" w:rsidP="002A12F3">
            <w:pPr>
              <w:spacing w:before="60" w:after="60" w:line="240" w:lineRule="auto"/>
              <w:ind w:left="0"/>
              <w:rPr>
                <w:rFonts w:asciiTheme="minorHAnsi" w:hAnsiTheme="minorHAnsi"/>
                <w:b/>
                <w:bCs/>
                <w:color w:val="0F4761" w:themeColor="accent1" w:themeShade="BF"/>
                <w:szCs w:val="20"/>
              </w:rPr>
            </w:pPr>
            <w:r w:rsidRPr="00A64F1D">
              <w:rPr>
                <w:rFonts w:asciiTheme="minorHAnsi" w:hAnsiTheme="minorHAnsi"/>
                <w:b/>
                <w:bCs/>
                <w:color w:val="0F4761" w:themeColor="accent1" w:themeShade="BF"/>
                <w:szCs w:val="20"/>
              </w:rPr>
              <w:t>BR-1: Role changes must take effect immediately on the user's next API request.</w:t>
            </w:r>
          </w:p>
        </w:tc>
      </w:tr>
      <w:tr w:rsidR="00A64F1D" w:rsidRPr="00DA4AC1" w14:paraId="4D3557C9" w14:textId="77777777" w:rsidTr="002A12F3">
        <w:trPr>
          <w:trHeight w:val="50"/>
          <w:jc w:val="center"/>
        </w:trPr>
        <w:tc>
          <w:tcPr>
            <w:tcW w:w="2325" w:type="dxa"/>
          </w:tcPr>
          <w:p w14:paraId="25EA5539" w14:textId="77777777" w:rsidR="00A64F1D" w:rsidRPr="006A28C2" w:rsidRDefault="00A64F1D"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Other Information:</w:t>
            </w:r>
          </w:p>
        </w:tc>
        <w:tc>
          <w:tcPr>
            <w:tcW w:w="8925" w:type="dxa"/>
            <w:gridSpan w:val="3"/>
          </w:tcPr>
          <w:p w14:paraId="29D43656" w14:textId="6C0451E0" w:rsidR="00A64F1D" w:rsidRPr="00F52578" w:rsidRDefault="00A64F1D" w:rsidP="002A12F3">
            <w:pPr>
              <w:spacing w:before="60" w:after="60" w:line="240" w:lineRule="auto"/>
              <w:ind w:left="0"/>
              <w:rPr>
                <w:rFonts w:asciiTheme="minorHAnsi" w:hAnsiTheme="minorHAnsi"/>
                <w:b/>
                <w:szCs w:val="20"/>
              </w:rPr>
            </w:pPr>
            <w:r w:rsidRPr="00A64F1D">
              <w:rPr>
                <w:rFonts w:asciiTheme="minorHAnsi" w:hAnsiTheme="minorHAnsi"/>
                <w:b/>
                <w:szCs w:val="20"/>
              </w:rPr>
              <w:t>System should follow a strict RBAC (Role-Based Access Control) architecture. </w:t>
            </w:r>
          </w:p>
        </w:tc>
      </w:tr>
      <w:tr w:rsidR="00A64F1D" w:rsidRPr="00DA4AC1" w14:paraId="0491A218" w14:textId="77777777" w:rsidTr="002A12F3">
        <w:trPr>
          <w:trHeight w:val="50"/>
          <w:jc w:val="center"/>
        </w:trPr>
        <w:tc>
          <w:tcPr>
            <w:tcW w:w="2325" w:type="dxa"/>
          </w:tcPr>
          <w:p w14:paraId="12758BFF" w14:textId="77777777" w:rsidR="00A64F1D" w:rsidRPr="006A28C2" w:rsidRDefault="00A64F1D"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Assumptions:</w:t>
            </w:r>
          </w:p>
        </w:tc>
        <w:tc>
          <w:tcPr>
            <w:tcW w:w="8925" w:type="dxa"/>
            <w:gridSpan w:val="3"/>
          </w:tcPr>
          <w:p w14:paraId="42885E2C" w14:textId="4715F750" w:rsidR="00A64F1D" w:rsidRPr="00A64F1D" w:rsidRDefault="00A64F1D" w:rsidP="00A64F1D">
            <w:pPr>
              <w:spacing w:before="60" w:after="60" w:line="240" w:lineRule="auto"/>
              <w:ind w:left="0"/>
              <w:rPr>
                <w:rFonts w:asciiTheme="minorHAnsi" w:hAnsiTheme="minorHAnsi"/>
                <w:b/>
                <w:szCs w:val="20"/>
              </w:rPr>
            </w:pPr>
            <w:r w:rsidRPr="00A64F1D">
              <w:rPr>
                <w:rFonts w:asciiTheme="minorHAnsi" w:hAnsiTheme="minorHAnsi"/>
                <w:b/>
                <w:szCs w:val="20"/>
              </w:rPr>
              <w:t>The system's backend has middleware implemented to enforce these dynamic permission checks.</w:t>
            </w:r>
          </w:p>
        </w:tc>
      </w:tr>
    </w:tbl>
    <w:p w14:paraId="6204199B" w14:textId="77777777" w:rsidR="00A64F1D" w:rsidRDefault="00A64F1D" w:rsidP="00A64F1D"/>
    <w:p w14:paraId="52573390" w14:textId="77777777" w:rsidR="00A64F1D" w:rsidRDefault="00A64F1D" w:rsidP="00A64F1D"/>
    <w:p w14:paraId="7661F67F" w14:textId="77777777" w:rsidR="00A64F1D" w:rsidRDefault="00A64F1D" w:rsidP="00A64F1D"/>
    <w:p w14:paraId="273A6884" w14:textId="77777777" w:rsidR="00A64F1D" w:rsidRDefault="00A64F1D" w:rsidP="00A64F1D"/>
    <w:p w14:paraId="47E276CA" w14:textId="77777777" w:rsidR="00A64F1D" w:rsidRDefault="00A64F1D"/>
    <w:sectPr w:rsidR="00A64F1D" w:rsidSect="00A64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161F"/>
    <w:multiLevelType w:val="hybridMultilevel"/>
    <w:tmpl w:val="66DEC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10F59"/>
    <w:multiLevelType w:val="multilevel"/>
    <w:tmpl w:val="16028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6156C"/>
    <w:multiLevelType w:val="multilevel"/>
    <w:tmpl w:val="ED0A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0A7C12"/>
    <w:multiLevelType w:val="multilevel"/>
    <w:tmpl w:val="3994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F45151"/>
    <w:multiLevelType w:val="multilevel"/>
    <w:tmpl w:val="9C5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703CFA"/>
    <w:multiLevelType w:val="multilevel"/>
    <w:tmpl w:val="17C6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267230">
    <w:abstractNumId w:val="0"/>
  </w:num>
  <w:num w:numId="2" w16cid:durableId="935282995">
    <w:abstractNumId w:val="1"/>
  </w:num>
  <w:num w:numId="3" w16cid:durableId="1240023014">
    <w:abstractNumId w:val="5"/>
  </w:num>
  <w:num w:numId="4" w16cid:durableId="1305432485">
    <w:abstractNumId w:val="3"/>
  </w:num>
  <w:num w:numId="5" w16cid:durableId="1391154830">
    <w:abstractNumId w:val="2"/>
  </w:num>
  <w:num w:numId="6" w16cid:durableId="1334331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F1D"/>
    <w:rsid w:val="000B34D0"/>
    <w:rsid w:val="00A64F1D"/>
    <w:rsid w:val="00CE0641"/>
    <w:rsid w:val="00D740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3B56"/>
  <w15:chartTrackingRefBased/>
  <w15:docId w15:val="{4DE8E068-A6F4-475F-ADC8-A0DE7534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F1D"/>
    <w:pPr>
      <w:suppressAutoHyphens/>
      <w:spacing w:after="200" w:line="300" w:lineRule="exact"/>
      <w:ind w:left="720"/>
    </w:pPr>
    <w:rPr>
      <w:rFonts w:ascii="Arial" w:eastAsia="Times New Roman" w:hAnsi="Arial" w:cs="Arial"/>
      <w:kern w:val="0"/>
      <w:sz w:val="20"/>
      <w:lang w:eastAsia="zh-CN"/>
      <w14:ligatures w14:val="none"/>
    </w:rPr>
  </w:style>
  <w:style w:type="paragraph" w:styleId="Heading1">
    <w:name w:val="heading 1"/>
    <w:basedOn w:val="Normal"/>
    <w:next w:val="Normal"/>
    <w:link w:val="Heading1Char"/>
    <w:uiPriority w:val="9"/>
    <w:qFormat/>
    <w:rsid w:val="00A64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F1D"/>
    <w:rPr>
      <w:rFonts w:eastAsiaTheme="majorEastAsia" w:cstheme="majorBidi"/>
      <w:color w:val="272727" w:themeColor="text1" w:themeTint="D8"/>
    </w:rPr>
  </w:style>
  <w:style w:type="paragraph" w:styleId="Title">
    <w:name w:val="Title"/>
    <w:basedOn w:val="Normal"/>
    <w:next w:val="Normal"/>
    <w:link w:val="TitleChar"/>
    <w:uiPriority w:val="10"/>
    <w:qFormat/>
    <w:rsid w:val="00A64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F1D"/>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F1D"/>
    <w:pPr>
      <w:spacing w:before="160"/>
      <w:jc w:val="center"/>
    </w:pPr>
    <w:rPr>
      <w:i/>
      <w:iCs/>
      <w:color w:val="404040" w:themeColor="text1" w:themeTint="BF"/>
    </w:rPr>
  </w:style>
  <w:style w:type="character" w:customStyle="1" w:styleId="QuoteChar">
    <w:name w:val="Quote Char"/>
    <w:basedOn w:val="DefaultParagraphFont"/>
    <w:link w:val="Quote"/>
    <w:uiPriority w:val="29"/>
    <w:rsid w:val="00A64F1D"/>
    <w:rPr>
      <w:i/>
      <w:iCs/>
      <w:color w:val="404040" w:themeColor="text1" w:themeTint="BF"/>
    </w:rPr>
  </w:style>
  <w:style w:type="paragraph" w:styleId="ListParagraph">
    <w:name w:val="List Paragraph"/>
    <w:basedOn w:val="Normal"/>
    <w:uiPriority w:val="34"/>
    <w:qFormat/>
    <w:rsid w:val="00A64F1D"/>
    <w:pPr>
      <w:contextualSpacing/>
    </w:pPr>
  </w:style>
  <w:style w:type="character" w:styleId="IntenseEmphasis">
    <w:name w:val="Intense Emphasis"/>
    <w:basedOn w:val="DefaultParagraphFont"/>
    <w:uiPriority w:val="21"/>
    <w:qFormat/>
    <w:rsid w:val="00A64F1D"/>
    <w:rPr>
      <w:i/>
      <w:iCs/>
      <w:color w:val="0F4761" w:themeColor="accent1" w:themeShade="BF"/>
    </w:rPr>
  </w:style>
  <w:style w:type="paragraph" w:styleId="IntenseQuote">
    <w:name w:val="Intense Quote"/>
    <w:basedOn w:val="Normal"/>
    <w:next w:val="Normal"/>
    <w:link w:val="IntenseQuoteChar"/>
    <w:uiPriority w:val="30"/>
    <w:qFormat/>
    <w:rsid w:val="00A64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F1D"/>
    <w:rPr>
      <w:i/>
      <w:iCs/>
      <w:color w:val="0F4761" w:themeColor="accent1" w:themeShade="BF"/>
    </w:rPr>
  </w:style>
  <w:style w:type="character" w:styleId="IntenseReference">
    <w:name w:val="Intense Reference"/>
    <w:basedOn w:val="DefaultParagraphFont"/>
    <w:uiPriority w:val="32"/>
    <w:qFormat/>
    <w:rsid w:val="00A64F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 Nguyễn</dc:creator>
  <cp:keywords/>
  <dc:description/>
  <cp:lastModifiedBy>Quang Huy Nguyễn</cp:lastModifiedBy>
  <cp:revision>2</cp:revision>
  <dcterms:created xsi:type="dcterms:W3CDTF">2026-06-16T14:24:00Z</dcterms:created>
  <dcterms:modified xsi:type="dcterms:W3CDTF">2026-06-16T14:38:00Z</dcterms:modified>
</cp:coreProperties>
</file>