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0730B" w14:textId="77777777" w:rsidR="009F5276" w:rsidRPr="009E18E2" w:rsidRDefault="009F5276" w:rsidP="009F5276">
      <w:pPr>
        <w:spacing w:before="360" w:after="360" w:line="240" w:lineRule="auto"/>
        <w:ind w:left="547"/>
        <w:jc w:val="center"/>
        <w:rPr>
          <w:rFonts w:asciiTheme="minorHAnsi" w:hAnsiTheme="minorHAnsi" w:cs="Calibri"/>
          <w:b/>
          <w:bCs/>
          <w:color w:val="C00000"/>
          <w:sz w:val="26"/>
          <w:szCs w:val="26"/>
        </w:rPr>
      </w:pP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U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C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ase </w:t>
      </w:r>
      <w:r w:rsidRPr="009E18E2">
        <w:rPr>
          <w:rFonts w:asciiTheme="minorHAnsi" w:hAnsiTheme="minorHAnsi" w:cs="Calibri"/>
          <w:b/>
          <w:bCs/>
          <w:color w:val="C00000"/>
          <w:sz w:val="26"/>
          <w:szCs w:val="26"/>
        </w:rPr>
        <w:t>Description</w:t>
      </w:r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/Specification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viết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theo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style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tuyến</w:t>
      </w:r>
      <w:proofErr w:type="spellEnd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 xml:space="preserve"> </w:t>
      </w:r>
      <w:proofErr w:type="spellStart"/>
      <w:r>
        <w:rPr>
          <w:rFonts w:asciiTheme="minorHAnsi" w:hAnsiTheme="minorHAnsi" w:cs="Calibri"/>
          <w:b/>
          <w:bCs/>
          <w:color w:val="C00000"/>
          <w:sz w:val="26"/>
          <w:szCs w:val="26"/>
        </w:rPr>
        <w:t>tính</w:t>
      </w:r>
      <w:proofErr w:type="spellEnd"/>
    </w:p>
    <w:tbl>
      <w:tblPr>
        <w:tblW w:w="1125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3494"/>
        <w:gridCol w:w="2060"/>
        <w:gridCol w:w="3371"/>
      </w:tblGrid>
      <w:tr w:rsidR="009F5276" w:rsidRPr="00DA4AC1" w14:paraId="23B7E5B4" w14:textId="77777777" w:rsidTr="002A12F3">
        <w:trPr>
          <w:trHeight w:val="69"/>
          <w:jc w:val="center"/>
        </w:trPr>
        <w:tc>
          <w:tcPr>
            <w:tcW w:w="11250" w:type="dxa"/>
            <w:gridSpan w:val="4"/>
            <w:vAlign w:val="center"/>
          </w:tcPr>
          <w:p w14:paraId="7B2A6028" w14:textId="77777777" w:rsidR="009F5276" w:rsidRPr="006A28C2" w:rsidRDefault="009F5276" w:rsidP="002A12F3">
            <w:pPr>
              <w:spacing w:before="60" w:after="60" w:line="240" w:lineRule="auto"/>
              <w:ind w:left="-23"/>
              <w:jc w:val="center"/>
              <w:rPr>
                <w:rFonts w:asciiTheme="minorHAnsi" w:hAnsiTheme="minorHAnsi"/>
                <w:b/>
                <w:sz w:val="30"/>
                <w:szCs w:val="30"/>
              </w:rPr>
            </w:pPr>
            <w:r w:rsidRPr="006A28C2">
              <w:rPr>
                <w:rFonts w:ascii="Cambria" w:hAnsi="Cambria" w:cs="Times New Roman"/>
                <w:b/>
                <w:bCs/>
                <w:color w:val="000000"/>
                <w:sz w:val="30"/>
                <w:szCs w:val="30"/>
                <w:lang w:eastAsia="en-US"/>
              </w:rPr>
              <w:t>Use Case Specification</w:t>
            </w:r>
          </w:p>
        </w:tc>
      </w:tr>
      <w:tr w:rsidR="009F5276" w:rsidRPr="00867CE9" w14:paraId="46749821" w14:textId="77777777" w:rsidTr="002A12F3">
        <w:trPr>
          <w:trHeight w:val="50"/>
          <w:jc w:val="center"/>
        </w:trPr>
        <w:tc>
          <w:tcPr>
            <w:tcW w:w="2325" w:type="dxa"/>
          </w:tcPr>
          <w:p w14:paraId="60F3F7F1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Use Case ID and Name:</w:t>
            </w:r>
          </w:p>
        </w:tc>
        <w:tc>
          <w:tcPr>
            <w:tcW w:w="8925" w:type="dxa"/>
            <w:gridSpan w:val="3"/>
          </w:tcPr>
          <w:p w14:paraId="0A7BB252" w14:textId="279E3E03" w:rsidR="009F5276" w:rsidRPr="00A64F1D" w:rsidRDefault="009F5276" w:rsidP="002A12F3">
            <w:pPr>
              <w:spacing w:before="60" w:after="60" w:line="240" w:lineRule="auto"/>
              <w:ind w:left="0"/>
              <w:rPr>
                <w:b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color w:val="EE0000"/>
                <w:szCs w:val="20"/>
              </w:rPr>
              <w:t>UC-1</w:t>
            </w:r>
            <w:r>
              <w:rPr>
                <w:rFonts w:asciiTheme="minorHAnsi" w:hAnsiTheme="minorHAnsi"/>
                <w:color w:val="EE0000"/>
                <w:szCs w:val="20"/>
              </w:rPr>
              <w:t>2</w:t>
            </w:r>
            <w:proofErr w:type="gramStart"/>
            <w:r>
              <w:rPr>
                <w:rFonts w:asciiTheme="minorHAnsi" w:hAnsiTheme="minorHAnsi"/>
                <w:color w:val="EE0000"/>
                <w:szCs w:val="20"/>
              </w:rPr>
              <w:t>-</w:t>
            </w:r>
            <w:r>
              <w:rPr>
                <w:b/>
                <w:bCs/>
                <w:sz w:val="22"/>
                <w:szCs w:val="22"/>
              </w:rPr>
              <w:t xml:space="preserve"> </w:t>
            </w:r>
            <w:r w:rsidRPr="00172248">
              <w:rPr>
                <w:b/>
                <w:bCs/>
                <w:sz w:val="22"/>
                <w:szCs w:val="22"/>
              </w:rPr>
              <w:t> </w:t>
            </w:r>
            <w:r w:rsidRPr="009F5276">
              <w:rPr>
                <w:b/>
                <w:bCs/>
                <w:sz w:val="22"/>
                <w:szCs w:val="22"/>
              </w:rPr>
              <w:t>View</w:t>
            </w:r>
            <w:proofErr w:type="gramEnd"/>
            <w:r w:rsidRPr="009F5276">
              <w:rPr>
                <w:b/>
                <w:bCs/>
                <w:sz w:val="22"/>
                <w:szCs w:val="22"/>
              </w:rPr>
              <w:t xml:space="preserve"> Reports</w:t>
            </w:r>
          </w:p>
        </w:tc>
      </w:tr>
      <w:tr w:rsidR="009F5276" w:rsidRPr="00DA4AC1" w14:paraId="192A6C28" w14:textId="77777777" w:rsidTr="002A12F3">
        <w:trPr>
          <w:trHeight w:val="50"/>
          <w:jc w:val="center"/>
        </w:trPr>
        <w:tc>
          <w:tcPr>
            <w:tcW w:w="2325" w:type="dxa"/>
          </w:tcPr>
          <w:p w14:paraId="01FD0781" w14:textId="77777777" w:rsidR="009F5276" w:rsidRPr="006A28C2" w:rsidRDefault="009F5276" w:rsidP="002A12F3">
            <w:pPr>
              <w:spacing w:before="60" w:after="60" w:line="240" w:lineRule="auto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Created By:</w:t>
            </w:r>
          </w:p>
        </w:tc>
        <w:tc>
          <w:tcPr>
            <w:tcW w:w="3494" w:type="dxa"/>
          </w:tcPr>
          <w:p w14:paraId="63158759" w14:textId="77777777" w:rsidR="009F5276" w:rsidRPr="00867CE9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Nguyen Quang Huy</w:t>
            </w:r>
          </w:p>
        </w:tc>
        <w:tc>
          <w:tcPr>
            <w:tcW w:w="2060" w:type="dxa"/>
          </w:tcPr>
          <w:p w14:paraId="4BF656F9" w14:textId="77777777" w:rsidR="009F5276" w:rsidRPr="006A28C2" w:rsidRDefault="009F5276" w:rsidP="002A12F3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Date Created:</w:t>
            </w:r>
          </w:p>
        </w:tc>
        <w:tc>
          <w:tcPr>
            <w:tcW w:w="3371" w:type="dxa"/>
          </w:tcPr>
          <w:p w14:paraId="44735FAE" w14:textId="77777777" w:rsidR="009F5276" w:rsidRPr="006A28C2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2026-06-16</w:t>
            </w:r>
          </w:p>
        </w:tc>
      </w:tr>
      <w:tr w:rsidR="009F5276" w:rsidRPr="00867CE9" w14:paraId="14FFA5E8" w14:textId="77777777" w:rsidTr="002A12F3">
        <w:trPr>
          <w:trHeight w:val="260"/>
          <w:jc w:val="center"/>
        </w:trPr>
        <w:tc>
          <w:tcPr>
            <w:tcW w:w="2325" w:type="dxa"/>
          </w:tcPr>
          <w:p w14:paraId="0B83FB1F" w14:textId="77777777" w:rsidR="009F5276" w:rsidRPr="006A28C2" w:rsidRDefault="009F5276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Primary Actor:</w:t>
            </w:r>
          </w:p>
        </w:tc>
        <w:tc>
          <w:tcPr>
            <w:tcW w:w="3494" w:type="dxa"/>
          </w:tcPr>
          <w:p w14:paraId="61459DC4" w14:textId="01B50755" w:rsidR="009F5276" w:rsidRPr="004F2E17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9F5276">
              <w:rPr>
                <w:sz w:val="22"/>
                <w:szCs w:val="22"/>
              </w:rPr>
              <w:t>Organizer </w:t>
            </w:r>
          </w:p>
        </w:tc>
        <w:tc>
          <w:tcPr>
            <w:tcW w:w="2060" w:type="dxa"/>
          </w:tcPr>
          <w:p w14:paraId="46C2494F" w14:textId="77777777" w:rsidR="009F5276" w:rsidRPr="006A28C2" w:rsidRDefault="009F5276" w:rsidP="002A12F3">
            <w:pPr>
              <w:spacing w:before="60" w:after="60" w:line="240" w:lineRule="auto"/>
              <w:ind w:left="7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Secondary Actors:</w:t>
            </w:r>
          </w:p>
        </w:tc>
        <w:tc>
          <w:tcPr>
            <w:tcW w:w="3371" w:type="dxa"/>
          </w:tcPr>
          <w:p w14:paraId="26834520" w14:textId="77777777" w:rsidR="009F5276" w:rsidRPr="00867CE9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>
              <w:rPr>
                <w:rFonts w:asciiTheme="minorHAnsi" w:hAnsiTheme="minorHAnsi"/>
                <w:color w:val="0F4761" w:themeColor="accent1" w:themeShade="BF"/>
                <w:szCs w:val="20"/>
              </w:rPr>
              <w:t>None</w:t>
            </w:r>
          </w:p>
        </w:tc>
      </w:tr>
      <w:tr w:rsidR="009F5276" w:rsidRPr="00867CE9" w14:paraId="24EC871D" w14:textId="77777777" w:rsidTr="002A12F3">
        <w:trPr>
          <w:trHeight w:val="71"/>
          <w:jc w:val="center"/>
        </w:trPr>
        <w:tc>
          <w:tcPr>
            <w:tcW w:w="2325" w:type="dxa"/>
          </w:tcPr>
          <w:p w14:paraId="2E8C817C" w14:textId="77777777" w:rsidR="009F5276" w:rsidRPr="006A28C2" w:rsidRDefault="009F5276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Trigger:</w:t>
            </w:r>
          </w:p>
        </w:tc>
        <w:tc>
          <w:tcPr>
            <w:tcW w:w="8925" w:type="dxa"/>
            <w:gridSpan w:val="3"/>
          </w:tcPr>
          <w:p w14:paraId="5F504178" w14:textId="1B72E375" w:rsidR="009F5276" w:rsidRPr="00867CE9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Cs/>
                <w:szCs w:val="20"/>
              </w:rPr>
            </w:pPr>
            <w:r w:rsidRPr="009F5276">
              <w:rPr>
                <w:rFonts w:asciiTheme="minorHAnsi" w:hAnsiTheme="minorHAnsi"/>
                <w:bCs/>
                <w:szCs w:val="20"/>
              </w:rPr>
              <w:t>The Organizer clicks on the "Analytics" or "Reports" tab within their dashboard. </w:t>
            </w:r>
          </w:p>
        </w:tc>
      </w:tr>
      <w:tr w:rsidR="009F5276" w:rsidRPr="00867CE9" w14:paraId="5BF5A7BB" w14:textId="77777777" w:rsidTr="002A12F3">
        <w:trPr>
          <w:trHeight w:val="50"/>
          <w:jc w:val="center"/>
        </w:trPr>
        <w:tc>
          <w:tcPr>
            <w:tcW w:w="2325" w:type="dxa"/>
          </w:tcPr>
          <w:p w14:paraId="21083A4E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Description:</w:t>
            </w:r>
          </w:p>
        </w:tc>
        <w:tc>
          <w:tcPr>
            <w:tcW w:w="8925" w:type="dxa"/>
            <w:gridSpan w:val="3"/>
          </w:tcPr>
          <w:p w14:paraId="53B182D9" w14:textId="69D82448" w:rsidR="009F5276" w:rsidRPr="00867CE9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A64F1D">
              <w:rPr>
                <w:rFonts w:asciiTheme="minorHAnsi" w:hAnsiTheme="minorHAnsi"/>
                <w:color w:val="0F4761" w:themeColor="accent1" w:themeShade="BF"/>
                <w:szCs w:val="20"/>
              </w:rPr>
              <w:t> </w:t>
            </w:r>
            <w:proofErr w:type="gramStart"/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>This use</w:t>
            </w:r>
            <w:proofErr w:type="gramEnd"/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case allows the Organizer to view analytical data and statistical reports regarding a hackathon. This includes visualizing the total number of registered contestants, formed teams, submitted projects, and the average score distributions.</w:t>
            </w:r>
          </w:p>
        </w:tc>
      </w:tr>
      <w:tr w:rsidR="009F5276" w:rsidRPr="00DA4AC1" w14:paraId="44120007" w14:textId="77777777" w:rsidTr="002A12F3">
        <w:trPr>
          <w:trHeight w:val="50"/>
          <w:jc w:val="center"/>
        </w:trPr>
        <w:tc>
          <w:tcPr>
            <w:tcW w:w="2325" w:type="dxa"/>
          </w:tcPr>
          <w:p w14:paraId="7A309629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Preconditions:</w:t>
            </w:r>
          </w:p>
        </w:tc>
        <w:tc>
          <w:tcPr>
            <w:tcW w:w="8925" w:type="dxa"/>
            <w:gridSpan w:val="3"/>
          </w:tcPr>
          <w:p w14:paraId="53CF8EB2" w14:textId="77777777" w:rsidR="009F5276" w:rsidRPr="009F5276" w:rsidRDefault="009F5276" w:rsidP="009F5276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PRE-1: The Organizer is logged into the system.</w:t>
            </w:r>
          </w:p>
          <w:p w14:paraId="7DEE8FDD" w14:textId="24ABE5B6" w:rsidR="009F5276" w:rsidRPr="009F5276" w:rsidRDefault="009F5276" w:rsidP="009F5276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PRE-2: There is an existing hackathon event with data (participants/submissions) available for aggregation. </w:t>
            </w:r>
          </w:p>
        </w:tc>
      </w:tr>
      <w:tr w:rsidR="009F5276" w:rsidRPr="00DA4AC1" w14:paraId="1C7287A5" w14:textId="77777777" w:rsidTr="002A12F3">
        <w:trPr>
          <w:trHeight w:val="188"/>
          <w:jc w:val="center"/>
        </w:trPr>
        <w:tc>
          <w:tcPr>
            <w:tcW w:w="2325" w:type="dxa"/>
          </w:tcPr>
          <w:p w14:paraId="0197F85E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Post–conditions:</w:t>
            </w:r>
          </w:p>
        </w:tc>
        <w:tc>
          <w:tcPr>
            <w:tcW w:w="8925" w:type="dxa"/>
            <w:gridSpan w:val="3"/>
          </w:tcPr>
          <w:p w14:paraId="3E1FF03C" w14:textId="77777777" w:rsidR="009F5276" w:rsidRPr="00A64F1D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A64F1D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POST-1: The Role-Based Access Control (RBAC) matrix is updated.</w:t>
            </w:r>
          </w:p>
          <w:p w14:paraId="6A500F94" w14:textId="77777777" w:rsidR="009F5276" w:rsidRPr="00A64F1D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A64F1D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POST-2: Users assigned to modified roles immediately gain or lose access to specific system features.</w:t>
            </w:r>
          </w:p>
        </w:tc>
      </w:tr>
      <w:tr w:rsidR="009F5276" w:rsidRPr="00DA4AC1" w14:paraId="3AF6E167" w14:textId="77777777" w:rsidTr="002A12F3">
        <w:trPr>
          <w:trHeight w:val="116"/>
          <w:jc w:val="center"/>
        </w:trPr>
        <w:tc>
          <w:tcPr>
            <w:tcW w:w="2325" w:type="dxa"/>
          </w:tcPr>
          <w:p w14:paraId="70CA877A" w14:textId="77777777" w:rsidR="009F5276" w:rsidRPr="006A28C2" w:rsidRDefault="009F5276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Normal Flow:</w:t>
            </w:r>
          </w:p>
        </w:tc>
        <w:tc>
          <w:tcPr>
            <w:tcW w:w="8925" w:type="dxa"/>
            <w:gridSpan w:val="3"/>
          </w:tcPr>
          <w:p w14:paraId="5489B8B1" w14:textId="77777777" w:rsidR="009F5276" w:rsidRPr="009F5276" w:rsidRDefault="009F5276" w:rsidP="009F5276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172248">
              <w:rPr>
                <w:rFonts w:asciiTheme="minorHAnsi" w:hAnsiTheme="minorHAnsi"/>
                <w:color w:val="0F4761" w:themeColor="accent1" w:themeShade="BF"/>
                <w:szCs w:val="20"/>
              </w:rPr>
              <w:t xml:space="preserve"> </w:t>
            </w:r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>The Organizer navigates to the "Reports" section of a specific hackathon.</w:t>
            </w:r>
          </w:p>
          <w:p w14:paraId="427F4D92" w14:textId="77777777" w:rsidR="009F5276" w:rsidRPr="009F5276" w:rsidRDefault="009F5276" w:rsidP="009F5276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>The System queries the database to aggregate data (number of users, teams, submissions, and evaluation scores).</w:t>
            </w:r>
          </w:p>
          <w:p w14:paraId="28CFA9C4" w14:textId="77777777" w:rsidR="009F5276" w:rsidRPr="009F5276" w:rsidRDefault="009F5276" w:rsidP="009F5276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>The System processes the data and renders visual charts (pie charts, bar graphs) and summary tables.</w:t>
            </w:r>
          </w:p>
          <w:p w14:paraId="41B081DF" w14:textId="77777777" w:rsidR="009F5276" w:rsidRPr="009F5276" w:rsidRDefault="009F5276" w:rsidP="009F5276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>The Organizer reviews the visual metrics.</w:t>
            </w:r>
          </w:p>
          <w:p w14:paraId="2B730E4C" w14:textId="77777777" w:rsidR="009F5276" w:rsidRPr="009F5276" w:rsidRDefault="009F5276" w:rsidP="009F5276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>The Organizer selects a specific filter (e.g., "Show only scored submissions").</w:t>
            </w:r>
          </w:p>
          <w:p w14:paraId="2132F53D" w14:textId="0BBBBAA7" w:rsidR="009F5276" w:rsidRPr="009F5276" w:rsidRDefault="009F5276" w:rsidP="009F5276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color w:val="0F4761" w:themeColor="accent1" w:themeShade="BF"/>
                <w:szCs w:val="20"/>
              </w:rPr>
              <w:t>The System dynamically re-renders the charts based on the applied filter.</w:t>
            </w:r>
          </w:p>
        </w:tc>
      </w:tr>
      <w:tr w:rsidR="009F5276" w:rsidRPr="00DA4AC1" w14:paraId="17B447EF" w14:textId="77777777" w:rsidTr="002A12F3">
        <w:trPr>
          <w:trHeight w:val="50"/>
          <w:jc w:val="center"/>
        </w:trPr>
        <w:tc>
          <w:tcPr>
            <w:tcW w:w="2325" w:type="dxa"/>
          </w:tcPr>
          <w:p w14:paraId="2C3207C2" w14:textId="77777777" w:rsidR="009F5276" w:rsidRPr="006A28C2" w:rsidRDefault="009F5276" w:rsidP="002A12F3">
            <w:pPr>
              <w:spacing w:before="60" w:after="60" w:line="240" w:lineRule="auto"/>
              <w:ind w:left="-23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Alternative Flows:</w:t>
            </w:r>
          </w:p>
        </w:tc>
        <w:tc>
          <w:tcPr>
            <w:tcW w:w="8925" w:type="dxa"/>
            <w:gridSpan w:val="3"/>
          </w:tcPr>
          <w:p w14:paraId="7F320A84" w14:textId="77777777" w:rsidR="009F5276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1-AF: Export Report </w:t>
            </w:r>
          </w:p>
          <w:p w14:paraId="18407EE6" w14:textId="77777777" w:rsidR="009F5276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 xml:space="preserve">a. The Organizer clicks the "Export Data" button (e.g., CSV or PDF format). </w:t>
            </w:r>
          </w:p>
          <w:p w14:paraId="29AAFE7F" w14:textId="77777777" w:rsidR="009F5276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 xml:space="preserve">b. The System compiles the requested data into a file. </w:t>
            </w:r>
          </w:p>
          <w:p w14:paraId="2F1D723D" w14:textId="7D510EA0" w:rsidR="009F5276" w:rsidRPr="004F2E17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c. The System initiates a file download to the Organizer's local machine.</w:t>
            </w:r>
          </w:p>
        </w:tc>
      </w:tr>
      <w:tr w:rsidR="009F5276" w:rsidRPr="00DA4AC1" w14:paraId="5F0ECAF0" w14:textId="77777777" w:rsidTr="002A12F3">
        <w:trPr>
          <w:trHeight w:val="50"/>
          <w:jc w:val="center"/>
        </w:trPr>
        <w:tc>
          <w:tcPr>
            <w:tcW w:w="2325" w:type="dxa"/>
          </w:tcPr>
          <w:p w14:paraId="7A385105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Exceptions:</w:t>
            </w:r>
          </w:p>
        </w:tc>
        <w:tc>
          <w:tcPr>
            <w:tcW w:w="8925" w:type="dxa"/>
            <w:gridSpan w:val="3"/>
          </w:tcPr>
          <w:p w14:paraId="2AB8560F" w14:textId="77777777" w:rsidR="009F5276" w:rsidRPr="009F5276" w:rsidRDefault="009F5276" w:rsidP="009F5276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1-EF: Data Aggregation Timeout</w:t>
            </w:r>
          </w:p>
          <w:p w14:paraId="7CCA3EDC" w14:textId="77777777" w:rsidR="009F5276" w:rsidRPr="009F5276" w:rsidRDefault="009F5276" w:rsidP="009F5276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 xml:space="preserve">The hackathon has </w:t>
            </w:r>
            <w:proofErr w:type="gramStart"/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an</w:t>
            </w:r>
            <w:proofErr w:type="gramEnd"/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 xml:space="preserve"> massive amount of data causing the query to time out.</w:t>
            </w:r>
          </w:p>
          <w:p w14:paraId="7B9004A3" w14:textId="664CD1D9" w:rsidR="009F5276" w:rsidRPr="00A64F1D" w:rsidRDefault="009F5276" w:rsidP="009F5276">
            <w:pPr>
              <w:pStyle w:val="ListParagraph"/>
              <w:numPr>
                <w:ilvl w:val="0"/>
                <w:numId w:val="5"/>
              </w:numPr>
              <w:spacing w:before="60" w:after="60" w:line="240" w:lineRule="auto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 xml:space="preserve">The System displays a warning: "Report generation is taking too long. Please try applying a narrower date filter or </w:t>
            </w:r>
            <w:proofErr w:type="gramStart"/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export</w:t>
            </w:r>
            <w:proofErr w:type="gramEnd"/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 xml:space="preserve"> the raw data." </w:t>
            </w:r>
          </w:p>
        </w:tc>
      </w:tr>
      <w:tr w:rsidR="009F5276" w:rsidRPr="00DA4AC1" w14:paraId="319CA7C0" w14:textId="77777777" w:rsidTr="002A12F3">
        <w:trPr>
          <w:trHeight w:val="50"/>
          <w:jc w:val="center"/>
        </w:trPr>
        <w:tc>
          <w:tcPr>
            <w:tcW w:w="2325" w:type="dxa"/>
          </w:tcPr>
          <w:p w14:paraId="558C3E6A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Priority:</w:t>
            </w:r>
          </w:p>
        </w:tc>
        <w:tc>
          <w:tcPr>
            <w:tcW w:w="8925" w:type="dxa"/>
            <w:gridSpan w:val="3"/>
          </w:tcPr>
          <w:p w14:paraId="00435190" w14:textId="406B0FE0" w:rsidR="009F5276" w:rsidRPr="006A28C2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EE0000"/>
                <w:szCs w:val="20"/>
              </w:rPr>
              <w:t>Medium</w:t>
            </w:r>
          </w:p>
        </w:tc>
      </w:tr>
      <w:tr w:rsidR="009F5276" w:rsidRPr="00DA4AC1" w14:paraId="7A41F76E" w14:textId="77777777" w:rsidTr="002A12F3">
        <w:trPr>
          <w:trHeight w:val="50"/>
          <w:jc w:val="center"/>
        </w:trPr>
        <w:tc>
          <w:tcPr>
            <w:tcW w:w="2325" w:type="dxa"/>
          </w:tcPr>
          <w:p w14:paraId="61DC518F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Frequency of Use:</w:t>
            </w:r>
          </w:p>
        </w:tc>
        <w:tc>
          <w:tcPr>
            <w:tcW w:w="8925" w:type="dxa"/>
            <w:gridSpan w:val="3"/>
          </w:tcPr>
          <w:p w14:paraId="5C31B6E3" w14:textId="19A9EC83" w:rsidR="009F5276" w:rsidRPr="006A28C2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 w:rsidRPr="009F5276">
              <w:rPr>
                <w:rFonts w:asciiTheme="minorHAnsi" w:hAnsiTheme="minorHAnsi"/>
                <w:b/>
                <w:color w:val="EE0000"/>
                <w:szCs w:val="20"/>
              </w:rPr>
              <w:t>Medium</w:t>
            </w:r>
            <w:r>
              <w:rPr>
                <w:rFonts w:asciiTheme="minorHAnsi" w:hAnsiTheme="minorHAnsi"/>
                <w:b/>
                <w:color w:val="EE0000"/>
                <w:szCs w:val="20"/>
              </w:rPr>
              <w:t xml:space="preserve"> -</w:t>
            </w:r>
            <w:r w:rsidRPr="009F5276">
              <w:rPr>
                <w:rFonts w:asciiTheme="minorHAnsi" w:hAnsiTheme="minorHAnsi"/>
                <w:b/>
                <w:color w:val="EE0000"/>
                <w:szCs w:val="20"/>
              </w:rPr>
              <w:t xml:space="preserve"> </w:t>
            </w:r>
            <w:r w:rsidRPr="009F5276">
              <w:rPr>
                <w:rFonts w:asciiTheme="minorHAnsi" w:hAnsiTheme="minorHAnsi"/>
                <w:b/>
                <w:color w:val="000000" w:themeColor="text1"/>
                <w:szCs w:val="20"/>
              </w:rPr>
              <w:t>Used frequently towards the end of the registration phase and after the evaluation phase to monitor the success metrics of the event</w:t>
            </w:r>
          </w:p>
        </w:tc>
      </w:tr>
      <w:tr w:rsidR="009F5276" w:rsidRPr="00DA4AC1" w14:paraId="0C809BD1" w14:textId="77777777" w:rsidTr="002A12F3">
        <w:trPr>
          <w:trHeight w:val="50"/>
          <w:jc w:val="center"/>
        </w:trPr>
        <w:tc>
          <w:tcPr>
            <w:tcW w:w="2325" w:type="dxa"/>
          </w:tcPr>
          <w:p w14:paraId="4FBE366A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Business Rules:</w:t>
            </w:r>
          </w:p>
        </w:tc>
        <w:tc>
          <w:tcPr>
            <w:tcW w:w="8925" w:type="dxa"/>
            <w:gridSpan w:val="3"/>
          </w:tcPr>
          <w:p w14:paraId="7952E6B7" w14:textId="77777777" w:rsidR="009F5276" w:rsidRPr="009F5276" w:rsidRDefault="009F5276" w:rsidP="009F5276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BR-1: Organizers can only view reports for hackathons they have created or have been granted access to. They cannot see global platform statistics. Other Information:</w:t>
            </w:r>
          </w:p>
          <w:p w14:paraId="4F3A594C" w14:textId="00A8F3D7" w:rsidR="009F5276" w:rsidRPr="00172248" w:rsidRDefault="009F5276" w:rsidP="009F5276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</w:p>
        </w:tc>
      </w:tr>
      <w:tr w:rsidR="009F5276" w:rsidRPr="00DA4AC1" w14:paraId="3C261931" w14:textId="77777777" w:rsidTr="002A12F3">
        <w:trPr>
          <w:trHeight w:val="50"/>
          <w:jc w:val="center"/>
        </w:trPr>
        <w:tc>
          <w:tcPr>
            <w:tcW w:w="2325" w:type="dxa"/>
          </w:tcPr>
          <w:p w14:paraId="3CE66749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lastRenderedPageBreak/>
              <w:t>Other Information:</w:t>
            </w:r>
          </w:p>
        </w:tc>
        <w:tc>
          <w:tcPr>
            <w:tcW w:w="8925" w:type="dxa"/>
            <w:gridSpan w:val="3"/>
          </w:tcPr>
          <w:p w14:paraId="6E15247F" w14:textId="5B516AC9" w:rsidR="009F5276" w:rsidRPr="009F5276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</w:pPr>
            <w:r w:rsidRPr="009F5276">
              <w:rPr>
                <w:rFonts w:asciiTheme="minorHAnsi" w:hAnsiTheme="minorHAnsi"/>
                <w:b/>
                <w:bCs/>
                <w:color w:val="0F4761" w:themeColor="accent1" w:themeShade="BF"/>
                <w:szCs w:val="20"/>
              </w:rPr>
              <w:t>Charts and graphs should be interactive (e.g., hovering over a bar graph shows exact numbers)</w:t>
            </w:r>
          </w:p>
        </w:tc>
      </w:tr>
      <w:tr w:rsidR="009F5276" w:rsidRPr="00DA4AC1" w14:paraId="1C8602AD" w14:textId="77777777" w:rsidTr="002A12F3">
        <w:trPr>
          <w:trHeight w:val="50"/>
          <w:jc w:val="center"/>
        </w:trPr>
        <w:tc>
          <w:tcPr>
            <w:tcW w:w="2325" w:type="dxa"/>
          </w:tcPr>
          <w:p w14:paraId="1CA14CC9" w14:textId="77777777" w:rsidR="009F5276" w:rsidRPr="006A28C2" w:rsidRDefault="009F5276" w:rsidP="002A12F3">
            <w:pPr>
              <w:spacing w:before="60" w:after="60" w:line="240" w:lineRule="auto"/>
              <w:ind w:left="0"/>
              <w:jc w:val="right"/>
              <w:rPr>
                <w:rFonts w:asciiTheme="minorHAnsi" w:hAnsiTheme="minorHAnsi"/>
                <w:b/>
                <w:szCs w:val="20"/>
              </w:rPr>
            </w:pPr>
            <w:r w:rsidRPr="006A28C2">
              <w:rPr>
                <w:rFonts w:asciiTheme="minorHAnsi" w:hAnsiTheme="minorHAnsi"/>
                <w:b/>
                <w:szCs w:val="20"/>
              </w:rPr>
              <w:t>Assumptions:</w:t>
            </w:r>
          </w:p>
        </w:tc>
        <w:tc>
          <w:tcPr>
            <w:tcW w:w="8925" w:type="dxa"/>
            <w:gridSpan w:val="3"/>
          </w:tcPr>
          <w:p w14:paraId="730B88A4" w14:textId="0B413791" w:rsidR="009F5276" w:rsidRPr="00A64F1D" w:rsidRDefault="009F5276" w:rsidP="002A12F3">
            <w:pPr>
              <w:spacing w:before="60" w:after="60" w:line="240" w:lineRule="auto"/>
              <w:ind w:left="0"/>
              <w:rPr>
                <w:rFonts w:asciiTheme="minorHAnsi" w:hAnsiTheme="minorHAnsi"/>
                <w:b/>
                <w:szCs w:val="20"/>
              </w:rPr>
            </w:pPr>
            <w:r>
              <w:rPr>
                <w:rFonts w:asciiTheme="minorHAnsi" w:hAnsiTheme="minorHAnsi"/>
                <w:b/>
                <w:szCs w:val="20"/>
              </w:rPr>
              <w:t>T</w:t>
            </w:r>
            <w:r w:rsidRPr="009F5276">
              <w:rPr>
                <w:rFonts w:asciiTheme="minorHAnsi" w:hAnsiTheme="minorHAnsi"/>
                <w:b/>
                <w:szCs w:val="20"/>
              </w:rPr>
              <w:t xml:space="preserve">he system has a dashboard library (like Chart.js or Recharts) integrated for data </w:t>
            </w:r>
            <w:proofErr w:type="gramStart"/>
            <w:r w:rsidRPr="009F5276">
              <w:rPr>
                <w:rFonts w:asciiTheme="minorHAnsi" w:hAnsiTheme="minorHAnsi"/>
                <w:b/>
                <w:szCs w:val="20"/>
              </w:rPr>
              <w:t>visualization.</w:t>
            </w:r>
            <w:r w:rsidRPr="00A64F1D">
              <w:rPr>
                <w:rFonts w:asciiTheme="minorHAnsi" w:hAnsiTheme="minorHAnsi"/>
                <w:b/>
                <w:szCs w:val="20"/>
              </w:rPr>
              <w:t>.</w:t>
            </w:r>
            <w:proofErr w:type="gramEnd"/>
          </w:p>
        </w:tc>
      </w:tr>
    </w:tbl>
    <w:p w14:paraId="5C216D81" w14:textId="77777777" w:rsidR="009F5276" w:rsidRDefault="009F5276" w:rsidP="009F5276"/>
    <w:p w14:paraId="0972D2B8" w14:textId="77777777" w:rsidR="009F5276" w:rsidRDefault="009F5276" w:rsidP="009F5276"/>
    <w:p w14:paraId="150AA30E" w14:textId="77777777" w:rsidR="009F5276" w:rsidRDefault="009F5276" w:rsidP="009F5276"/>
    <w:p w14:paraId="541E0B21" w14:textId="77777777" w:rsidR="009F5276" w:rsidRDefault="009F5276" w:rsidP="009F5276"/>
    <w:p w14:paraId="1F9DCFED" w14:textId="77777777" w:rsidR="009F5276" w:rsidRDefault="009F5276" w:rsidP="009F5276"/>
    <w:p w14:paraId="60CE8DF9" w14:textId="77777777" w:rsidR="009F5276" w:rsidRDefault="009F5276"/>
    <w:sectPr w:rsidR="009F5276" w:rsidSect="009F52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161F"/>
    <w:multiLevelType w:val="hybridMultilevel"/>
    <w:tmpl w:val="66DEC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10F59"/>
    <w:multiLevelType w:val="multilevel"/>
    <w:tmpl w:val="16028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2706B"/>
    <w:multiLevelType w:val="multilevel"/>
    <w:tmpl w:val="EFAE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33D06ED"/>
    <w:multiLevelType w:val="multilevel"/>
    <w:tmpl w:val="E68C1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E840F0"/>
    <w:multiLevelType w:val="multilevel"/>
    <w:tmpl w:val="0FACB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7A1AE1"/>
    <w:multiLevelType w:val="hybridMultilevel"/>
    <w:tmpl w:val="E5825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0267230">
    <w:abstractNumId w:val="0"/>
  </w:num>
  <w:num w:numId="2" w16cid:durableId="935282995">
    <w:abstractNumId w:val="1"/>
  </w:num>
  <w:num w:numId="3" w16cid:durableId="176775491">
    <w:abstractNumId w:val="2"/>
  </w:num>
  <w:num w:numId="4" w16cid:durableId="1443186368">
    <w:abstractNumId w:val="4"/>
  </w:num>
  <w:num w:numId="5" w16cid:durableId="1018896917">
    <w:abstractNumId w:val="5"/>
  </w:num>
  <w:num w:numId="6" w16cid:durableId="12198541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276"/>
    <w:rsid w:val="009F5276"/>
    <w:rsid w:val="00CE0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C2C7D"/>
  <w15:chartTrackingRefBased/>
  <w15:docId w15:val="{31140877-153D-47E4-9D60-6E87D2224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276"/>
    <w:pPr>
      <w:suppressAutoHyphens/>
      <w:spacing w:after="200" w:line="300" w:lineRule="exact"/>
      <w:ind w:left="720"/>
    </w:pPr>
    <w:rPr>
      <w:rFonts w:ascii="Arial" w:eastAsia="Times New Roman" w:hAnsi="Arial" w:cs="Arial"/>
      <w:kern w:val="0"/>
      <w:sz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2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2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2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2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2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2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2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276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9F52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2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2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2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380</Words>
  <Characters>2167</Characters>
  <Application>Microsoft Office Word</Application>
  <DocSecurity>0</DocSecurity>
  <Lines>18</Lines>
  <Paragraphs>5</Paragraphs>
  <ScaleCrop>false</ScaleCrop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Huy Nguyễn</dc:creator>
  <cp:keywords/>
  <dc:description/>
  <cp:lastModifiedBy>Quang Huy Nguyễn</cp:lastModifiedBy>
  <cp:revision>1</cp:revision>
  <dcterms:created xsi:type="dcterms:W3CDTF">2026-06-16T14:33:00Z</dcterms:created>
  <dcterms:modified xsi:type="dcterms:W3CDTF">2026-06-16T14:37:00Z</dcterms:modified>
</cp:coreProperties>
</file>