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353DA7" w14:textId="1181059A" w:rsidR="006A28C2" w:rsidRPr="009E18E2" w:rsidRDefault="006A28C2" w:rsidP="00F23AC4">
      <w:pPr>
        <w:spacing w:before="360" w:after="360" w:line="240" w:lineRule="auto"/>
        <w:ind w:left="0"/>
        <w:rPr>
          <w:rFonts w:asciiTheme="minorHAnsi" w:hAnsiTheme="minorHAnsi" w:cs="Calibri"/>
          <w:b/>
          <w:bCs/>
          <w:color w:val="C00000"/>
          <w:sz w:val="26"/>
          <w:szCs w:val="26"/>
        </w:rPr>
      </w:pPr>
      <w:bookmarkStart w:id="0" w:name="_GoBack"/>
      <w:bookmarkEnd w:id="0"/>
    </w:p>
    <w:tbl>
      <w:tblPr>
        <w:tblW w:w="1144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325"/>
        <w:gridCol w:w="3494"/>
        <w:gridCol w:w="2060"/>
        <w:gridCol w:w="3565"/>
      </w:tblGrid>
      <w:tr w:rsidR="006A28C2" w:rsidRPr="00DA4AC1" w14:paraId="40BA2E4B" w14:textId="77777777" w:rsidTr="00A94612">
        <w:trPr>
          <w:trHeight w:val="69"/>
          <w:jc w:val="center"/>
        </w:trPr>
        <w:tc>
          <w:tcPr>
            <w:tcW w:w="11444" w:type="dxa"/>
            <w:gridSpan w:val="4"/>
            <w:vAlign w:val="center"/>
          </w:tcPr>
          <w:p w14:paraId="598AE684" w14:textId="77777777" w:rsidR="006A28C2" w:rsidRPr="006A28C2" w:rsidRDefault="006A28C2" w:rsidP="006A28C2">
            <w:pPr>
              <w:spacing w:before="60" w:after="60" w:line="240" w:lineRule="auto"/>
              <w:ind w:left="-23"/>
              <w:jc w:val="center"/>
              <w:rPr>
                <w:rFonts w:asciiTheme="minorHAnsi" w:hAnsiTheme="minorHAnsi"/>
                <w:b/>
                <w:sz w:val="30"/>
                <w:szCs w:val="30"/>
              </w:rPr>
            </w:pPr>
            <w:r w:rsidRPr="006A28C2">
              <w:rPr>
                <w:rFonts w:ascii="Cambria" w:hAnsi="Cambria" w:cs="Times New Roman"/>
                <w:b/>
                <w:bCs/>
                <w:color w:val="000000"/>
                <w:sz w:val="30"/>
                <w:szCs w:val="30"/>
                <w:lang w:eastAsia="en-US"/>
              </w:rPr>
              <w:t>Use Case Specification</w:t>
            </w:r>
          </w:p>
        </w:tc>
      </w:tr>
      <w:tr w:rsidR="006A28C2" w:rsidRPr="00867CE9" w14:paraId="35817E83" w14:textId="77777777" w:rsidTr="00A94612">
        <w:trPr>
          <w:trHeight w:val="50"/>
          <w:jc w:val="center"/>
        </w:trPr>
        <w:tc>
          <w:tcPr>
            <w:tcW w:w="2325" w:type="dxa"/>
          </w:tcPr>
          <w:p w14:paraId="418ED301"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Use Case ID and Name:</w:t>
            </w:r>
          </w:p>
        </w:tc>
        <w:tc>
          <w:tcPr>
            <w:tcW w:w="9119" w:type="dxa"/>
            <w:gridSpan w:val="3"/>
          </w:tcPr>
          <w:p w14:paraId="1F41AC73" w14:textId="2DE3569D" w:rsidR="0003147F" w:rsidRPr="00867CE9" w:rsidRDefault="00717C90" w:rsidP="006A28C2">
            <w:pPr>
              <w:spacing w:before="60" w:after="60" w:line="240" w:lineRule="auto"/>
              <w:ind w:left="0"/>
              <w:rPr>
                <w:rFonts w:asciiTheme="minorHAnsi" w:hAnsiTheme="minorHAnsi"/>
                <w:color w:val="EE0000"/>
                <w:szCs w:val="20"/>
              </w:rPr>
            </w:pPr>
            <w:r>
              <w:rPr>
                <w:rFonts w:asciiTheme="minorHAnsi" w:hAnsiTheme="minorHAnsi"/>
                <w:color w:val="EE0000"/>
                <w:szCs w:val="20"/>
              </w:rPr>
              <w:t>UC</w:t>
            </w:r>
            <w:r w:rsidR="002B54B8">
              <w:rPr>
                <w:rFonts w:asciiTheme="minorHAnsi" w:hAnsiTheme="minorHAnsi"/>
                <w:color w:val="EE0000"/>
                <w:szCs w:val="20"/>
              </w:rPr>
              <w:t>-13</w:t>
            </w:r>
            <w:r w:rsidR="00E46504">
              <w:rPr>
                <w:rFonts w:asciiTheme="minorHAnsi" w:hAnsiTheme="minorHAnsi"/>
                <w:color w:val="EE0000"/>
                <w:szCs w:val="20"/>
              </w:rPr>
              <w:t>-</w:t>
            </w:r>
            <w:r w:rsidR="002B54B8">
              <w:rPr>
                <w:rFonts w:asciiTheme="minorHAnsi" w:hAnsiTheme="minorHAnsi"/>
                <w:color w:val="EE0000"/>
                <w:szCs w:val="20"/>
              </w:rPr>
              <w:t xml:space="preserve"> </w:t>
            </w:r>
            <w:r w:rsidR="002B54B8" w:rsidRPr="002B54B8">
              <w:rPr>
                <w:rFonts w:asciiTheme="minorHAnsi" w:hAnsiTheme="minorHAnsi"/>
                <w:color w:val="EE0000"/>
                <w:szCs w:val="20"/>
              </w:rPr>
              <w:t>View and Filter Audit Logs</w:t>
            </w:r>
          </w:p>
        </w:tc>
      </w:tr>
      <w:tr w:rsidR="006A28C2" w:rsidRPr="00DA4AC1" w14:paraId="06C72724" w14:textId="77777777" w:rsidTr="00A94612">
        <w:trPr>
          <w:trHeight w:val="50"/>
          <w:jc w:val="center"/>
        </w:trPr>
        <w:tc>
          <w:tcPr>
            <w:tcW w:w="2325" w:type="dxa"/>
          </w:tcPr>
          <w:p w14:paraId="43DF2D0C" w14:textId="77777777" w:rsidR="006A28C2" w:rsidRPr="006A28C2" w:rsidRDefault="006A28C2" w:rsidP="006A28C2">
            <w:pPr>
              <w:spacing w:before="60" w:after="60" w:line="240" w:lineRule="auto"/>
              <w:jc w:val="right"/>
              <w:rPr>
                <w:rFonts w:asciiTheme="minorHAnsi" w:hAnsiTheme="minorHAnsi"/>
                <w:b/>
                <w:szCs w:val="20"/>
              </w:rPr>
            </w:pPr>
            <w:r w:rsidRPr="006A28C2">
              <w:rPr>
                <w:rFonts w:asciiTheme="minorHAnsi" w:hAnsiTheme="minorHAnsi"/>
                <w:b/>
                <w:szCs w:val="20"/>
              </w:rPr>
              <w:t>Created By:</w:t>
            </w:r>
          </w:p>
        </w:tc>
        <w:tc>
          <w:tcPr>
            <w:tcW w:w="3494" w:type="dxa"/>
          </w:tcPr>
          <w:p w14:paraId="63D00DCF" w14:textId="176CF9EA" w:rsidR="0003147F" w:rsidRPr="00867CE9" w:rsidRDefault="002B54B8" w:rsidP="006A28C2">
            <w:pPr>
              <w:spacing w:before="60" w:after="60" w:line="240" w:lineRule="auto"/>
              <w:ind w:left="0"/>
              <w:rPr>
                <w:rFonts w:asciiTheme="minorHAnsi" w:hAnsiTheme="minorHAnsi"/>
                <w:b/>
                <w:szCs w:val="20"/>
              </w:rPr>
            </w:pPr>
            <w:r>
              <w:rPr>
                <w:rFonts w:asciiTheme="minorHAnsi" w:hAnsiTheme="minorHAnsi"/>
                <w:color w:val="2E74B5" w:themeColor="accent1" w:themeShade="BF"/>
                <w:szCs w:val="20"/>
              </w:rPr>
              <w:t>Nguyen Khoi Nguyen</w:t>
            </w:r>
          </w:p>
        </w:tc>
        <w:tc>
          <w:tcPr>
            <w:tcW w:w="2060" w:type="dxa"/>
          </w:tcPr>
          <w:p w14:paraId="3FAE9FFB" w14:textId="269CC026" w:rsidR="006A28C2" w:rsidRPr="006A28C2" w:rsidRDefault="006A28C2" w:rsidP="006A28C2">
            <w:pPr>
              <w:spacing w:before="60" w:after="60" w:line="240" w:lineRule="auto"/>
              <w:ind w:left="7"/>
              <w:jc w:val="right"/>
              <w:rPr>
                <w:rFonts w:asciiTheme="minorHAnsi" w:hAnsiTheme="minorHAnsi"/>
                <w:b/>
                <w:szCs w:val="20"/>
              </w:rPr>
            </w:pPr>
            <w:r w:rsidRPr="006A28C2">
              <w:rPr>
                <w:rFonts w:asciiTheme="minorHAnsi" w:hAnsiTheme="minorHAnsi"/>
                <w:b/>
                <w:szCs w:val="20"/>
              </w:rPr>
              <w:t>Date Created</w:t>
            </w:r>
            <w:r w:rsidR="002B54B8">
              <w:rPr>
                <w:rFonts w:asciiTheme="minorHAnsi" w:hAnsiTheme="minorHAnsi"/>
                <w:b/>
                <w:szCs w:val="20"/>
              </w:rPr>
              <w:t>z</w:t>
            </w:r>
            <w:r w:rsidRPr="006A28C2">
              <w:rPr>
                <w:rFonts w:asciiTheme="minorHAnsi" w:hAnsiTheme="minorHAnsi"/>
                <w:b/>
                <w:szCs w:val="20"/>
              </w:rPr>
              <w:t>:</w:t>
            </w:r>
          </w:p>
        </w:tc>
        <w:tc>
          <w:tcPr>
            <w:tcW w:w="3565" w:type="dxa"/>
          </w:tcPr>
          <w:p w14:paraId="293C3B99" w14:textId="427E3A59" w:rsidR="0003147F" w:rsidRPr="006A28C2" w:rsidRDefault="002B54B8" w:rsidP="006A28C2">
            <w:pPr>
              <w:spacing w:before="60" w:after="60" w:line="240" w:lineRule="auto"/>
              <w:ind w:left="0"/>
              <w:rPr>
                <w:rFonts w:asciiTheme="minorHAnsi" w:hAnsiTheme="minorHAnsi"/>
                <w:b/>
                <w:szCs w:val="20"/>
              </w:rPr>
            </w:pPr>
            <w:r w:rsidRPr="002B54B8">
              <w:rPr>
                <w:rFonts w:asciiTheme="minorHAnsi" w:hAnsiTheme="minorHAnsi"/>
                <w:color w:val="2E74B5" w:themeColor="accent1" w:themeShade="BF"/>
                <w:szCs w:val="20"/>
              </w:rPr>
              <w:t>2026-06-16</w:t>
            </w:r>
          </w:p>
        </w:tc>
      </w:tr>
      <w:tr w:rsidR="006A28C2" w:rsidRPr="00867CE9" w14:paraId="27AB5614" w14:textId="77777777" w:rsidTr="00A94612">
        <w:trPr>
          <w:trHeight w:val="260"/>
          <w:jc w:val="center"/>
        </w:trPr>
        <w:tc>
          <w:tcPr>
            <w:tcW w:w="2325" w:type="dxa"/>
          </w:tcPr>
          <w:p w14:paraId="2135394A" w14:textId="77777777" w:rsidR="006A28C2" w:rsidRPr="006A28C2" w:rsidRDefault="006A28C2" w:rsidP="006A28C2">
            <w:pPr>
              <w:spacing w:before="60" w:after="60" w:line="240" w:lineRule="auto"/>
              <w:ind w:left="-23"/>
              <w:jc w:val="right"/>
              <w:rPr>
                <w:rFonts w:asciiTheme="minorHAnsi" w:hAnsiTheme="minorHAnsi"/>
                <w:b/>
                <w:szCs w:val="20"/>
              </w:rPr>
            </w:pPr>
            <w:r w:rsidRPr="006A28C2">
              <w:rPr>
                <w:rFonts w:asciiTheme="minorHAnsi" w:hAnsiTheme="minorHAnsi"/>
                <w:b/>
                <w:szCs w:val="20"/>
              </w:rPr>
              <w:t>Primary Actor:</w:t>
            </w:r>
          </w:p>
        </w:tc>
        <w:tc>
          <w:tcPr>
            <w:tcW w:w="3494" w:type="dxa"/>
          </w:tcPr>
          <w:p w14:paraId="11E3A1FB" w14:textId="16CB9AC1" w:rsidR="0003147F" w:rsidRPr="00867CE9" w:rsidRDefault="00B85358" w:rsidP="006A28C2">
            <w:pPr>
              <w:spacing w:before="60" w:after="60" w:line="240" w:lineRule="auto"/>
              <w:ind w:left="0"/>
              <w:rPr>
                <w:rFonts w:asciiTheme="minorHAnsi" w:hAnsiTheme="minorHAnsi"/>
                <w:b/>
                <w:szCs w:val="20"/>
              </w:rPr>
            </w:pPr>
            <w:r>
              <w:rPr>
                <w:rFonts w:asciiTheme="minorHAnsi" w:hAnsiTheme="minorHAnsi"/>
                <w:color w:val="2E74B5" w:themeColor="accent1" w:themeShade="BF"/>
                <w:szCs w:val="20"/>
              </w:rPr>
              <w:t>Admin</w:t>
            </w:r>
          </w:p>
        </w:tc>
        <w:tc>
          <w:tcPr>
            <w:tcW w:w="2060" w:type="dxa"/>
          </w:tcPr>
          <w:p w14:paraId="64C9C258" w14:textId="77777777" w:rsidR="006A28C2" w:rsidRPr="006A28C2" w:rsidRDefault="006A28C2" w:rsidP="006A28C2">
            <w:pPr>
              <w:spacing w:before="60" w:after="60" w:line="240" w:lineRule="auto"/>
              <w:ind w:left="7"/>
              <w:jc w:val="right"/>
              <w:rPr>
                <w:rFonts w:asciiTheme="minorHAnsi" w:hAnsiTheme="minorHAnsi"/>
                <w:b/>
                <w:szCs w:val="20"/>
              </w:rPr>
            </w:pPr>
            <w:r w:rsidRPr="006A28C2">
              <w:rPr>
                <w:rFonts w:asciiTheme="minorHAnsi" w:hAnsiTheme="minorHAnsi"/>
                <w:b/>
                <w:szCs w:val="20"/>
              </w:rPr>
              <w:t>Secondary Actors:</w:t>
            </w:r>
          </w:p>
        </w:tc>
        <w:tc>
          <w:tcPr>
            <w:tcW w:w="3565" w:type="dxa"/>
          </w:tcPr>
          <w:p w14:paraId="2B319199" w14:textId="4B5C8973" w:rsidR="006A28C2" w:rsidRPr="00867CE9" w:rsidRDefault="006A28C2" w:rsidP="006A28C2">
            <w:pPr>
              <w:spacing w:before="60" w:after="60" w:line="240" w:lineRule="auto"/>
              <w:ind w:left="0"/>
              <w:rPr>
                <w:rFonts w:asciiTheme="minorHAnsi" w:hAnsiTheme="minorHAnsi"/>
                <w:color w:val="2E74B5" w:themeColor="accent1" w:themeShade="BF"/>
                <w:szCs w:val="20"/>
              </w:rPr>
            </w:pPr>
          </w:p>
        </w:tc>
      </w:tr>
      <w:tr w:rsidR="006A28C2" w:rsidRPr="00867CE9" w14:paraId="5CC3FF96" w14:textId="77777777" w:rsidTr="00A94612">
        <w:trPr>
          <w:trHeight w:val="71"/>
          <w:jc w:val="center"/>
        </w:trPr>
        <w:tc>
          <w:tcPr>
            <w:tcW w:w="2325" w:type="dxa"/>
          </w:tcPr>
          <w:p w14:paraId="7311F948" w14:textId="77777777" w:rsidR="006A28C2" w:rsidRPr="006A28C2" w:rsidRDefault="006A28C2" w:rsidP="006A28C2">
            <w:pPr>
              <w:spacing w:before="60" w:after="60" w:line="240" w:lineRule="auto"/>
              <w:ind w:left="-23"/>
              <w:jc w:val="right"/>
              <w:rPr>
                <w:rFonts w:asciiTheme="minorHAnsi" w:hAnsiTheme="minorHAnsi"/>
                <w:b/>
                <w:szCs w:val="20"/>
              </w:rPr>
            </w:pPr>
            <w:r w:rsidRPr="006A28C2">
              <w:rPr>
                <w:rFonts w:asciiTheme="minorHAnsi" w:hAnsiTheme="minorHAnsi"/>
                <w:b/>
                <w:szCs w:val="20"/>
              </w:rPr>
              <w:t>Trigger:</w:t>
            </w:r>
          </w:p>
        </w:tc>
        <w:tc>
          <w:tcPr>
            <w:tcW w:w="9119" w:type="dxa"/>
            <w:gridSpan w:val="3"/>
          </w:tcPr>
          <w:p w14:paraId="13952BF5" w14:textId="2E25BB45" w:rsidR="006A28C2" w:rsidRPr="00867CE9" w:rsidRDefault="00B85358" w:rsidP="006A28C2">
            <w:pPr>
              <w:spacing w:before="60" w:after="60" w:line="240" w:lineRule="auto"/>
              <w:ind w:left="0"/>
              <w:rPr>
                <w:rFonts w:asciiTheme="minorHAnsi" w:hAnsiTheme="minorHAnsi"/>
                <w:bCs/>
                <w:szCs w:val="20"/>
              </w:rPr>
            </w:pPr>
            <w:r w:rsidRPr="00B85358">
              <w:rPr>
                <w:rFonts w:asciiTheme="minorHAnsi" w:hAnsiTheme="minorHAnsi"/>
                <w:bCs/>
                <w:color w:val="0070C0"/>
                <w:szCs w:val="20"/>
              </w:rPr>
              <w:t>The Administrator navigates to the "Audit Logs" section in the Admin Dashboard to review user activities or investigate a system/security incident.</w:t>
            </w:r>
          </w:p>
        </w:tc>
      </w:tr>
      <w:tr w:rsidR="006A28C2" w:rsidRPr="00867CE9" w14:paraId="2E71283D" w14:textId="77777777" w:rsidTr="00A94612">
        <w:trPr>
          <w:trHeight w:val="50"/>
          <w:jc w:val="center"/>
        </w:trPr>
        <w:tc>
          <w:tcPr>
            <w:tcW w:w="2325" w:type="dxa"/>
          </w:tcPr>
          <w:p w14:paraId="6631166D"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Description:</w:t>
            </w:r>
          </w:p>
        </w:tc>
        <w:tc>
          <w:tcPr>
            <w:tcW w:w="9119" w:type="dxa"/>
            <w:gridSpan w:val="3"/>
          </w:tcPr>
          <w:p w14:paraId="043633E2" w14:textId="6AA25C7F" w:rsidR="006A28C2" w:rsidRPr="00867CE9" w:rsidRDefault="00B85358" w:rsidP="006A28C2">
            <w:pPr>
              <w:spacing w:before="60" w:after="60" w:line="240" w:lineRule="auto"/>
              <w:ind w:left="0"/>
              <w:rPr>
                <w:rFonts w:asciiTheme="minorHAnsi" w:hAnsiTheme="minorHAnsi"/>
                <w:color w:val="2E74B5" w:themeColor="accent1" w:themeShade="BF"/>
                <w:szCs w:val="20"/>
              </w:rPr>
            </w:pPr>
            <w:r w:rsidRPr="00B85358">
              <w:rPr>
                <w:rFonts w:asciiTheme="minorHAnsi" w:hAnsiTheme="minorHAnsi"/>
                <w:color w:val="2E74B5" w:themeColor="accent1" w:themeShade="BF"/>
                <w:szCs w:val="20"/>
              </w:rPr>
              <w:t>The "View and Filter Audit Logs" use case describes the process by which an Administrator retrieves, views, and filters the system logs of all user operations to audit system activity, verify security compliance, and diagnose system errors.</w:t>
            </w:r>
          </w:p>
        </w:tc>
      </w:tr>
      <w:tr w:rsidR="006A28C2" w:rsidRPr="00DA4AC1" w14:paraId="4E310577" w14:textId="77777777" w:rsidTr="00A94612">
        <w:trPr>
          <w:trHeight w:val="50"/>
          <w:jc w:val="center"/>
        </w:trPr>
        <w:tc>
          <w:tcPr>
            <w:tcW w:w="2325" w:type="dxa"/>
          </w:tcPr>
          <w:p w14:paraId="46217C69"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Preconditions:</w:t>
            </w:r>
          </w:p>
        </w:tc>
        <w:tc>
          <w:tcPr>
            <w:tcW w:w="9119" w:type="dxa"/>
            <w:gridSpan w:val="3"/>
          </w:tcPr>
          <w:p w14:paraId="1CC23026" w14:textId="77777777" w:rsidR="00B85358" w:rsidRDefault="00B85358" w:rsidP="00BF2075">
            <w:pPr>
              <w:spacing w:before="60" w:after="60" w:line="240" w:lineRule="auto"/>
              <w:ind w:left="0"/>
              <w:rPr>
                <w:rFonts w:asciiTheme="minorHAnsi" w:hAnsiTheme="minorHAnsi"/>
                <w:color w:val="2E74B5" w:themeColor="accent1" w:themeShade="BF"/>
                <w:szCs w:val="20"/>
              </w:rPr>
            </w:pPr>
            <w:r w:rsidRPr="00B85358">
              <w:rPr>
                <w:rFonts w:asciiTheme="minorHAnsi" w:hAnsiTheme="minorHAnsi"/>
                <w:color w:val="2E74B5" w:themeColor="accent1" w:themeShade="BF"/>
                <w:szCs w:val="20"/>
              </w:rPr>
              <w:t xml:space="preserve">PRE-1: The Administrator is successfully logged into the system. </w:t>
            </w:r>
          </w:p>
          <w:p w14:paraId="6E0AD88F" w14:textId="56FAE163" w:rsidR="00B85358" w:rsidRDefault="00B85358" w:rsidP="00BF2075">
            <w:pPr>
              <w:spacing w:before="60" w:after="60" w:line="240" w:lineRule="auto"/>
              <w:ind w:left="0"/>
              <w:rPr>
                <w:rFonts w:asciiTheme="minorHAnsi" w:hAnsiTheme="minorHAnsi"/>
                <w:color w:val="2E74B5" w:themeColor="accent1" w:themeShade="BF"/>
                <w:szCs w:val="20"/>
              </w:rPr>
            </w:pPr>
            <w:r w:rsidRPr="00B85358">
              <w:rPr>
                <w:rFonts w:asciiTheme="minorHAnsi" w:hAnsiTheme="minorHAnsi"/>
                <w:color w:val="2E74B5" w:themeColor="accent1" w:themeShade="BF"/>
                <w:szCs w:val="20"/>
              </w:rPr>
              <w:t xml:space="preserve">PRE-2: The Administrator account has the required administrative role and permissions </w:t>
            </w:r>
            <w:r>
              <w:rPr>
                <w:rFonts w:asciiTheme="minorHAnsi" w:hAnsiTheme="minorHAnsi"/>
                <w:color w:val="2E74B5" w:themeColor="accent1" w:themeShade="BF"/>
                <w:szCs w:val="20"/>
              </w:rPr>
              <w:t xml:space="preserve"> (</w:t>
            </w:r>
            <w:r w:rsidRPr="00B85358">
              <w:rPr>
                <w:rFonts w:asciiTheme="minorHAnsi" w:hAnsiTheme="minorHAnsi"/>
                <w:color w:val="2E74B5" w:themeColor="accent1" w:themeShade="BF"/>
                <w:szCs w:val="20"/>
              </w:rPr>
              <w:t xml:space="preserve">hasRole('ADMIN')). </w:t>
            </w:r>
          </w:p>
          <w:p w14:paraId="315CBFA6" w14:textId="3122D0CC" w:rsidR="00F93A2B" w:rsidRPr="00DE0467" w:rsidRDefault="00B85358" w:rsidP="00BF2075">
            <w:pPr>
              <w:spacing w:before="60" w:after="60" w:line="240" w:lineRule="auto"/>
              <w:ind w:left="0"/>
              <w:rPr>
                <w:rFonts w:asciiTheme="minorHAnsi" w:hAnsiTheme="minorHAnsi"/>
                <w:color w:val="2E74B5" w:themeColor="accent1" w:themeShade="BF"/>
                <w:szCs w:val="20"/>
              </w:rPr>
            </w:pPr>
            <w:r w:rsidRPr="00B85358">
              <w:rPr>
                <w:rFonts w:asciiTheme="minorHAnsi" w:hAnsiTheme="minorHAnsi"/>
                <w:color w:val="2E74B5" w:themeColor="accent1" w:themeShade="BF"/>
                <w:szCs w:val="20"/>
              </w:rPr>
              <w:t>PRE-3: The system is online and operation logging is active, with logs generated in the database.</w:t>
            </w:r>
          </w:p>
        </w:tc>
      </w:tr>
      <w:tr w:rsidR="006A28C2" w:rsidRPr="00DA4AC1" w14:paraId="282685E6" w14:textId="77777777" w:rsidTr="00A94612">
        <w:trPr>
          <w:trHeight w:val="188"/>
          <w:jc w:val="center"/>
        </w:trPr>
        <w:tc>
          <w:tcPr>
            <w:tcW w:w="2325" w:type="dxa"/>
          </w:tcPr>
          <w:p w14:paraId="49AB8EFB"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Post–conditions:</w:t>
            </w:r>
          </w:p>
        </w:tc>
        <w:tc>
          <w:tcPr>
            <w:tcW w:w="9119" w:type="dxa"/>
            <w:gridSpan w:val="3"/>
          </w:tcPr>
          <w:p w14:paraId="199EED2D" w14:textId="77777777" w:rsidR="00B85358" w:rsidRDefault="00B85358" w:rsidP="007271DF">
            <w:pPr>
              <w:spacing w:before="60" w:after="60" w:line="240" w:lineRule="auto"/>
              <w:ind w:left="0"/>
              <w:rPr>
                <w:rFonts w:asciiTheme="minorHAnsi" w:hAnsiTheme="minorHAnsi"/>
                <w:color w:val="2E74B5" w:themeColor="accent1" w:themeShade="BF"/>
                <w:szCs w:val="20"/>
              </w:rPr>
            </w:pPr>
            <w:r w:rsidRPr="00B85358">
              <w:rPr>
                <w:rFonts w:asciiTheme="minorHAnsi" w:hAnsiTheme="minorHAnsi"/>
                <w:color w:val="2E74B5" w:themeColor="accent1" w:themeShade="BF"/>
                <w:szCs w:val="20"/>
              </w:rPr>
              <w:t xml:space="preserve">POST-1: The filtered or full list of audit logs is successfully rendered to the Administrator. </w:t>
            </w:r>
          </w:p>
          <w:p w14:paraId="39BD244E" w14:textId="00FD9D69" w:rsidR="00BF2075" w:rsidRPr="00DE0467" w:rsidRDefault="00B85358" w:rsidP="007271DF">
            <w:pPr>
              <w:spacing w:before="60" w:after="60" w:line="240" w:lineRule="auto"/>
              <w:ind w:left="0"/>
              <w:rPr>
                <w:rFonts w:asciiTheme="minorHAnsi" w:hAnsiTheme="minorHAnsi"/>
                <w:color w:val="2E74B5" w:themeColor="accent1" w:themeShade="BF"/>
                <w:szCs w:val="20"/>
              </w:rPr>
            </w:pPr>
            <w:r w:rsidRPr="00B85358">
              <w:rPr>
                <w:rFonts w:asciiTheme="minorHAnsi" w:hAnsiTheme="minorHAnsi"/>
                <w:color w:val="2E74B5" w:themeColor="accent1" w:themeShade="BF"/>
                <w:szCs w:val="20"/>
              </w:rPr>
              <w:t>POST-2: The access attempt to the audit log dashboard itself is recorded as a read action in the system logs.</w:t>
            </w:r>
          </w:p>
        </w:tc>
      </w:tr>
      <w:tr w:rsidR="006A28C2" w:rsidRPr="00DA4AC1" w14:paraId="1C1ABF7B" w14:textId="77777777" w:rsidTr="00A94612">
        <w:trPr>
          <w:trHeight w:val="4319"/>
          <w:jc w:val="center"/>
        </w:trPr>
        <w:tc>
          <w:tcPr>
            <w:tcW w:w="2325" w:type="dxa"/>
          </w:tcPr>
          <w:p w14:paraId="68EB9FEB" w14:textId="77777777" w:rsidR="006A28C2" w:rsidRPr="006A28C2" w:rsidRDefault="006A28C2" w:rsidP="006A28C2">
            <w:pPr>
              <w:spacing w:before="60" w:after="60" w:line="240" w:lineRule="auto"/>
              <w:ind w:left="-23"/>
              <w:jc w:val="right"/>
              <w:rPr>
                <w:rFonts w:asciiTheme="minorHAnsi" w:hAnsiTheme="minorHAnsi"/>
                <w:b/>
                <w:szCs w:val="20"/>
              </w:rPr>
            </w:pPr>
            <w:r w:rsidRPr="006A28C2">
              <w:rPr>
                <w:rFonts w:asciiTheme="minorHAnsi" w:hAnsiTheme="minorHAnsi"/>
                <w:b/>
                <w:szCs w:val="20"/>
              </w:rPr>
              <w:t>Normal Flow:</w:t>
            </w:r>
          </w:p>
        </w:tc>
        <w:tc>
          <w:tcPr>
            <w:tcW w:w="9119" w:type="dxa"/>
            <w:gridSpan w:val="3"/>
          </w:tcPr>
          <w:p w14:paraId="0302DE81" w14:textId="77777777" w:rsidR="00B85358" w:rsidRDefault="00B85358" w:rsidP="00B85358">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B85358">
              <w:rPr>
                <w:rFonts w:asciiTheme="minorHAnsi" w:hAnsiTheme="minorHAnsi"/>
                <w:color w:val="2E74B5" w:themeColor="accent1" w:themeShade="BF"/>
                <w:szCs w:val="20"/>
              </w:rPr>
              <w:t>The Administrator logs into the system dashboard.</w:t>
            </w:r>
          </w:p>
          <w:p w14:paraId="5ADCC5F6" w14:textId="201E99D0" w:rsidR="00B85358" w:rsidRDefault="00B85358" w:rsidP="00B85358">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B85358">
              <w:rPr>
                <w:rFonts w:asciiTheme="minorHAnsi" w:hAnsiTheme="minorHAnsi"/>
                <w:color w:val="2E74B5" w:themeColor="accent1" w:themeShade="BF"/>
                <w:szCs w:val="20"/>
              </w:rPr>
              <w:t>The Administrator navigates to the "Audit Logs" management section.</w:t>
            </w:r>
          </w:p>
          <w:p w14:paraId="29CDA477" w14:textId="7EF3322C" w:rsidR="003664F5" w:rsidRDefault="003664F5" w:rsidP="003664F5">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3664F5">
              <w:rPr>
                <w:rFonts w:asciiTheme="minorHAnsi" w:hAnsiTheme="minorHAnsi"/>
                <w:color w:val="2E74B5" w:themeColor="accent1" w:themeShade="BF"/>
                <w:szCs w:val="20"/>
              </w:rPr>
              <w:t>The system queries the database and displays a paginated list of all recent audit logs, sorted chronologically</w:t>
            </w:r>
            <w:r>
              <w:rPr>
                <w:rFonts w:asciiTheme="minorHAnsi" w:hAnsiTheme="minorHAnsi"/>
                <w:color w:val="2E74B5" w:themeColor="accent1" w:themeShade="BF"/>
                <w:szCs w:val="20"/>
              </w:rPr>
              <w:t>.</w:t>
            </w:r>
          </w:p>
          <w:p w14:paraId="12972C9A" w14:textId="512B2339" w:rsidR="00B85358" w:rsidRDefault="00B85358" w:rsidP="003664F5">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B85358">
              <w:rPr>
                <w:rFonts w:asciiTheme="minorHAnsi" w:hAnsiTheme="minorHAnsi"/>
                <w:color w:val="2E74B5" w:themeColor="accent1" w:themeShade="BF"/>
                <w:szCs w:val="20"/>
              </w:rPr>
              <w:t>The Administrator enters filtering criteria in the search panel (e.g., User ID, action method, request status, or date range).</w:t>
            </w:r>
          </w:p>
          <w:p w14:paraId="20EB2929" w14:textId="34DAAB2A" w:rsidR="00B85358" w:rsidRDefault="00B85358" w:rsidP="00B85358">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B85358">
              <w:rPr>
                <w:rFonts w:asciiTheme="minorHAnsi" w:hAnsiTheme="minorHAnsi"/>
                <w:color w:val="2E74B5" w:themeColor="accent1" w:themeShade="BF"/>
                <w:szCs w:val="20"/>
              </w:rPr>
              <w:t xml:space="preserve">The Administrator clicks the "Filter / Search" button </w:t>
            </w:r>
            <w:r>
              <w:rPr>
                <w:rFonts w:asciiTheme="minorHAnsi" w:hAnsiTheme="minorHAnsi"/>
                <w:color w:val="2E74B5" w:themeColor="accent1" w:themeShade="BF"/>
                <w:szCs w:val="20"/>
              </w:rPr>
              <w:t>.</w:t>
            </w:r>
          </w:p>
          <w:p w14:paraId="2719F8C4" w14:textId="77777777" w:rsidR="00B85358" w:rsidRDefault="00B85358" w:rsidP="00B85358">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B85358">
              <w:rPr>
                <w:rFonts w:asciiTheme="minorHAnsi" w:hAnsiTheme="minorHAnsi"/>
                <w:color w:val="2E74B5" w:themeColor="accent1" w:themeShade="BF"/>
                <w:szCs w:val="20"/>
              </w:rPr>
              <w:t>The system validates the filter parameters.</w:t>
            </w:r>
          </w:p>
          <w:p w14:paraId="67B1855B" w14:textId="11DAE097" w:rsidR="00B85358" w:rsidRDefault="00B85358" w:rsidP="00B85358">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B85358">
              <w:rPr>
                <w:rFonts w:asciiTheme="minorHAnsi" w:hAnsiTheme="minorHAnsi"/>
                <w:color w:val="2E74B5" w:themeColor="accent1" w:themeShade="BF"/>
                <w:szCs w:val="20"/>
              </w:rPr>
              <w:t xml:space="preserve">The system queries the database for audit logs that match the specified criteria. </w:t>
            </w:r>
            <w:r w:rsidRPr="00B85358">
              <w:rPr>
                <w:rFonts w:asciiTheme="minorHAnsi" w:hAnsiTheme="minorHAnsi"/>
                <w:color w:val="FF0000"/>
                <w:szCs w:val="20"/>
              </w:rPr>
              <w:t>[1-AF</w:t>
            </w:r>
            <w:r>
              <w:rPr>
                <w:rFonts w:asciiTheme="minorHAnsi" w:hAnsiTheme="minorHAnsi"/>
                <w:color w:val="FF0000"/>
                <w:szCs w:val="20"/>
              </w:rPr>
              <w:t>]</w:t>
            </w:r>
          </w:p>
          <w:p w14:paraId="4BED3EEA" w14:textId="38AF36EB" w:rsidR="00B85358" w:rsidRDefault="00B85358" w:rsidP="00B85358">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B85358">
              <w:rPr>
                <w:rFonts w:asciiTheme="minorHAnsi" w:hAnsiTheme="minorHAnsi"/>
                <w:color w:val="2E74B5" w:themeColor="accent1" w:themeShade="BF"/>
                <w:szCs w:val="20"/>
              </w:rPr>
              <w:t>The system displays the filtered list of audit logs, showing columns for Log ID, User, Action/Method, Endpoint, Timestamp, and IP Address</w:t>
            </w:r>
            <w:r>
              <w:rPr>
                <w:rFonts w:asciiTheme="minorHAnsi" w:hAnsiTheme="minorHAnsi"/>
                <w:color w:val="2E74B5" w:themeColor="accent1" w:themeShade="BF"/>
                <w:szCs w:val="20"/>
              </w:rPr>
              <w:t>.</w:t>
            </w:r>
          </w:p>
          <w:p w14:paraId="21C84C10" w14:textId="2A292791" w:rsidR="00B85358" w:rsidRPr="00B85358" w:rsidRDefault="003664F5" w:rsidP="003664F5">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3664F5">
              <w:rPr>
                <w:rFonts w:asciiTheme="minorHAnsi" w:hAnsiTheme="minorHAnsi"/>
                <w:color w:val="2E74B5" w:themeColor="accent1" w:themeShade="BF"/>
                <w:szCs w:val="20"/>
              </w:rPr>
              <w:t>The Administrator can click on a specific log entry to view the detailed JSON payload of the request and response</w:t>
            </w:r>
          </w:p>
        </w:tc>
      </w:tr>
      <w:tr w:rsidR="006A28C2" w:rsidRPr="00DA4AC1" w14:paraId="4540EFB7" w14:textId="77777777" w:rsidTr="00A94612">
        <w:trPr>
          <w:trHeight w:val="50"/>
          <w:jc w:val="center"/>
        </w:trPr>
        <w:tc>
          <w:tcPr>
            <w:tcW w:w="2325" w:type="dxa"/>
          </w:tcPr>
          <w:p w14:paraId="493097F7" w14:textId="77777777" w:rsidR="006A28C2" w:rsidRPr="006A28C2" w:rsidRDefault="006A28C2" w:rsidP="006A28C2">
            <w:pPr>
              <w:spacing w:before="60" w:after="60" w:line="240" w:lineRule="auto"/>
              <w:ind w:left="-23"/>
              <w:jc w:val="right"/>
              <w:rPr>
                <w:rFonts w:asciiTheme="minorHAnsi" w:hAnsiTheme="minorHAnsi"/>
                <w:b/>
                <w:szCs w:val="20"/>
              </w:rPr>
            </w:pPr>
            <w:r w:rsidRPr="006A28C2">
              <w:rPr>
                <w:rFonts w:asciiTheme="minorHAnsi" w:hAnsiTheme="minorHAnsi"/>
                <w:b/>
                <w:szCs w:val="20"/>
              </w:rPr>
              <w:t>Alternative Flows:</w:t>
            </w:r>
          </w:p>
        </w:tc>
        <w:tc>
          <w:tcPr>
            <w:tcW w:w="9119" w:type="dxa"/>
            <w:gridSpan w:val="3"/>
          </w:tcPr>
          <w:p w14:paraId="6842C71A" w14:textId="311F4EB6" w:rsidR="006A28C2" w:rsidRDefault="00576485" w:rsidP="006A28C2">
            <w:pPr>
              <w:spacing w:before="60" w:after="60" w:line="240" w:lineRule="auto"/>
              <w:ind w:left="0"/>
              <w:rPr>
                <w:rFonts w:asciiTheme="minorHAnsi" w:hAnsiTheme="minorHAnsi"/>
                <w:color w:val="2E74B5" w:themeColor="accent1" w:themeShade="BF"/>
                <w:szCs w:val="20"/>
              </w:rPr>
            </w:pPr>
            <w:r>
              <w:rPr>
                <w:i/>
                <w:iCs/>
                <w:color w:val="C00000"/>
                <w:sz w:val="18"/>
                <w:szCs w:val="18"/>
              </w:rPr>
              <w:t xml:space="preserve"> </w:t>
            </w:r>
            <w:r w:rsidR="001E6E5C" w:rsidRPr="001E6E5C">
              <w:rPr>
                <w:rFonts w:asciiTheme="minorHAnsi" w:hAnsiTheme="minorHAnsi"/>
                <w:color w:val="00B050"/>
                <w:szCs w:val="20"/>
              </w:rPr>
              <w:t xml:space="preserve">1-AF: </w:t>
            </w:r>
            <w:r w:rsidR="00B85358" w:rsidRPr="00B85358">
              <w:rPr>
                <w:rFonts w:asciiTheme="minorHAnsi" w:hAnsiTheme="minorHAnsi"/>
                <w:color w:val="2E74B5" w:themeColor="accent1" w:themeShade="BF"/>
                <w:szCs w:val="20"/>
              </w:rPr>
              <w:t>No matching records found</w:t>
            </w:r>
          </w:p>
          <w:p w14:paraId="7168910A" w14:textId="77777777" w:rsidR="00B85358" w:rsidRDefault="00B85358" w:rsidP="00B85358">
            <w:pPr>
              <w:pStyle w:val="ListParagraph"/>
              <w:spacing w:before="60" w:after="60" w:line="240" w:lineRule="auto"/>
              <w:rPr>
                <w:rFonts w:asciiTheme="minorHAnsi" w:hAnsiTheme="minorHAnsi"/>
                <w:color w:val="2E74B5" w:themeColor="accent1" w:themeShade="BF"/>
                <w:szCs w:val="20"/>
              </w:rPr>
            </w:pPr>
            <w:r w:rsidRPr="00B85358">
              <w:rPr>
                <w:rFonts w:asciiTheme="minorHAnsi" w:hAnsiTheme="minorHAnsi"/>
                <w:color w:val="2E74B5" w:themeColor="accent1" w:themeShade="BF"/>
                <w:szCs w:val="20"/>
              </w:rPr>
              <w:t xml:space="preserve">a. The system detects that no log entries match the search criteria. </w:t>
            </w:r>
          </w:p>
          <w:p w14:paraId="028EC9A3" w14:textId="017BC181" w:rsidR="00B85358" w:rsidRDefault="00B85358" w:rsidP="00B85358">
            <w:pPr>
              <w:pStyle w:val="ListParagraph"/>
              <w:spacing w:before="60" w:after="60" w:line="240" w:lineRule="auto"/>
              <w:rPr>
                <w:rFonts w:asciiTheme="minorHAnsi" w:hAnsiTheme="minorHAnsi"/>
                <w:color w:val="2E74B5" w:themeColor="accent1" w:themeShade="BF"/>
                <w:szCs w:val="20"/>
              </w:rPr>
            </w:pPr>
            <w:r w:rsidRPr="00B85358">
              <w:rPr>
                <w:rFonts w:asciiTheme="minorHAnsi" w:hAnsiTheme="minorHAnsi"/>
                <w:color w:val="2E74B5" w:themeColor="accent1" w:themeShade="BF"/>
                <w:szCs w:val="20"/>
              </w:rPr>
              <w:t xml:space="preserve">b. The system displays a notice: "No audit logs found </w:t>
            </w:r>
            <w:r>
              <w:rPr>
                <w:rFonts w:asciiTheme="minorHAnsi" w:hAnsiTheme="minorHAnsi"/>
                <w:color w:val="2E74B5" w:themeColor="accent1" w:themeShade="BF"/>
                <w:szCs w:val="20"/>
              </w:rPr>
              <w:t>matching the selected filters.”</w:t>
            </w:r>
          </w:p>
          <w:p w14:paraId="5ADF8BC3" w14:textId="77777777" w:rsidR="00B85358" w:rsidRDefault="00B85358" w:rsidP="00B85358">
            <w:pPr>
              <w:pStyle w:val="ListParagraph"/>
              <w:spacing w:before="60" w:after="60" w:line="240" w:lineRule="auto"/>
              <w:rPr>
                <w:rFonts w:asciiTheme="minorHAnsi" w:hAnsiTheme="minorHAnsi"/>
                <w:color w:val="2E74B5" w:themeColor="accent1" w:themeShade="BF"/>
                <w:szCs w:val="20"/>
              </w:rPr>
            </w:pPr>
            <w:r w:rsidRPr="00B85358">
              <w:rPr>
                <w:rFonts w:asciiTheme="minorHAnsi" w:hAnsiTheme="minorHAnsi"/>
                <w:color w:val="2E74B5" w:themeColor="accent1" w:themeShade="BF"/>
                <w:szCs w:val="20"/>
              </w:rPr>
              <w:t xml:space="preserve">c. The system displays an empty table and allows the Administrator to clear or modify the filters. </w:t>
            </w:r>
          </w:p>
          <w:p w14:paraId="1E307D3B" w14:textId="4D01A443" w:rsidR="002357DF" w:rsidRPr="00B018BE" w:rsidRDefault="00B85358" w:rsidP="00B85358">
            <w:pPr>
              <w:pStyle w:val="ListParagraph"/>
              <w:spacing w:before="60" w:after="60" w:line="240" w:lineRule="auto"/>
              <w:rPr>
                <w:rFonts w:asciiTheme="minorHAnsi" w:hAnsiTheme="minorHAnsi"/>
                <w:color w:val="2E74B5" w:themeColor="accent1" w:themeShade="BF"/>
                <w:szCs w:val="20"/>
              </w:rPr>
            </w:pPr>
            <w:r w:rsidRPr="00B85358">
              <w:rPr>
                <w:rFonts w:asciiTheme="minorHAnsi" w:hAnsiTheme="minorHAnsi"/>
                <w:color w:val="2E74B5" w:themeColor="accent1" w:themeShade="BF"/>
                <w:szCs w:val="20"/>
              </w:rPr>
              <w:t>d. The use case continues from step 4 of the Normal Flow.</w:t>
            </w:r>
          </w:p>
        </w:tc>
      </w:tr>
      <w:tr w:rsidR="006A28C2" w:rsidRPr="00DA4AC1" w14:paraId="2B597BCC" w14:textId="77777777" w:rsidTr="00A94612">
        <w:trPr>
          <w:trHeight w:val="50"/>
          <w:jc w:val="center"/>
        </w:trPr>
        <w:tc>
          <w:tcPr>
            <w:tcW w:w="2325" w:type="dxa"/>
          </w:tcPr>
          <w:p w14:paraId="67390A8E"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Exceptions:</w:t>
            </w:r>
          </w:p>
        </w:tc>
        <w:tc>
          <w:tcPr>
            <w:tcW w:w="9119" w:type="dxa"/>
            <w:gridSpan w:val="3"/>
          </w:tcPr>
          <w:p w14:paraId="2E103955" w14:textId="37D88084" w:rsidR="00FE708C" w:rsidRDefault="00707F31" w:rsidP="00707F31">
            <w:pPr>
              <w:spacing w:before="60" w:after="60" w:line="240" w:lineRule="auto"/>
              <w:ind w:left="0"/>
              <w:rPr>
                <w:rFonts w:asciiTheme="minorHAnsi" w:hAnsiTheme="minorHAnsi"/>
                <w:color w:val="2E74B5" w:themeColor="accent1" w:themeShade="BF"/>
                <w:szCs w:val="20"/>
              </w:rPr>
            </w:pPr>
            <w:r w:rsidRPr="00707F31">
              <w:rPr>
                <w:rFonts w:asciiTheme="minorHAnsi" w:hAnsiTheme="minorHAnsi"/>
                <w:color w:val="C00000"/>
                <w:szCs w:val="20"/>
              </w:rPr>
              <w:t xml:space="preserve">1-EF: </w:t>
            </w:r>
            <w:r w:rsidR="00B85358" w:rsidRPr="00B85358">
              <w:rPr>
                <w:rFonts w:asciiTheme="minorHAnsi" w:hAnsiTheme="minorHAnsi"/>
                <w:color w:val="2E74B5" w:themeColor="accent1" w:themeShade="BF"/>
                <w:szCs w:val="20"/>
              </w:rPr>
              <w:t>Database connection failure</w:t>
            </w:r>
          </w:p>
          <w:p w14:paraId="3054D9AE" w14:textId="77777777" w:rsidR="00B85358" w:rsidRDefault="00B85358" w:rsidP="00B85358">
            <w:pPr>
              <w:pStyle w:val="ListParagraph"/>
              <w:numPr>
                <w:ilvl w:val="0"/>
                <w:numId w:val="5"/>
              </w:numPr>
              <w:spacing w:before="60" w:after="60" w:line="240" w:lineRule="auto"/>
              <w:rPr>
                <w:rFonts w:asciiTheme="minorHAnsi" w:hAnsiTheme="minorHAnsi"/>
                <w:color w:val="2E74B5" w:themeColor="accent1" w:themeShade="BF"/>
                <w:szCs w:val="20"/>
              </w:rPr>
            </w:pPr>
            <w:r w:rsidRPr="00B85358">
              <w:rPr>
                <w:rFonts w:asciiTheme="minorHAnsi" w:hAnsiTheme="minorHAnsi"/>
                <w:color w:val="2E74B5" w:themeColor="accent1" w:themeShade="BF"/>
                <w:szCs w:val="20"/>
              </w:rPr>
              <w:t xml:space="preserve"> The system fails to retrieve logs from the database. </w:t>
            </w:r>
          </w:p>
          <w:p w14:paraId="1ADA266E" w14:textId="5F541B7B" w:rsidR="00B85358" w:rsidRDefault="00B85358" w:rsidP="00B85358">
            <w:pPr>
              <w:pStyle w:val="ListParagraph"/>
              <w:numPr>
                <w:ilvl w:val="0"/>
                <w:numId w:val="5"/>
              </w:numPr>
              <w:spacing w:before="60" w:after="60" w:line="240" w:lineRule="auto"/>
              <w:rPr>
                <w:rFonts w:asciiTheme="minorHAnsi" w:hAnsiTheme="minorHAnsi"/>
                <w:color w:val="2E74B5" w:themeColor="accent1" w:themeShade="BF"/>
                <w:szCs w:val="20"/>
              </w:rPr>
            </w:pPr>
            <w:r w:rsidRPr="00B85358">
              <w:rPr>
                <w:rFonts w:asciiTheme="minorHAnsi" w:hAnsiTheme="minorHAnsi"/>
                <w:color w:val="2E74B5" w:themeColor="accent1" w:themeShade="BF"/>
                <w:szCs w:val="20"/>
              </w:rPr>
              <w:t xml:space="preserve"> The system displays an error message: "Failed to load audit logs. Please try again later." </w:t>
            </w:r>
            <w:r>
              <w:rPr>
                <w:rFonts w:asciiTheme="minorHAnsi" w:hAnsiTheme="minorHAnsi"/>
                <w:color w:val="2E74B5" w:themeColor="accent1" w:themeShade="BF"/>
                <w:szCs w:val="20"/>
              </w:rPr>
              <w:t>.</w:t>
            </w:r>
          </w:p>
          <w:p w14:paraId="1256E9F1" w14:textId="3F8152D9" w:rsidR="00B018BE" w:rsidRPr="00C5069E" w:rsidRDefault="00B85358" w:rsidP="00B85358">
            <w:pPr>
              <w:pStyle w:val="ListParagraph"/>
              <w:numPr>
                <w:ilvl w:val="0"/>
                <w:numId w:val="5"/>
              </w:numPr>
              <w:spacing w:before="60" w:after="60" w:line="240" w:lineRule="auto"/>
              <w:rPr>
                <w:rFonts w:asciiTheme="minorHAnsi" w:hAnsiTheme="minorHAnsi"/>
                <w:color w:val="2E74B5" w:themeColor="accent1" w:themeShade="BF"/>
                <w:szCs w:val="20"/>
              </w:rPr>
            </w:pPr>
            <w:r w:rsidRPr="00B85358">
              <w:rPr>
                <w:rFonts w:asciiTheme="minorHAnsi" w:hAnsiTheme="minorHAnsi"/>
                <w:color w:val="2E74B5" w:themeColor="accent1" w:themeShade="BF"/>
                <w:szCs w:val="20"/>
              </w:rPr>
              <w:t xml:space="preserve"> The use case terminates.</w:t>
            </w:r>
          </w:p>
        </w:tc>
      </w:tr>
      <w:tr w:rsidR="006A28C2" w:rsidRPr="00DA4AC1" w14:paraId="2CDB215A" w14:textId="77777777" w:rsidTr="00A94612">
        <w:trPr>
          <w:trHeight w:val="50"/>
          <w:jc w:val="center"/>
        </w:trPr>
        <w:tc>
          <w:tcPr>
            <w:tcW w:w="2325" w:type="dxa"/>
          </w:tcPr>
          <w:p w14:paraId="22EF1242"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Priority:</w:t>
            </w:r>
          </w:p>
        </w:tc>
        <w:tc>
          <w:tcPr>
            <w:tcW w:w="9119" w:type="dxa"/>
            <w:gridSpan w:val="3"/>
          </w:tcPr>
          <w:p w14:paraId="489C3CF3" w14:textId="722E7684" w:rsidR="006A28C2" w:rsidRPr="00FF1382" w:rsidRDefault="00FF1382" w:rsidP="006A28C2">
            <w:pPr>
              <w:spacing w:before="60" w:after="60" w:line="240" w:lineRule="auto"/>
              <w:ind w:left="7"/>
              <w:rPr>
                <w:rFonts w:asciiTheme="minorHAnsi" w:hAnsiTheme="minorHAnsi"/>
                <w:b/>
                <w:szCs w:val="20"/>
              </w:rPr>
            </w:pPr>
            <w:r w:rsidRPr="00FF1382">
              <w:rPr>
                <w:color w:val="0070C0"/>
                <w:sz w:val="18"/>
                <w:szCs w:val="18"/>
              </w:rPr>
              <w:t>High</w:t>
            </w:r>
          </w:p>
        </w:tc>
      </w:tr>
      <w:tr w:rsidR="006A28C2" w:rsidRPr="00DA4AC1" w14:paraId="02560AE7" w14:textId="77777777" w:rsidTr="00A94612">
        <w:trPr>
          <w:trHeight w:val="50"/>
          <w:jc w:val="center"/>
        </w:trPr>
        <w:tc>
          <w:tcPr>
            <w:tcW w:w="2325" w:type="dxa"/>
          </w:tcPr>
          <w:p w14:paraId="6D9B42D3"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Frequency of Use:</w:t>
            </w:r>
          </w:p>
        </w:tc>
        <w:tc>
          <w:tcPr>
            <w:tcW w:w="9119" w:type="dxa"/>
            <w:gridSpan w:val="3"/>
          </w:tcPr>
          <w:p w14:paraId="785F7D47" w14:textId="02C72724" w:rsidR="006A28C2" w:rsidRPr="006A28C2" w:rsidRDefault="00753E6F" w:rsidP="00B85358">
            <w:pPr>
              <w:spacing w:before="60" w:after="60" w:line="240" w:lineRule="auto"/>
              <w:ind w:left="0"/>
              <w:rPr>
                <w:rFonts w:asciiTheme="minorHAnsi" w:hAnsiTheme="minorHAnsi"/>
                <w:b/>
                <w:szCs w:val="20"/>
              </w:rPr>
            </w:pPr>
            <w:r>
              <w:rPr>
                <w:i/>
                <w:iCs/>
                <w:color w:val="C00000"/>
                <w:sz w:val="18"/>
                <w:szCs w:val="18"/>
              </w:rPr>
              <w:t xml:space="preserve"> </w:t>
            </w:r>
            <w:r w:rsidR="00B85358">
              <w:rPr>
                <w:color w:val="0070C0"/>
                <w:sz w:val="18"/>
                <w:szCs w:val="18"/>
              </w:rPr>
              <w:t>Medium</w:t>
            </w:r>
            <w:r w:rsidR="00FF1382">
              <w:rPr>
                <w:color w:val="0070C0"/>
                <w:sz w:val="18"/>
                <w:szCs w:val="18"/>
              </w:rPr>
              <w:t xml:space="preserve"> </w:t>
            </w:r>
          </w:p>
        </w:tc>
      </w:tr>
      <w:tr w:rsidR="006A28C2" w:rsidRPr="00DA4AC1" w14:paraId="26C5C381" w14:textId="77777777" w:rsidTr="00A94612">
        <w:trPr>
          <w:trHeight w:val="50"/>
          <w:jc w:val="center"/>
        </w:trPr>
        <w:tc>
          <w:tcPr>
            <w:tcW w:w="2325" w:type="dxa"/>
          </w:tcPr>
          <w:p w14:paraId="39ECE801"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Business Rules:</w:t>
            </w:r>
          </w:p>
        </w:tc>
        <w:tc>
          <w:tcPr>
            <w:tcW w:w="9119" w:type="dxa"/>
            <w:gridSpan w:val="3"/>
          </w:tcPr>
          <w:p w14:paraId="508D4F06" w14:textId="7148104E" w:rsidR="006A28C2" w:rsidRPr="00DC485C" w:rsidRDefault="00560AB9" w:rsidP="006A28C2">
            <w:pPr>
              <w:spacing w:before="60" w:after="60" w:line="240" w:lineRule="auto"/>
              <w:ind w:left="0"/>
              <w:rPr>
                <w:rFonts w:asciiTheme="minorHAnsi" w:hAnsiTheme="minorHAnsi"/>
                <w:color w:val="2E74B5" w:themeColor="accent1" w:themeShade="BF"/>
                <w:szCs w:val="20"/>
              </w:rPr>
            </w:pPr>
            <w:r w:rsidRPr="00DC485C">
              <w:rPr>
                <w:rFonts w:asciiTheme="minorHAnsi" w:hAnsiTheme="minorHAnsi"/>
                <w:b/>
                <w:color w:val="2E74B5" w:themeColor="accent1" w:themeShade="BF"/>
                <w:szCs w:val="20"/>
              </w:rPr>
              <w:t>BR-1:</w:t>
            </w:r>
            <w:r w:rsidRPr="00DC485C">
              <w:rPr>
                <w:rFonts w:asciiTheme="minorHAnsi" w:hAnsiTheme="minorHAnsi"/>
                <w:color w:val="2E74B5" w:themeColor="accent1" w:themeShade="BF"/>
                <w:szCs w:val="20"/>
              </w:rPr>
              <w:t xml:space="preserve"> </w:t>
            </w:r>
            <w:r w:rsidR="00B85358" w:rsidRPr="00B85358">
              <w:rPr>
                <w:rFonts w:asciiTheme="minorHAnsi" w:hAnsiTheme="minorHAnsi"/>
                <w:color w:val="2E74B5" w:themeColor="accent1" w:themeShade="BF"/>
                <w:szCs w:val="20"/>
              </w:rPr>
              <w:t>Role Authorization: Only users with the role 'ADMIN' are authorized to view and search audit logs.</w:t>
            </w:r>
          </w:p>
          <w:p w14:paraId="7C56BE0C" w14:textId="118C403D" w:rsidR="00B018BE" w:rsidRPr="00B018BE" w:rsidRDefault="00560AB9" w:rsidP="0097268B">
            <w:pPr>
              <w:spacing w:before="60" w:after="60" w:line="240" w:lineRule="auto"/>
              <w:ind w:left="0"/>
              <w:rPr>
                <w:rFonts w:asciiTheme="minorHAnsi" w:hAnsiTheme="minorHAnsi"/>
                <w:szCs w:val="20"/>
              </w:rPr>
            </w:pPr>
            <w:r w:rsidRPr="00DC485C">
              <w:rPr>
                <w:rFonts w:asciiTheme="minorHAnsi" w:hAnsiTheme="minorHAnsi"/>
                <w:b/>
                <w:color w:val="2E74B5" w:themeColor="accent1" w:themeShade="BF"/>
                <w:szCs w:val="20"/>
              </w:rPr>
              <w:t>BR-2:</w:t>
            </w:r>
            <w:r w:rsidRPr="00DC485C">
              <w:rPr>
                <w:rFonts w:asciiTheme="minorHAnsi" w:hAnsiTheme="minorHAnsi"/>
                <w:color w:val="2E74B5" w:themeColor="accent1" w:themeShade="BF"/>
                <w:szCs w:val="20"/>
              </w:rPr>
              <w:t xml:space="preserve"> </w:t>
            </w:r>
            <w:r w:rsidR="00B85358" w:rsidRPr="00B85358">
              <w:rPr>
                <w:rFonts w:asciiTheme="minorHAnsi" w:hAnsiTheme="minorHAnsi"/>
                <w:color w:val="2E74B5" w:themeColor="accent1" w:themeShade="BF"/>
                <w:szCs w:val="20"/>
              </w:rPr>
              <w:t>Read-Only Constraint: Audit logs must be read-only. No user (including Admins) can modify, edit, or delete audit logs through the system dashboard</w:t>
            </w:r>
            <w:r w:rsidR="00B85358">
              <w:rPr>
                <w:rFonts w:asciiTheme="minorHAnsi" w:hAnsiTheme="minorHAnsi"/>
                <w:color w:val="2E74B5" w:themeColor="accent1" w:themeShade="BF"/>
                <w:szCs w:val="20"/>
              </w:rPr>
              <w:t>.</w:t>
            </w:r>
          </w:p>
        </w:tc>
      </w:tr>
      <w:tr w:rsidR="006A28C2" w:rsidRPr="00DA4AC1" w14:paraId="36DCB370" w14:textId="77777777" w:rsidTr="00A94612">
        <w:trPr>
          <w:trHeight w:val="50"/>
          <w:jc w:val="center"/>
        </w:trPr>
        <w:tc>
          <w:tcPr>
            <w:tcW w:w="2325" w:type="dxa"/>
          </w:tcPr>
          <w:p w14:paraId="0BE9EA22"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Other Information:</w:t>
            </w:r>
          </w:p>
        </w:tc>
        <w:tc>
          <w:tcPr>
            <w:tcW w:w="9119" w:type="dxa"/>
            <w:gridSpan w:val="3"/>
          </w:tcPr>
          <w:p w14:paraId="27C7CBA8" w14:textId="11E19224" w:rsidR="006A28C2" w:rsidRPr="00C0449A" w:rsidRDefault="006A28C2" w:rsidP="006A28C2">
            <w:pPr>
              <w:spacing w:before="60" w:after="60" w:line="240" w:lineRule="auto"/>
              <w:ind w:left="0"/>
              <w:rPr>
                <w:rFonts w:asciiTheme="minorHAnsi" w:hAnsiTheme="minorHAnsi"/>
                <w:b/>
                <w:szCs w:val="20"/>
              </w:rPr>
            </w:pPr>
          </w:p>
        </w:tc>
      </w:tr>
      <w:tr w:rsidR="006A28C2" w:rsidRPr="00DA4AC1" w14:paraId="428B3F13" w14:textId="77777777" w:rsidTr="00A94612">
        <w:trPr>
          <w:trHeight w:val="50"/>
          <w:jc w:val="center"/>
        </w:trPr>
        <w:tc>
          <w:tcPr>
            <w:tcW w:w="2325" w:type="dxa"/>
          </w:tcPr>
          <w:p w14:paraId="4BDCAD7F"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Assumptions:</w:t>
            </w:r>
          </w:p>
        </w:tc>
        <w:tc>
          <w:tcPr>
            <w:tcW w:w="9119" w:type="dxa"/>
            <w:gridSpan w:val="3"/>
          </w:tcPr>
          <w:p w14:paraId="3D6E5D19" w14:textId="77777777" w:rsidR="00B85358" w:rsidRDefault="00B85358" w:rsidP="006A28C2">
            <w:pPr>
              <w:spacing w:before="60" w:after="60" w:line="240" w:lineRule="auto"/>
              <w:ind w:left="0"/>
              <w:rPr>
                <w:color w:val="0070C0"/>
                <w:sz w:val="18"/>
                <w:szCs w:val="18"/>
              </w:rPr>
            </w:pPr>
            <w:r w:rsidRPr="00B85358">
              <w:rPr>
                <w:color w:val="0070C0"/>
                <w:sz w:val="18"/>
                <w:szCs w:val="18"/>
              </w:rPr>
              <w:t>1. The system has already generated and saved some audit log entries in the database from prior user actions before this use case is initiated.</w:t>
            </w:r>
          </w:p>
          <w:p w14:paraId="6BF8CADC" w14:textId="4DF65CE6" w:rsidR="006A28C2" w:rsidRPr="00C0449A" w:rsidRDefault="00B85358" w:rsidP="006A28C2">
            <w:pPr>
              <w:spacing w:before="60" w:after="60" w:line="240" w:lineRule="auto"/>
              <w:ind w:left="0"/>
              <w:rPr>
                <w:rFonts w:asciiTheme="minorHAnsi" w:hAnsiTheme="minorHAnsi"/>
                <w:b/>
                <w:szCs w:val="20"/>
              </w:rPr>
            </w:pPr>
            <w:r w:rsidRPr="00B85358">
              <w:rPr>
                <w:color w:val="0070C0"/>
                <w:sz w:val="18"/>
                <w:szCs w:val="18"/>
              </w:rPr>
              <w:t xml:space="preserve"> 2. The network connection between the Administrator's device and the server is secure (HTTPS) and stable.</w:t>
            </w:r>
          </w:p>
        </w:tc>
      </w:tr>
    </w:tbl>
    <w:p w14:paraId="72FF9E21" w14:textId="77777777" w:rsidR="00E1595D" w:rsidRDefault="00E1595D"/>
    <w:bookmarkStart w:id="1" w:name="_MON_1843847637"/>
    <w:bookmarkEnd w:id="1"/>
    <w:p w14:paraId="2C9E286E" w14:textId="780D5320" w:rsidR="0075045F" w:rsidRDefault="0075045F">
      <w:r>
        <w:object w:dxaOrig="11474" w:dyaOrig="15974" w14:anchorId="6CAFE1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3.75pt;height:798.75pt" o:ole="">
            <v:imagedata r:id="rId6" o:title=""/>
          </v:shape>
          <o:OLEObject Type="Embed" ProgID="Word.Document.12" ShapeID="_x0000_i1025" DrawAspect="Content" ObjectID="_1843847985" r:id="rId7">
            <o:FieldCodes>\s</o:FieldCodes>
          </o:OLEObject>
        </w:object>
      </w:r>
      <w:r>
        <w:rPr>
          <w:noProof/>
          <w:lang w:eastAsia="en-US"/>
        </w:rPr>
        <w:drawing>
          <wp:anchor distT="0" distB="0" distL="114300" distR="114300" simplePos="0" relativeHeight="251658240" behindDoc="0" locked="0" layoutInCell="1" allowOverlap="1" wp14:anchorId="03D0E8EC" wp14:editId="6DB31D11">
            <wp:simplePos x="0" y="0"/>
            <wp:positionH relativeFrom="column">
              <wp:posOffset>459105</wp:posOffset>
            </wp:positionH>
            <wp:positionV relativeFrom="paragraph">
              <wp:posOffset>-3827145</wp:posOffset>
            </wp:positionV>
            <wp:extent cx="7011670" cy="416306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_13_View and Filter Audit Logs.jpg"/>
                    <pic:cNvPicPr/>
                  </pic:nvPicPr>
                  <pic:blipFill>
                    <a:blip r:embed="rId8">
                      <a:extLst>
                        <a:ext uri="{28A0092B-C50C-407E-A947-70E740481C1C}">
                          <a14:useLocalDpi xmlns:a14="http://schemas.microsoft.com/office/drawing/2010/main" val="0"/>
                        </a:ext>
                      </a:extLst>
                    </a:blip>
                    <a:stretch>
                      <a:fillRect/>
                    </a:stretch>
                  </pic:blipFill>
                  <pic:spPr>
                    <a:xfrm>
                      <a:off x="0" y="0"/>
                      <a:ext cx="7011670" cy="4163060"/>
                    </a:xfrm>
                    <a:prstGeom prst="rect">
                      <a:avLst/>
                    </a:prstGeom>
                  </pic:spPr>
                </pic:pic>
              </a:graphicData>
            </a:graphic>
            <wp14:sizeRelH relativeFrom="page">
              <wp14:pctWidth>0</wp14:pctWidth>
            </wp14:sizeRelH>
            <wp14:sizeRelV relativeFrom="page">
              <wp14:pctHeight>0</wp14:pctHeight>
            </wp14:sizeRelV>
          </wp:anchor>
        </w:drawing>
      </w:r>
    </w:p>
    <w:sectPr w:rsidR="0075045F" w:rsidSect="006A28C2">
      <w:pgSz w:w="11906" w:h="16838" w:code="9"/>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16876"/>
    <w:multiLevelType w:val="hybridMultilevel"/>
    <w:tmpl w:val="5DD898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071E3D"/>
    <w:multiLevelType w:val="hybridMultilevel"/>
    <w:tmpl w:val="DACE9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AA161F"/>
    <w:multiLevelType w:val="hybridMultilevel"/>
    <w:tmpl w:val="66DEC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5DF5C50"/>
    <w:multiLevelType w:val="hybridMultilevel"/>
    <w:tmpl w:val="E5B84880"/>
    <w:lvl w:ilvl="0" w:tplc="D0F4C568">
      <w:start w:val="1"/>
      <w:numFmt w:val="bullet"/>
      <w:lvlText w:val=""/>
      <w:lvlJc w:val="left"/>
      <w:pPr>
        <w:ind w:left="720" w:hanging="360"/>
      </w:pPr>
      <w:rPr>
        <w:rFonts w:ascii="Symbol" w:hAnsi="Symbol" w:hint="default"/>
        <w:color w:val="000000"/>
        <w:sz w:val="26"/>
        <w:szCs w:val="2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85F168E"/>
    <w:multiLevelType w:val="hybridMultilevel"/>
    <w:tmpl w:val="468E42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28C2"/>
    <w:rsid w:val="0003147F"/>
    <w:rsid w:val="0008002D"/>
    <w:rsid w:val="00087F4C"/>
    <w:rsid w:val="000B1FE4"/>
    <w:rsid w:val="00106F8D"/>
    <w:rsid w:val="001338C0"/>
    <w:rsid w:val="00197D38"/>
    <w:rsid w:val="001B26D8"/>
    <w:rsid w:val="001C4E7A"/>
    <w:rsid w:val="001E6E5C"/>
    <w:rsid w:val="002031CA"/>
    <w:rsid w:val="002357DF"/>
    <w:rsid w:val="002B54B8"/>
    <w:rsid w:val="003247FC"/>
    <w:rsid w:val="00345F70"/>
    <w:rsid w:val="003664F5"/>
    <w:rsid w:val="003A75FA"/>
    <w:rsid w:val="004A5234"/>
    <w:rsid w:val="004B14C2"/>
    <w:rsid w:val="005174EB"/>
    <w:rsid w:val="00560AB9"/>
    <w:rsid w:val="00576485"/>
    <w:rsid w:val="005D1902"/>
    <w:rsid w:val="006A28C2"/>
    <w:rsid w:val="006D0001"/>
    <w:rsid w:val="00706299"/>
    <w:rsid w:val="00707F31"/>
    <w:rsid w:val="00717C90"/>
    <w:rsid w:val="007271DF"/>
    <w:rsid w:val="0075045F"/>
    <w:rsid w:val="00753E6F"/>
    <w:rsid w:val="007616EB"/>
    <w:rsid w:val="00791DD3"/>
    <w:rsid w:val="007923FA"/>
    <w:rsid w:val="007A164A"/>
    <w:rsid w:val="00867CE9"/>
    <w:rsid w:val="008C4EFA"/>
    <w:rsid w:val="008F7703"/>
    <w:rsid w:val="009173DC"/>
    <w:rsid w:val="0097268B"/>
    <w:rsid w:val="009840F9"/>
    <w:rsid w:val="009C0731"/>
    <w:rsid w:val="009E4730"/>
    <w:rsid w:val="009F7220"/>
    <w:rsid w:val="00A01413"/>
    <w:rsid w:val="00A26816"/>
    <w:rsid w:val="00A94612"/>
    <w:rsid w:val="00B018BE"/>
    <w:rsid w:val="00B85358"/>
    <w:rsid w:val="00BF2075"/>
    <w:rsid w:val="00C0449A"/>
    <w:rsid w:val="00C14763"/>
    <w:rsid w:val="00C5069E"/>
    <w:rsid w:val="00CB4DC3"/>
    <w:rsid w:val="00DC485C"/>
    <w:rsid w:val="00DE0467"/>
    <w:rsid w:val="00E1595D"/>
    <w:rsid w:val="00E24C59"/>
    <w:rsid w:val="00E46504"/>
    <w:rsid w:val="00E91736"/>
    <w:rsid w:val="00ED2C9C"/>
    <w:rsid w:val="00F23AC4"/>
    <w:rsid w:val="00F93A2B"/>
    <w:rsid w:val="00FE708C"/>
    <w:rsid w:val="00FF05C5"/>
    <w:rsid w:val="00FF1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80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28C2"/>
    <w:pPr>
      <w:suppressAutoHyphens/>
      <w:spacing w:after="200" w:line="300" w:lineRule="exact"/>
      <w:ind w:left="720"/>
    </w:pPr>
    <w:rPr>
      <w:rFonts w:ascii="Arial" w:eastAsia="Times New Roman" w:hAnsi="Arial" w:cs="Arial"/>
      <w:sz w:val="20"/>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1DD3"/>
    <w:pPr>
      <w:contextualSpacing/>
    </w:pPr>
  </w:style>
  <w:style w:type="paragraph" w:styleId="BalloonText">
    <w:name w:val="Balloon Text"/>
    <w:basedOn w:val="Normal"/>
    <w:link w:val="BalloonTextChar"/>
    <w:uiPriority w:val="99"/>
    <w:semiHidden/>
    <w:unhideWhenUsed/>
    <w:rsid w:val="007504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045F"/>
    <w:rPr>
      <w:rFonts w:ascii="Tahoma" w:eastAsia="Times New Roman"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28C2"/>
    <w:pPr>
      <w:suppressAutoHyphens/>
      <w:spacing w:after="200" w:line="300" w:lineRule="exact"/>
      <w:ind w:left="720"/>
    </w:pPr>
    <w:rPr>
      <w:rFonts w:ascii="Arial" w:eastAsia="Times New Roman" w:hAnsi="Arial" w:cs="Arial"/>
      <w:sz w:val="20"/>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1DD3"/>
    <w:pPr>
      <w:contextualSpacing/>
    </w:pPr>
  </w:style>
  <w:style w:type="paragraph" w:styleId="BalloonText">
    <w:name w:val="Balloon Text"/>
    <w:basedOn w:val="Normal"/>
    <w:link w:val="BalloonTextChar"/>
    <w:uiPriority w:val="99"/>
    <w:semiHidden/>
    <w:unhideWhenUsed/>
    <w:rsid w:val="007504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045F"/>
    <w:rPr>
      <w:rFonts w:ascii="Tahoma" w:eastAsia="Times New Roman"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microsoft.com/office/2007/relationships/stylesWithEffects" Target="stylesWithEffects.xml"/><Relationship Id="rId7" Type="http://schemas.openxmlformats.org/officeDocument/2006/relationships/package" Target="embeddings/Microsoft_Word_Document1.doc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469</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giao.lang</dc:creator>
  <cp:lastModifiedBy>ASUS</cp:lastModifiedBy>
  <cp:revision>6</cp:revision>
  <dcterms:created xsi:type="dcterms:W3CDTF">2026-06-16T08:29:00Z</dcterms:created>
  <dcterms:modified xsi:type="dcterms:W3CDTF">2026-06-24T16:13:00Z</dcterms:modified>
</cp:coreProperties>
</file>