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MicrosoftYaHei" w:hAnsi="MicrosoftYaHei" w:eastAsia="MicrosoftYaHei" w:cs="MicrosoftYaHei"/>
          <w:i w:val="0"/>
          <w:caps w:val="0"/>
          <w:color w:val="333333"/>
          <w:spacing w:val="6"/>
          <w:sz w:val="19"/>
          <w:szCs w:val="19"/>
          <w:shd w:val="clear" w:fill="F8F9F9"/>
        </w:rPr>
      </w:pPr>
      <w:r>
        <w:rPr>
          <w:rFonts w:ascii="宋体" w:hAnsi="宋体" w:eastAsia="宋体" w:cs="宋体"/>
          <w:sz w:val="24"/>
          <w:szCs w:val="24"/>
        </w:rPr>
        <w:drawing>
          <wp:inline distT="0" distB="0" distL="114300" distR="114300">
            <wp:extent cx="4553585" cy="2561590"/>
            <wp:effectExtent l="0" t="0" r="3175" b="139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553585" cy="2561590"/>
                    </a:xfrm>
                    <a:prstGeom prst="rect">
                      <a:avLst/>
                    </a:prstGeom>
                    <a:noFill/>
                    <a:ln w="9525">
                      <a:noFill/>
                    </a:ln>
                  </pic:spPr>
                </pic:pic>
              </a:graphicData>
            </a:graphic>
          </wp:inline>
        </w:drawing>
      </w:r>
    </w:p>
    <w:p>
      <w:pPr>
        <w:rPr>
          <w:rFonts w:hint="eastAsia" w:asciiTheme="minorEastAsia" w:hAnsiTheme="minorEastAsia" w:eastAsiaTheme="minorEastAsia" w:cstheme="minorEastAsia"/>
          <w:i w:val="0"/>
          <w:caps w:val="0"/>
          <w:color w:val="333333"/>
          <w:spacing w:val="6"/>
          <w:sz w:val="21"/>
          <w:szCs w:val="21"/>
          <w:shd w:val="clear" w:fill="F8F9F9"/>
        </w:rPr>
      </w:pPr>
      <w:r>
        <w:rPr>
          <w:rFonts w:hint="eastAsia" w:asciiTheme="minorEastAsia" w:hAnsiTheme="minorEastAsia" w:cstheme="minorEastAsia"/>
          <w:i w:val="0"/>
          <w:caps w:val="0"/>
          <w:color w:val="333333"/>
          <w:spacing w:val="6"/>
          <w:sz w:val="21"/>
          <w:szCs w:val="21"/>
          <w:shd w:val="clear" w:fill="F8F9F9"/>
          <w:lang w:val="en-US" w:eastAsia="zh-CN"/>
        </w:rPr>
        <w:t>2018年1月，</w:t>
      </w:r>
      <w:r>
        <w:rPr>
          <w:rFonts w:hint="eastAsia" w:asciiTheme="minorEastAsia" w:hAnsiTheme="minorEastAsia" w:eastAsiaTheme="minorEastAsia" w:cstheme="minorEastAsia"/>
          <w:i w:val="0"/>
          <w:caps w:val="0"/>
          <w:color w:val="333333"/>
          <w:spacing w:val="6"/>
          <w:sz w:val="21"/>
          <w:szCs w:val="21"/>
          <w:shd w:val="clear" w:fill="F8F9F9"/>
        </w:rPr>
        <w:t>美国以巨大的货物贸易逆差为借口挑起中美双边贸易摩擦, 并以此为由在贸易和投资等领域出台系列措施压制中国, 中国随即反制, 中美贸易摩擦升级为贸易战。</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原因：</w:t>
      </w:r>
      <w:bookmarkStart w:id="0" w:name="_GoBack"/>
      <w:bookmarkEnd w:id="0"/>
    </w:p>
    <w:p>
      <w:pPr>
        <w:bidi w:val="0"/>
        <w:rPr>
          <w:rFonts w:hint="eastAsia"/>
        </w:rPr>
      </w:pPr>
      <w:r>
        <w:rPr>
          <w:rFonts w:hint="eastAsia"/>
        </w:rPr>
        <w:t>货物贸易巨大差额不是中美贸易战的起因。</w:t>
      </w:r>
      <w:r>
        <w:rPr>
          <w:rFonts w:hint="eastAsia"/>
          <w:b/>
          <w:bCs/>
        </w:rPr>
        <w:t>其根本原因是世界霸主老牌帝国主义美国对迅速崛起的社会主义中国持有戒心, 并对中国至关重要的高新技术产业进行战略压制。</w:t>
      </w:r>
      <w:r>
        <w:rPr>
          <w:rFonts w:hint="eastAsia"/>
        </w:rPr>
        <w:t>尽管中国同意增加对美国的进口是新阶段中国对外经贸政策的必要调整, 但中美之间的贸易收支失衡具有结构性、复杂性和长期性, 短期内是不可能轻易解决的。</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本质：</w:t>
      </w:r>
    </w:p>
    <w:p>
      <w:pPr>
        <w:numPr>
          <w:ilvl w:val="0"/>
          <w:numId w:val="1"/>
        </w:numPr>
        <w:bidi w:val="0"/>
        <w:rPr>
          <w:rFonts w:hint="eastAsia"/>
        </w:rPr>
      </w:pPr>
      <w:r>
        <w:rPr>
          <w:rFonts w:hint="eastAsia"/>
        </w:rPr>
        <w:t>美国在经济领域施压中国</w:t>
      </w:r>
    </w:p>
    <w:p>
      <w:pPr>
        <w:numPr>
          <w:numId w:val="0"/>
        </w:numPr>
        <w:bidi w:val="0"/>
        <w:rPr>
          <w:rFonts w:hint="eastAsia"/>
        </w:rPr>
      </w:pPr>
    </w:p>
    <w:p>
      <w:pPr>
        <w:numPr>
          <w:numId w:val="0"/>
        </w:numPr>
        <w:bidi w:val="0"/>
        <w:rPr>
          <w:rFonts w:hint="eastAsia"/>
        </w:rPr>
      </w:pPr>
      <w:r>
        <w:rPr>
          <w:rFonts w:hint="eastAsia"/>
        </w:rPr>
        <w:t>在经济上, 美国采取组合拳, 从投资、金融和贸易三个方面向中国全面施加压力。在投资方面, 美国政府采取的税制改革, 不仅涉及范围广、金额大, 关键是要把原先全球征税体系转变为属地征税体系, 其主要目的是引导资本回流美国, 促使美国就业和收入增加, 这种意图和手段也符合部分美国在华企业的需求。</w:t>
      </w:r>
    </w:p>
    <w:p>
      <w:pPr>
        <w:bidi w:val="0"/>
        <w:rPr>
          <w:rFonts w:hint="eastAsia"/>
        </w:rPr>
      </w:pPr>
    </w:p>
    <w:p>
      <w:pPr>
        <w:numPr>
          <w:ilvl w:val="0"/>
          <w:numId w:val="1"/>
        </w:numPr>
        <w:bidi w:val="0"/>
        <w:ind w:left="0" w:leftChars="0" w:firstLine="0" w:firstLineChars="0"/>
        <w:rPr>
          <w:rFonts w:hint="eastAsia"/>
        </w:rPr>
      </w:pPr>
      <w:r>
        <w:rPr>
          <w:rFonts w:hint="eastAsia"/>
        </w:rPr>
        <w:t>美国在政治同盟上挤压中国</w:t>
      </w:r>
    </w:p>
    <w:p>
      <w:pPr>
        <w:numPr>
          <w:numId w:val="0"/>
        </w:numPr>
        <w:bidi w:val="0"/>
        <w:ind w:leftChars="0"/>
        <w:rPr>
          <w:rFonts w:hint="eastAsia"/>
        </w:rPr>
      </w:pPr>
    </w:p>
    <w:p>
      <w:pPr>
        <w:bidi w:val="0"/>
        <w:rPr>
          <w:rFonts w:hint="eastAsia"/>
        </w:rPr>
      </w:pPr>
      <w:r>
        <w:rPr>
          <w:rFonts w:hint="eastAsia"/>
        </w:rPr>
        <w:t>在价值取向上, 美国与日本、欧盟等形成同盟, 至今不承认中国的市场经济地位。尤其是在亚太地区, 日本和韩国作为美国在亚太地区的重要盟国, 在特朗普上台之初就与之进行密集高层接触。</w:t>
      </w:r>
    </w:p>
    <w:p>
      <w:pPr>
        <w:bidi w:val="0"/>
        <w:rPr>
          <w:rFonts w:hint="eastAsia" w:asciiTheme="minorEastAsia" w:hAnsiTheme="minorEastAsia" w:eastAsiaTheme="minorEastAsia" w:cstheme="minorEastAsia"/>
          <w:sz w:val="21"/>
          <w:szCs w:val="21"/>
        </w:rPr>
      </w:pPr>
    </w:p>
    <w:p>
      <w:pPr>
        <w:numPr>
          <w:ilvl w:val="0"/>
          <w:numId w:val="1"/>
        </w:numPr>
        <w:bidi w:val="0"/>
        <w:rPr>
          <w:rFonts w:hint="eastAsia"/>
        </w:rPr>
      </w:pPr>
      <w:r>
        <w:rPr>
          <w:rFonts w:hint="eastAsia"/>
        </w:rPr>
        <w:t>美国在军事领域挑战中国</w:t>
      </w:r>
    </w:p>
    <w:p>
      <w:pPr>
        <w:numPr>
          <w:numId w:val="0"/>
        </w:numPr>
        <w:bidi w:val="0"/>
        <w:rPr>
          <w:rFonts w:hint="eastAsia"/>
        </w:rPr>
      </w:pPr>
    </w:p>
    <w:p>
      <w:pPr>
        <w:numPr>
          <w:numId w:val="0"/>
        </w:numPr>
        <w:bidi w:val="0"/>
        <w:rPr>
          <w:rFonts w:hint="eastAsia"/>
          <w:lang w:val="en-US" w:eastAsia="zh-CN"/>
        </w:rPr>
      </w:pPr>
      <w:r>
        <w:rPr>
          <w:rFonts w:hint="eastAsia"/>
        </w:rPr>
        <w:t>在军事上, 美国插手中国的南海问题和台湾问题。</w:t>
      </w:r>
      <w:r>
        <w:rPr>
          <w:rFonts w:hint="eastAsia"/>
          <w:b/>
          <w:bCs/>
        </w:rPr>
        <w:t>中美贸易摩擦的升级扩大势必导致中美双方的军事对立。</w:t>
      </w:r>
      <w:r>
        <w:rPr>
          <w:rFonts w:hint="eastAsia"/>
        </w:rPr>
        <w:t>2018年1月9日, 美国发布的《国防战略报告》将中国列为战略竞争对手, 并认为“中国使用经济手段来恐吓邻国, 并且军事化南海地区”。随后在2月3日发布的《核态势审议报告》中点名中国与美国削减核武器的行为背道而驰。从美国对中国一系列的态度和立场可以看出, 美国的遏华战略已从温和型转向攻击型, 特朗普也曾表示当选后将加强美在东海、南海的军力部署, 威慑中国。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YaHe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5C383"/>
    <w:multiLevelType w:val="singleLevel"/>
    <w:tmpl w:val="0405C38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236C92"/>
    <w:rsid w:val="524E5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2022-11-28T06:11:54Z</dcterms:created>
  <dc:creator>LENOVO</dc:creator>
  <cp:lastModifiedBy>LENOVO</cp:lastModifiedBy>
  <dcterms:modified xsi:type="dcterms:W3CDTF">2022-11-28T06:23:32Z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