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fontTable.xml" ContentType="application/vnd.openxmlformats-officedocument.wordprocessingml.fontTable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24287bef64184a32" /></Relationships>
</file>

<file path=word/document.xml><?xml version="1.0" encoding="utf-8"?>
<w:document xmlns:w="http://schemas.openxmlformats.org/wordprocessingml/2006/main">
  <w:body/>
</w:document>
</file>

<file path=word/fontTable.xml><?xml version="1.0" encoding="utf-8"?>
<w:fonts xmlns:w="http://schemas.openxmlformats.org/wordprocessingml/2006/main">
  <w:font w:name="Arial">
    <w:altName w:val="Helvetica,Swiss"/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Times New Roman">
    <w:altName w:val="Times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altName w:val="Courier"/>
    <w:panose1 w:val="02070309020205020404"/>
    <w:family w:val="modern"/>
    <w:notTrueType w:val="true"/>
    <w:pitch w:val="fixed"/>
    <w:sig w:usb0="E0002EFF" w:usb1="C000785B" w:usb2="00000009" w:usb3="00000000" w:csb0="000001FF" w:csb1="00000000"/>
  </w:font>
</w:fonts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/word/fontTable.xml" Id="Rcc34f92cd0994241" /></Relationships>
</file>