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64b612a3af4906" /><Relationship Type="http://schemas.openxmlformats.org/officeDocument/2006/relationships/extended-properties" Target="/docProps/app.xml" Id="Rf992e56ec255425a" /><Relationship Type="http://schemas.openxmlformats.org/package/2006/relationships/metadata/core-properties" Target="/package/services/metadata/core-properties/869a2b598a75459f90606aa589ad1adb.psmdcp" Id="Rbf4bcd60d5004fd3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12</ap:TotalTime>
  <ap:Paragraphs>335</ap:Paragraphs>
  <ap:Lines>1202</ap:Lines>
  <ap:CharactersWithSpaces>167954</ap:CharactersWithSpaces>
  <ap:Characters>144248</ap:Characters>
  <ap:Words>24041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