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8c38bc8ef14dca" /><Relationship Type="http://schemas.openxmlformats.org/officeDocument/2006/relationships/extended-properties" Target="/docProps/app.xml" Id="Rb162d51194df4aa9" /><Relationship Type="http://schemas.openxmlformats.org/package/2006/relationships/metadata/core-properties" Target="/package/services/metadata/core-properties/236966e7a0db4e5d88655130e8c911f5.psmdcp" Id="R20346279c1084245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1943</ap:TotalTime>
  <ap:Paragraphs>2286</ap:Paragraphs>
  <ap:Lines>8181</ap:Lines>
  <ap:CharactersWithSpaces>1143135</ap:CharactersWithSpaces>
  <ap:Characters>981790</ap:Characters>
  <ap:Words>163631</ap:Words>
  <ap:Pages>501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