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808E" w14:textId="55FD78AA" w:rsidR="00695A83" w:rsidRPr="00B02B1F" w:rsidRDefault="00695A83" w:rsidP="00F76693">
      <w:pPr>
        <w:pStyle w:val="Nagwek1"/>
        <w:rPr>
          <w:noProof/>
          <w:lang w:val="en-US"/>
        </w:rPr>
      </w:pPr>
      <w:r w:rsidRPr="00B02B1F">
        <w:rPr>
          <w:noProof/>
          <w:lang w:val="en-US"/>
        </w:rPr>
        <w:t xml:space="preserve">WordprocessingML </w:t>
      </w:r>
      <w:r w:rsidR="00F874FC">
        <w:rPr>
          <w:noProof/>
          <w:lang w:val="en-US"/>
        </w:rPr>
        <w:t>Packages</w:t>
      </w:r>
    </w:p>
    <w:p w14:paraId="09AC51BC" w14:textId="02D57D6A" w:rsidR="00695A83" w:rsidRPr="00B02B1F" w:rsidRDefault="00695A83" w:rsidP="00C34C33">
      <w:pPr>
        <w:pStyle w:val="Nagwek2"/>
        <w:rPr>
          <w:noProof/>
          <w:lang w:val="en-US"/>
        </w:rPr>
      </w:pPr>
      <w:r w:rsidRPr="00B02B1F">
        <w:rPr>
          <w:noProof/>
          <w:lang w:val="en-US"/>
        </w:rPr>
        <w:t xml:space="preserve">Alternative Format Import Part </w:t>
      </w:r>
    </w:p>
    <w:p w14:paraId="4CCF3635" w14:textId="03DA404F" w:rsidR="00695A83" w:rsidRPr="00B02B1F" w:rsidRDefault="00695A83" w:rsidP="00DB7E2A">
      <w:pPr>
        <w:ind w:left="9" w:right="15"/>
        <w:rPr>
          <w:noProof/>
          <w:lang w:val="en-US"/>
        </w:rPr>
      </w:pPr>
      <w:r w:rsidRPr="00B02B1F">
        <w:rPr>
          <w:noProof/>
          <w:lang w:val="en-US"/>
        </w:rPr>
        <w:t xml:space="preserve">An alternative format import part allows content specified in an alternate format specified above to be embedded directly in a WordprocessingML document in order to allow that content to be migrated to the WordprocessingML format. Any document part that permits a </w:t>
      </w:r>
      <w:r w:rsidRPr="00B02B1F">
        <w:rPr>
          <w:rFonts w:ascii="Cambria" w:eastAsia="Cambria" w:hAnsi="Cambria" w:cs="Cambria"/>
          <w:noProof/>
          <w:lang w:val="en-US"/>
        </w:rPr>
        <w:t>p</w:t>
      </w:r>
      <w:r w:rsidRPr="00B02B1F">
        <w:rPr>
          <w:noProof/>
          <w:lang w:val="en-US"/>
        </w:rPr>
        <w:t xml:space="preserve"> element can also contain an </w:t>
      </w:r>
      <w:r w:rsidRPr="00B02B1F">
        <w:rPr>
          <w:rFonts w:ascii="Cambria" w:eastAsia="Cambria" w:hAnsi="Cambria" w:cs="Cambria"/>
          <w:noProof/>
          <w:lang w:val="en-US"/>
        </w:rPr>
        <w:t>altChunk</w:t>
      </w:r>
      <w:r w:rsidRPr="00B02B1F">
        <w:rPr>
          <w:noProof/>
          <w:lang w:val="en-US"/>
        </w:rPr>
        <w:t xml:space="preserve"> element, whose </w:t>
      </w:r>
      <w:r w:rsidRPr="00B02B1F">
        <w:rPr>
          <w:rFonts w:ascii="Cambria" w:eastAsia="Cambria" w:hAnsi="Cambria" w:cs="Cambria"/>
          <w:noProof/>
          <w:lang w:val="en-US"/>
        </w:rPr>
        <w:t>id</w:t>
      </w:r>
      <w:r w:rsidRPr="00B02B1F">
        <w:rPr>
          <w:noProof/>
          <w:lang w:val="en-US"/>
        </w:rPr>
        <w:t xml:space="preserve"> attribute refers to a relationship. That relationship shall target a part within the package, which contains the content to be imported into this WordprocessingML document. A package is permitted to contain zero or more Alternative Format Import parts, each of which shall have a corresponding alternate format file that is the target of an explicit relationship from a Comments (§11.3.2), Endnotes (§11.3.4), Footer (§11.3.6), Footnotes (§11.3.7), Header (§11.3.9), or Main Document (§11.3.10) part. </w:t>
      </w:r>
    </w:p>
    <w:p w14:paraId="04013CC4" w14:textId="53390008" w:rsidR="00695A83" w:rsidRPr="00B02B1F" w:rsidRDefault="00695A83" w:rsidP="00C34C33">
      <w:pPr>
        <w:pStyle w:val="Nagwek2"/>
        <w:rPr>
          <w:noProof/>
          <w:lang w:val="en-US"/>
        </w:rPr>
      </w:pPr>
      <w:r w:rsidRPr="00B02B1F">
        <w:rPr>
          <w:noProof/>
          <w:lang w:val="en-US"/>
        </w:rPr>
        <w:t xml:space="preserve">Comments Part </w:t>
      </w:r>
    </w:p>
    <w:p w14:paraId="1A87C026" w14:textId="4A32B287" w:rsidR="00695A83" w:rsidRPr="00B02B1F" w:rsidRDefault="00695A83" w:rsidP="00DB7E2A">
      <w:pPr>
        <w:ind w:left="9" w:right="15"/>
        <w:rPr>
          <w:noProof/>
          <w:lang w:val="en-US"/>
        </w:rPr>
      </w:pPr>
      <w:r w:rsidRPr="00B02B1F">
        <w:rPr>
          <w:noProof/>
          <w:lang w:val="en-US"/>
        </w:rPr>
        <w:t>An instance of this part type contains the information about each comment in the document.</w:t>
      </w:r>
      <w:r w:rsidR="008A7E48">
        <w:rPr>
          <w:noProof/>
          <w:lang w:val="en-US"/>
        </w:rPr>
        <w:t xml:space="preserve"> </w:t>
      </w:r>
      <w:r w:rsidRPr="00B02B1F">
        <w:rPr>
          <w:noProof/>
          <w:lang w:val="en-US"/>
        </w:rPr>
        <w:t xml:space="preserve">A package shall contain no more than two Comments parts. If it exists, one instance of that part shall be the target of an implicit relationship from the Main Document (§11.3.10) part, and the other shall be the target of an implicit relationship from the Glossary Document (§11.3.8) part. </w:t>
      </w:r>
    </w:p>
    <w:p w14:paraId="1786C6D7" w14:textId="4CC31969" w:rsidR="00695A83" w:rsidRPr="00B02B1F" w:rsidRDefault="00695A83" w:rsidP="00C34C33">
      <w:pPr>
        <w:pStyle w:val="Nagwek2"/>
        <w:rPr>
          <w:noProof/>
          <w:lang w:val="en-US"/>
        </w:rPr>
      </w:pPr>
      <w:r w:rsidRPr="00B02B1F">
        <w:rPr>
          <w:noProof/>
          <w:lang w:val="en-US"/>
        </w:rPr>
        <w:t xml:space="preserve">Document Settings Part </w:t>
      </w:r>
    </w:p>
    <w:p w14:paraId="7C1F2E1F" w14:textId="7EF37391" w:rsidR="00695A83" w:rsidRPr="00B02B1F" w:rsidRDefault="00695A83" w:rsidP="00DB7E2A">
      <w:pPr>
        <w:ind w:left="9" w:right="15"/>
        <w:rPr>
          <w:noProof/>
          <w:lang w:val="en-US"/>
        </w:rPr>
      </w:pPr>
      <w:r w:rsidRPr="00B02B1F">
        <w:rPr>
          <w:noProof/>
          <w:lang w:val="en-US"/>
        </w:rPr>
        <w:t xml:space="preserve">An instance of this part type contains all the document's properties. A package shall contain no more than two Document Settings parts. If it exists, one instance of that part shall be the target of an implicit relationship from the Main Document (§11.3.10) part, and the other shall be the target of an implicit relationship from the Glossary Document (§11.3.8) part. </w:t>
      </w:r>
    </w:p>
    <w:p w14:paraId="7E37BCE8" w14:textId="73B2AE34" w:rsidR="00695A83" w:rsidRPr="00B02B1F" w:rsidRDefault="00695A83" w:rsidP="00C34C33">
      <w:pPr>
        <w:pStyle w:val="Nagwek2"/>
        <w:rPr>
          <w:noProof/>
          <w:lang w:val="en-US"/>
        </w:rPr>
      </w:pPr>
      <w:r w:rsidRPr="00B02B1F">
        <w:rPr>
          <w:noProof/>
          <w:lang w:val="en-US"/>
        </w:rPr>
        <w:t xml:space="preserve">Endnotes Part </w:t>
      </w:r>
    </w:p>
    <w:p w14:paraId="2201398A" w14:textId="5ACD6802" w:rsidR="00695A83" w:rsidRPr="00B02B1F" w:rsidRDefault="00695A83" w:rsidP="00DB7E2A">
      <w:pPr>
        <w:ind w:left="9" w:right="15"/>
        <w:rPr>
          <w:noProof/>
          <w:lang w:val="en-US"/>
        </w:rPr>
      </w:pPr>
      <w:r w:rsidRPr="00B02B1F">
        <w:rPr>
          <w:noProof/>
          <w:lang w:val="en-US"/>
        </w:rPr>
        <w:t>An instance of this part type contains all the endnotes for the document.</w:t>
      </w:r>
      <w:r w:rsidR="008A7E48">
        <w:rPr>
          <w:noProof/>
          <w:lang w:val="en-US"/>
        </w:rPr>
        <w:t xml:space="preserve"> </w:t>
      </w:r>
      <w:r w:rsidRPr="00B02B1F">
        <w:rPr>
          <w:noProof/>
          <w:lang w:val="en-US"/>
        </w:rPr>
        <w:t xml:space="preserve">A package shall contain no more than two Endnotes parts. If it exists, one instance of that part shall be the target of an implicit relationship from the Main Document (§11.3.10) part, and the other shall be the target of an implicit relationship from the Glossary Document (§11.3.8) part. </w:t>
      </w:r>
    </w:p>
    <w:p w14:paraId="10B54620" w14:textId="28D1F1A9" w:rsidR="00695A83" w:rsidRPr="00B02B1F" w:rsidRDefault="00695A83" w:rsidP="00C34C33">
      <w:pPr>
        <w:pStyle w:val="Nagwek2"/>
        <w:rPr>
          <w:noProof/>
          <w:lang w:val="en-US"/>
        </w:rPr>
      </w:pPr>
      <w:r w:rsidRPr="00B02B1F">
        <w:rPr>
          <w:noProof/>
          <w:lang w:val="en-US"/>
        </w:rPr>
        <w:t xml:space="preserve">Font Table Part </w:t>
      </w:r>
    </w:p>
    <w:p w14:paraId="075AF88C" w14:textId="77777777" w:rsidR="00F2513F" w:rsidRDefault="00695A83" w:rsidP="00F2513F">
      <w:pPr>
        <w:ind w:left="9" w:right="15"/>
        <w:rPr>
          <w:noProof/>
          <w:lang w:val="en-US"/>
        </w:rPr>
      </w:pPr>
      <w:r w:rsidRPr="00B02B1F">
        <w:rPr>
          <w:noProof/>
          <w:lang w:val="en-US"/>
        </w:rPr>
        <w:t xml:space="preserve">An instance of this part type contains information about each of the fonts used by content in the document. When a consumer reads a WordprocessingML document, it shall use this information to determine which fonts to use to display the document when the specified fonts are not available on the consumer’s system. A package shall contain no more than two Font Table parts. If it exists, one instance of that part shall be the target of an implicit relationship in the part-relationship item for the Main Document (§11.3.10) part, and the other instance shall be the target of an implicit relationship from the Glossary Document (§11.3.8) part. </w:t>
      </w:r>
    </w:p>
    <w:p w14:paraId="6BB03B6D" w14:textId="1930A21C" w:rsidR="00695A83" w:rsidRPr="00B02B1F" w:rsidRDefault="00695A83" w:rsidP="00C34C33">
      <w:pPr>
        <w:pStyle w:val="Nagwek2"/>
        <w:rPr>
          <w:noProof/>
          <w:lang w:val="en-US"/>
        </w:rPr>
      </w:pPr>
      <w:r w:rsidRPr="00B02B1F">
        <w:rPr>
          <w:noProof/>
          <w:lang w:val="en-US"/>
        </w:rPr>
        <w:t xml:space="preserve">Footer Part </w:t>
      </w:r>
    </w:p>
    <w:p w14:paraId="2AF76105" w14:textId="47FDC031" w:rsidR="00695A83" w:rsidRPr="00B02B1F" w:rsidRDefault="00695A83" w:rsidP="00F2513F">
      <w:pPr>
        <w:ind w:left="9" w:right="15"/>
        <w:rPr>
          <w:noProof/>
          <w:lang w:val="en-US"/>
        </w:rPr>
      </w:pPr>
      <w:r w:rsidRPr="00B02B1F">
        <w:rPr>
          <w:noProof/>
          <w:lang w:val="en-US"/>
        </w:rPr>
        <w:t xml:space="preserve">An instance of this part type contains the information about a footer displayed for one or more sections. A package is permitted to contain zero or one Footer part for each kind of footer (first page, odd page, or even page) in each section of the document. Each Footer part shall be the target of an explicit relationship in the partrelationship item for the Main Document (§11.3.10) part, or the Glossary Document (§11.3.8) part. </w:t>
      </w:r>
    </w:p>
    <w:p w14:paraId="33F09E5A" w14:textId="79C7CB1C" w:rsidR="00695A83" w:rsidRPr="00B02B1F" w:rsidRDefault="00695A83" w:rsidP="00C34C33">
      <w:pPr>
        <w:pStyle w:val="Nagwek2"/>
        <w:rPr>
          <w:noProof/>
          <w:lang w:val="en-US"/>
        </w:rPr>
      </w:pPr>
      <w:r w:rsidRPr="00B02B1F">
        <w:rPr>
          <w:noProof/>
          <w:lang w:val="en-US"/>
        </w:rPr>
        <w:lastRenderedPageBreak/>
        <w:t xml:space="preserve">Footnotes Part </w:t>
      </w:r>
    </w:p>
    <w:p w14:paraId="699444BF" w14:textId="6CC2ED84" w:rsidR="00695A83" w:rsidRPr="00B02B1F" w:rsidRDefault="00695A83" w:rsidP="00F2513F">
      <w:pPr>
        <w:spacing w:after="218"/>
        <w:rPr>
          <w:noProof/>
          <w:lang w:val="en-US"/>
        </w:rPr>
      </w:pPr>
      <w:r w:rsidRPr="00B02B1F">
        <w:rPr>
          <w:noProof/>
          <w:lang w:val="en-US"/>
        </w:rPr>
        <w:t xml:space="preserve">An instance of this part type contains all the footnotes for the document. A package shall contain no more than two Footnotes parts. If it exists, one instance of that part shall be the target of an implicit relationship from the Main Document (§11.3.10) part, and the other shall be the target of an implicit relationship from the Glossary Document (§11.3.8) part. </w:t>
      </w:r>
    </w:p>
    <w:p w14:paraId="6ECC326A" w14:textId="00C7E132" w:rsidR="00695A83" w:rsidRPr="00B02B1F" w:rsidRDefault="00695A83" w:rsidP="00C34C33">
      <w:pPr>
        <w:pStyle w:val="Nagwek2"/>
        <w:rPr>
          <w:noProof/>
          <w:lang w:val="en-US"/>
        </w:rPr>
      </w:pPr>
      <w:r w:rsidRPr="00B02B1F">
        <w:rPr>
          <w:noProof/>
          <w:lang w:val="en-US"/>
        </w:rPr>
        <w:t xml:space="preserve">Glossary Document Part </w:t>
      </w:r>
    </w:p>
    <w:p w14:paraId="5407E9B9" w14:textId="678DB885" w:rsidR="00695A83" w:rsidRPr="00B02B1F" w:rsidRDefault="00695A83" w:rsidP="00F2513F">
      <w:pPr>
        <w:ind w:left="9" w:right="15"/>
        <w:rPr>
          <w:noProof/>
          <w:lang w:val="en-US"/>
        </w:rPr>
      </w:pPr>
      <w:r w:rsidRPr="00B02B1F">
        <w:rPr>
          <w:noProof/>
          <w:lang w:val="en-US"/>
        </w:rPr>
        <w:t>An instance of this part type is a supplementary document storage location which stores the definition and content for content that shall be carried with the document for future insertion and/or use, but which shall not be visible within the contents of the main document story. [</w:t>
      </w:r>
      <w:r w:rsidRPr="00B02B1F">
        <w:rPr>
          <w:i/>
          <w:noProof/>
          <w:lang w:val="en-US"/>
        </w:rPr>
        <w:t>Example</w:t>
      </w:r>
      <w:r w:rsidRPr="00B02B1F">
        <w:rPr>
          <w:noProof/>
          <w:lang w:val="en-US"/>
        </w:rPr>
        <w:t xml:space="preserve">: A legal contract template might include one or more optional clauses that shall not appear in the document until those clauses are inserted explicitly via a user action. To store these optional clauses until they are inserted, their contents are placed in the glossary document part. </w:t>
      </w:r>
      <w:r w:rsidRPr="00B02B1F">
        <w:rPr>
          <w:i/>
          <w:noProof/>
          <w:lang w:val="en-US"/>
        </w:rPr>
        <w:t>end example</w:t>
      </w:r>
      <w:r w:rsidRPr="00B02B1F">
        <w:rPr>
          <w:noProof/>
          <w:lang w:val="en-US"/>
        </w:rPr>
        <w:t xml:space="preserve">] </w:t>
      </w:r>
    </w:p>
    <w:p w14:paraId="4E9E429C" w14:textId="0F16DD8F" w:rsidR="00695A83" w:rsidRPr="00B02B1F" w:rsidRDefault="00695A83" w:rsidP="00C34C33">
      <w:pPr>
        <w:pStyle w:val="Nagwek2"/>
        <w:rPr>
          <w:noProof/>
          <w:lang w:val="en-US"/>
        </w:rPr>
      </w:pPr>
      <w:r w:rsidRPr="00B02B1F">
        <w:rPr>
          <w:noProof/>
          <w:lang w:val="en-US"/>
        </w:rPr>
        <w:t xml:space="preserve">Header Part </w:t>
      </w:r>
    </w:p>
    <w:p w14:paraId="43FC27CC" w14:textId="6C62596C" w:rsidR="00695A83" w:rsidRPr="00B02B1F" w:rsidRDefault="00695A83" w:rsidP="00F2513F">
      <w:pPr>
        <w:ind w:left="9" w:right="15"/>
        <w:rPr>
          <w:noProof/>
          <w:lang w:val="en-US"/>
        </w:rPr>
      </w:pPr>
      <w:r w:rsidRPr="00B02B1F">
        <w:rPr>
          <w:noProof/>
          <w:lang w:val="en-US"/>
        </w:rPr>
        <w:t>An instance of this part type contains the information about a header displayed for one or more sections. A package shall contain zero or one Header part for each kind of header (first page, odd page, or even page) in each section of the document. Each Header part shall be the target of an explicit</w:t>
      </w:r>
      <w:r w:rsidR="008A7E48">
        <w:rPr>
          <w:noProof/>
          <w:lang w:val="en-US"/>
        </w:rPr>
        <w:t xml:space="preserve"> </w:t>
      </w:r>
      <w:r w:rsidRPr="00B02B1F">
        <w:rPr>
          <w:noProof/>
          <w:lang w:val="en-US"/>
        </w:rPr>
        <w:t xml:space="preserve">relationship from the Main Document (§11.3.10) part or the Glossary Document (§11.3.8) part. </w:t>
      </w:r>
    </w:p>
    <w:p w14:paraId="623DE70F" w14:textId="7B3E78BC" w:rsidR="00695A83" w:rsidRPr="00B02B1F" w:rsidRDefault="00695A83" w:rsidP="00C34C33">
      <w:pPr>
        <w:pStyle w:val="Nagwek2"/>
        <w:rPr>
          <w:noProof/>
          <w:lang w:val="en-US"/>
        </w:rPr>
      </w:pPr>
      <w:r w:rsidRPr="00B02B1F">
        <w:rPr>
          <w:noProof/>
          <w:lang w:val="en-US"/>
        </w:rPr>
        <w:t xml:space="preserve">Main Document Part </w:t>
      </w:r>
    </w:p>
    <w:p w14:paraId="3978E43C" w14:textId="5B1E43EA" w:rsidR="00695A83" w:rsidRPr="00B02B1F" w:rsidRDefault="00695A83" w:rsidP="00F2513F">
      <w:pPr>
        <w:ind w:left="9" w:right="15"/>
        <w:rPr>
          <w:noProof/>
          <w:lang w:val="en-US"/>
        </w:rPr>
      </w:pPr>
      <w:r w:rsidRPr="00B02B1F">
        <w:rPr>
          <w:noProof/>
          <w:lang w:val="en-US"/>
        </w:rPr>
        <w:t xml:space="preserve">An instance of this part type contains the body of the document. A package shall contain a Main Document part (§11.3.10) part. The Main Document part shall be the target of a relationship in the package-relationship item. The root element for a part of this content type shall be </w:t>
      </w:r>
      <w:r w:rsidRPr="00B02B1F">
        <w:rPr>
          <w:rFonts w:ascii="Cambria" w:eastAsia="Cambria" w:hAnsi="Cambria" w:cs="Cambria"/>
          <w:noProof/>
          <w:lang w:val="en-US"/>
        </w:rPr>
        <w:t>document.</w:t>
      </w:r>
      <w:r w:rsidRPr="00B02B1F">
        <w:rPr>
          <w:noProof/>
          <w:lang w:val="en-US"/>
        </w:rPr>
        <w:t xml:space="preserve"> </w:t>
      </w:r>
    </w:p>
    <w:p w14:paraId="23EC385B" w14:textId="26AABC12" w:rsidR="00695A83" w:rsidRPr="00B02B1F" w:rsidRDefault="00695A83" w:rsidP="00C34C33">
      <w:pPr>
        <w:pStyle w:val="Nagwek2"/>
        <w:rPr>
          <w:noProof/>
          <w:lang w:val="en-US"/>
        </w:rPr>
      </w:pPr>
      <w:r w:rsidRPr="00B02B1F">
        <w:rPr>
          <w:noProof/>
          <w:lang w:val="en-US"/>
        </w:rPr>
        <w:t xml:space="preserve">Numbering Definitions Part </w:t>
      </w:r>
    </w:p>
    <w:p w14:paraId="1DDD0EA2" w14:textId="5176F657" w:rsidR="00695A83" w:rsidRPr="00B02B1F" w:rsidRDefault="00695A83" w:rsidP="00F2513F">
      <w:pPr>
        <w:ind w:left="9" w:right="15"/>
        <w:rPr>
          <w:noProof/>
          <w:lang w:val="en-US"/>
        </w:rPr>
      </w:pPr>
      <w:r w:rsidRPr="00B02B1F">
        <w:rPr>
          <w:noProof/>
          <w:lang w:val="en-US"/>
        </w:rPr>
        <w:t xml:space="preserve">An instance of this part type contains a definition for the structure of each unique numbering definition in this document. A package shall contain no more than two Numbering Definitions parts. If they exist, one instance of that part shall be the target of an implicit relationship from the Main Document (§11.3.10) part, and the other shall be the target of an implicit relationship from the Glossary Document (§11.3.8) part. </w:t>
      </w:r>
    </w:p>
    <w:p w14:paraId="78D15E1F" w14:textId="7EFDD2D4" w:rsidR="00695A83" w:rsidRPr="00B02B1F" w:rsidRDefault="00695A83" w:rsidP="00C34C33">
      <w:pPr>
        <w:pStyle w:val="Nagwek2"/>
        <w:rPr>
          <w:noProof/>
          <w:lang w:val="en-US"/>
        </w:rPr>
      </w:pPr>
      <w:r w:rsidRPr="00B02B1F">
        <w:rPr>
          <w:noProof/>
          <w:lang w:val="en-US"/>
        </w:rPr>
        <w:t xml:space="preserve">Style Definitions Part </w:t>
      </w:r>
    </w:p>
    <w:p w14:paraId="453E31FD" w14:textId="22EB59AB" w:rsidR="00695A83" w:rsidRPr="00B02B1F" w:rsidRDefault="00695A83" w:rsidP="00F2513F">
      <w:pPr>
        <w:ind w:left="9" w:right="15"/>
        <w:rPr>
          <w:noProof/>
          <w:lang w:val="en-US"/>
        </w:rPr>
      </w:pPr>
      <w:r w:rsidRPr="00B02B1F">
        <w:rPr>
          <w:noProof/>
          <w:lang w:val="en-US"/>
        </w:rPr>
        <w:t xml:space="preserve">An instance of this part type contains the definition for a set of styles used by this document. A package shall contain at most two Style Definitions parts. One instance of that part shall be the target of an implicit relationship from the Main Document (§11.3.10) part, and the other shall be the target of an implicit relationship in from the Glossary Document (§11.3.8) part. </w:t>
      </w:r>
    </w:p>
    <w:p w14:paraId="32072C00" w14:textId="6A8E1C7A" w:rsidR="00695A83" w:rsidRPr="00B02B1F" w:rsidRDefault="00695A83" w:rsidP="00C34C33">
      <w:pPr>
        <w:pStyle w:val="Nagwek2"/>
        <w:rPr>
          <w:noProof/>
          <w:lang w:val="en-US"/>
        </w:rPr>
      </w:pPr>
      <w:r w:rsidRPr="00B02B1F">
        <w:rPr>
          <w:noProof/>
          <w:lang w:val="en-US"/>
        </w:rPr>
        <w:t xml:space="preserve">Web Settings Part </w:t>
      </w:r>
    </w:p>
    <w:p w14:paraId="19FF2CC2" w14:textId="3F355556" w:rsidR="00695A83" w:rsidRPr="00B02B1F" w:rsidRDefault="00695A83" w:rsidP="00F2513F">
      <w:pPr>
        <w:ind w:left="9" w:right="15"/>
        <w:rPr>
          <w:noProof/>
          <w:lang w:val="en-US"/>
        </w:rPr>
      </w:pPr>
      <w:r w:rsidRPr="00B02B1F">
        <w:rPr>
          <w:noProof/>
          <w:lang w:val="en-US"/>
        </w:rPr>
        <w:t xml:space="preserve">An instance of this part type contains the definition for web-specific settings used by this document. A package shall contain at most two Web Settings parts. One instance of that part shall be the target of an implicit relationship from the Main Document (§11.3.10) part, and the other shall be the target of an implicit relationship from the Glossary Document (§11.3.8) part. </w:t>
      </w:r>
    </w:p>
    <w:p w14:paraId="710C433F" w14:textId="68E7721F" w:rsidR="00695A83" w:rsidRPr="00B02B1F" w:rsidRDefault="00695A83" w:rsidP="00C00751">
      <w:pPr>
        <w:pStyle w:val="Nagwek2"/>
        <w:rPr>
          <w:noProof/>
          <w:lang w:val="en-US"/>
        </w:rPr>
      </w:pPr>
      <w:bookmarkStart w:id="0" w:name="_Toc10341506"/>
      <w:r w:rsidRPr="00B02B1F">
        <w:rPr>
          <w:noProof/>
          <w:lang w:val="en-US"/>
        </w:rPr>
        <w:t xml:space="preserve">Document Template </w:t>
      </w:r>
      <w:bookmarkEnd w:id="0"/>
    </w:p>
    <w:p w14:paraId="228AD5F0" w14:textId="77777777" w:rsidR="00695A83" w:rsidRPr="00B02B1F" w:rsidRDefault="00695A83">
      <w:pPr>
        <w:ind w:left="9" w:right="15"/>
        <w:rPr>
          <w:noProof/>
          <w:lang w:val="en-US"/>
        </w:rPr>
      </w:pPr>
      <w:r w:rsidRPr="00B02B1F">
        <w:rPr>
          <w:noProof/>
          <w:lang w:val="en-US"/>
        </w:rPr>
        <w:t xml:space="preserve">A </w:t>
      </w:r>
      <w:r w:rsidRPr="00B02B1F">
        <w:rPr>
          <w:i/>
          <w:noProof/>
          <w:lang w:val="en-US"/>
        </w:rPr>
        <w:t>document template</w:t>
      </w:r>
      <w:r w:rsidRPr="00B02B1F">
        <w:rPr>
          <w:noProof/>
          <w:lang w:val="en-US"/>
        </w:rPr>
        <w:t xml:space="preserve"> can be represented by an instance of a WordprocessingML package, and contains styles, numbering definitions, and so on that are made available when documents based on </w:t>
      </w:r>
      <w:r w:rsidRPr="00B02B1F">
        <w:rPr>
          <w:noProof/>
          <w:lang w:val="en-US"/>
        </w:rPr>
        <w:lastRenderedPageBreak/>
        <w:t xml:space="preserve">that template are edited. A WordprocessingML document can refer to another document as its document template, by having a Document Settings part (§11.3.3) that contains an explicit relationship to the file location of the necessary document template using the </w:t>
      </w:r>
      <w:r w:rsidRPr="00B02B1F">
        <w:rPr>
          <w:rFonts w:ascii="Cambria" w:eastAsia="Cambria" w:hAnsi="Cambria" w:cs="Cambria"/>
          <w:noProof/>
          <w:lang w:val="en-US"/>
        </w:rPr>
        <w:t>id</w:t>
      </w:r>
      <w:r w:rsidRPr="00B02B1F">
        <w:rPr>
          <w:noProof/>
          <w:lang w:val="en-US"/>
        </w:rPr>
        <w:t xml:space="preserve"> attribute on the </w:t>
      </w:r>
      <w:r w:rsidRPr="00B02B1F">
        <w:rPr>
          <w:rFonts w:ascii="Cambria" w:eastAsia="Cambria" w:hAnsi="Cambria" w:cs="Cambria"/>
          <w:noProof/>
          <w:lang w:val="en-US"/>
        </w:rPr>
        <w:t>attachedTemplate</w:t>
      </w:r>
      <w:r w:rsidRPr="00B02B1F">
        <w:rPr>
          <w:noProof/>
          <w:lang w:val="en-US"/>
        </w:rPr>
        <w:t xml:space="preserve"> element. </w:t>
      </w:r>
    </w:p>
    <w:p w14:paraId="5976149D" w14:textId="632ECA92" w:rsidR="00695A83" w:rsidRPr="00B02B1F" w:rsidRDefault="00695A83" w:rsidP="00C00751">
      <w:pPr>
        <w:pStyle w:val="Nagwek2"/>
        <w:rPr>
          <w:noProof/>
          <w:lang w:val="en-US"/>
        </w:rPr>
      </w:pPr>
      <w:bookmarkStart w:id="1" w:name="_Toc10341507"/>
      <w:r w:rsidRPr="00B02B1F">
        <w:rPr>
          <w:noProof/>
          <w:lang w:val="en-US"/>
        </w:rPr>
        <w:t>Framesets</w:t>
      </w:r>
      <w:r w:rsidR="008A7E48">
        <w:rPr>
          <w:noProof/>
          <w:lang w:val="en-US"/>
        </w:rPr>
        <w:t xml:space="preserve"> </w:t>
      </w:r>
      <w:bookmarkEnd w:id="1"/>
    </w:p>
    <w:p w14:paraId="66D9061F" w14:textId="77777777" w:rsidR="00695A83" w:rsidRPr="00B02B1F" w:rsidRDefault="00695A83">
      <w:pPr>
        <w:spacing w:after="8"/>
        <w:ind w:left="9" w:right="15"/>
        <w:rPr>
          <w:noProof/>
          <w:lang w:val="en-US"/>
        </w:rPr>
      </w:pPr>
      <w:r w:rsidRPr="00B02B1F">
        <w:rPr>
          <w:noProof/>
          <w:lang w:val="en-US"/>
        </w:rPr>
        <w:t xml:space="preserve">A </w:t>
      </w:r>
      <w:r w:rsidRPr="00B02B1F">
        <w:rPr>
          <w:i/>
          <w:noProof/>
          <w:lang w:val="en-US"/>
        </w:rPr>
        <w:t>frameset</w:t>
      </w:r>
      <w:r w:rsidRPr="00B02B1F">
        <w:rPr>
          <w:noProof/>
          <w:lang w:val="en-US"/>
        </w:rPr>
        <w:t xml:space="preserve"> is a WordprocessingML document which specifies the location and placement of other </w:t>
      </w:r>
    </w:p>
    <w:p w14:paraId="2ECCD0C5" w14:textId="77777777" w:rsidR="00695A83" w:rsidRPr="00B02B1F" w:rsidRDefault="00695A83">
      <w:pPr>
        <w:ind w:left="9" w:right="15"/>
        <w:rPr>
          <w:noProof/>
          <w:lang w:val="en-US"/>
        </w:rPr>
      </w:pPr>
      <w:r w:rsidRPr="00B02B1F">
        <w:rPr>
          <w:noProof/>
          <w:lang w:val="en-US"/>
        </w:rPr>
        <w:t xml:space="preserve">WordprocessingML documents (which, when used in this context, are referred to as </w:t>
      </w:r>
      <w:r w:rsidRPr="00B02B1F">
        <w:rPr>
          <w:i/>
          <w:noProof/>
          <w:lang w:val="en-US"/>
        </w:rPr>
        <w:t>frames</w:t>
      </w:r>
      <w:r w:rsidRPr="00B02B1F">
        <w:rPr>
          <w:noProof/>
          <w:lang w:val="en-US"/>
        </w:rPr>
        <w:t xml:space="preserve">). A frameset shall be represented by an instance of a WordprocessingML document with a Web Settings part (§11.3.13) whose relationship item targets each of that frameset's frames. </w:t>
      </w:r>
    </w:p>
    <w:p w14:paraId="74CE656D" w14:textId="59C2BB95" w:rsidR="00695A83" w:rsidRPr="00B02B1F" w:rsidRDefault="00695A83" w:rsidP="00C00751">
      <w:pPr>
        <w:pStyle w:val="Nagwek2"/>
        <w:rPr>
          <w:noProof/>
          <w:lang w:val="en-US"/>
        </w:rPr>
      </w:pPr>
      <w:bookmarkStart w:id="2" w:name="_Toc10341508"/>
      <w:r w:rsidRPr="00B02B1F">
        <w:rPr>
          <w:noProof/>
          <w:lang w:val="en-US"/>
        </w:rPr>
        <w:t xml:space="preserve">Master Documents and Subdocuments </w:t>
      </w:r>
      <w:bookmarkEnd w:id="2"/>
    </w:p>
    <w:p w14:paraId="6384EFD7" w14:textId="77777777" w:rsidR="00695A83" w:rsidRPr="00B02B1F" w:rsidRDefault="00695A83">
      <w:pPr>
        <w:ind w:left="9" w:right="15"/>
        <w:rPr>
          <w:noProof/>
          <w:lang w:val="en-US"/>
        </w:rPr>
      </w:pPr>
      <w:r w:rsidRPr="00B02B1F">
        <w:rPr>
          <w:noProof/>
          <w:lang w:val="en-US"/>
        </w:rPr>
        <w:t xml:space="preserve">A master document shall be represented by an instance of a WordprocessingML document whose Main Document (§11.3.10) part targets each of that master document’s subdocuments. </w:t>
      </w:r>
    </w:p>
    <w:p w14:paraId="2288021A" w14:textId="1EA32BBB" w:rsidR="00695A83" w:rsidRPr="00B02B1F" w:rsidRDefault="00695A83" w:rsidP="00C00751">
      <w:pPr>
        <w:pStyle w:val="Nagwek2"/>
        <w:rPr>
          <w:noProof/>
          <w:lang w:val="en-US"/>
        </w:rPr>
      </w:pPr>
      <w:bookmarkStart w:id="3" w:name="_Toc10341509"/>
      <w:r w:rsidRPr="00B02B1F">
        <w:rPr>
          <w:noProof/>
          <w:lang w:val="en-US"/>
        </w:rPr>
        <w:t xml:space="preserve">Mail Merge Data Source </w:t>
      </w:r>
      <w:bookmarkEnd w:id="3"/>
    </w:p>
    <w:p w14:paraId="682BB997" w14:textId="77777777" w:rsidR="00695A83" w:rsidRPr="00B02B1F" w:rsidRDefault="00695A83">
      <w:pPr>
        <w:ind w:left="9" w:right="15"/>
        <w:rPr>
          <w:noProof/>
          <w:lang w:val="en-US"/>
        </w:rPr>
      </w:pPr>
      <w:r w:rsidRPr="00B02B1F">
        <w:rPr>
          <w:noProof/>
          <w:lang w:val="en-US"/>
        </w:rPr>
        <w:t xml:space="preserve">A document that stores information about a mail merge operation is permitted to contain a Document Settings part (§11.3.3) whose relationship item targets the file location of the necessary data source using this relationship. </w:t>
      </w:r>
    </w:p>
    <w:p w14:paraId="23422F4A" w14:textId="74D16E49" w:rsidR="00695A83" w:rsidRPr="00B02B1F" w:rsidRDefault="00695A83" w:rsidP="00C00751">
      <w:pPr>
        <w:pStyle w:val="Nagwek2"/>
        <w:rPr>
          <w:noProof/>
          <w:lang w:val="en-US"/>
        </w:rPr>
      </w:pPr>
      <w:bookmarkStart w:id="4" w:name="_Toc10341510"/>
      <w:r w:rsidRPr="00B02B1F">
        <w:rPr>
          <w:noProof/>
          <w:lang w:val="en-US"/>
        </w:rPr>
        <w:t xml:space="preserve">Mail Merge Header Data Source </w:t>
      </w:r>
      <w:bookmarkEnd w:id="4"/>
    </w:p>
    <w:p w14:paraId="1022F2A1" w14:textId="77777777" w:rsidR="00695A83" w:rsidRPr="00B02B1F" w:rsidRDefault="00695A83">
      <w:pPr>
        <w:ind w:left="9" w:right="15"/>
        <w:rPr>
          <w:noProof/>
          <w:lang w:val="en-US"/>
        </w:rPr>
      </w:pPr>
      <w:r w:rsidRPr="00B02B1F">
        <w:rPr>
          <w:noProof/>
          <w:lang w:val="en-US"/>
        </w:rPr>
        <w:t xml:space="preserve">A document that stores information about a mail merge operation is permitted to contain a Document Settings part (§11.3.3) whose relationship item targets the file location of the necessary header data source using this relationship. </w:t>
      </w:r>
    </w:p>
    <w:p w14:paraId="5AE10B13" w14:textId="2180E00E" w:rsidR="00695A83" w:rsidRPr="00B02B1F" w:rsidRDefault="00695A83" w:rsidP="00C00751">
      <w:pPr>
        <w:pStyle w:val="Nagwek2"/>
        <w:rPr>
          <w:noProof/>
          <w:lang w:val="en-US"/>
        </w:rPr>
      </w:pPr>
      <w:bookmarkStart w:id="5" w:name="_Toc10341511"/>
      <w:r w:rsidRPr="00B02B1F">
        <w:rPr>
          <w:noProof/>
          <w:lang w:val="en-US"/>
        </w:rPr>
        <w:t xml:space="preserve">XSL Transformation </w:t>
      </w:r>
      <w:bookmarkEnd w:id="5"/>
    </w:p>
    <w:p w14:paraId="1384C569" w14:textId="42BC8E9C" w:rsidR="00695A83" w:rsidRPr="00B02B1F" w:rsidRDefault="00695A83" w:rsidP="00A859B7">
      <w:pPr>
        <w:ind w:left="9" w:right="15"/>
        <w:rPr>
          <w:noProof/>
          <w:lang w:val="en-US"/>
        </w:rPr>
      </w:pPr>
      <w:r w:rsidRPr="00B02B1F">
        <w:rPr>
          <w:noProof/>
          <w:lang w:val="en-US"/>
        </w:rPr>
        <w:t xml:space="preserve">A document can store information about an XSL Transformation which might be applied when the document is output as a single file (e.g. as XML or HTML).That information is stored in a Document Settings part (§11.3.3) whose part relationship item contains an explicit relationship to the file location of the XSL Transformation using this relationship. </w:t>
      </w:r>
    </w:p>
    <w:sectPr w:rsidR="00695A83" w:rsidRPr="00B02B1F" w:rsidSect="00EF22DF">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3882"/>
    <w:multiLevelType w:val="hybridMultilevel"/>
    <w:tmpl w:val="126C37EA"/>
    <w:lvl w:ilvl="0" w:tplc="97D4314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92E7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7E98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4616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2E1A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0CE6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4258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2606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8A25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F0618"/>
    <w:multiLevelType w:val="hybridMultilevel"/>
    <w:tmpl w:val="05980C5C"/>
    <w:lvl w:ilvl="0" w:tplc="7C44B5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D2C9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CE2D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28EB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F24F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48EB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B651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C697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BEAD0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4E52DB"/>
    <w:multiLevelType w:val="hybridMultilevel"/>
    <w:tmpl w:val="ADD2F8AE"/>
    <w:lvl w:ilvl="0" w:tplc="F5AC8C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F860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6418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F8AC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6681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F4D4E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2A1C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2CE4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BA70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A36868"/>
    <w:multiLevelType w:val="hybridMultilevel"/>
    <w:tmpl w:val="71CC30BA"/>
    <w:lvl w:ilvl="0" w:tplc="B5FE77E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C2FB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2C3B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94F2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167C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D6956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665A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26E9D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2C56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202D8C"/>
    <w:multiLevelType w:val="hybridMultilevel"/>
    <w:tmpl w:val="3B70A070"/>
    <w:lvl w:ilvl="0" w:tplc="6B3E872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FC3C2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6EC02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20D6B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962FF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AE436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EAE48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8E6C9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AC8F1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9F3A4B"/>
    <w:multiLevelType w:val="hybridMultilevel"/>
    <w:tmpl w:val="1FE02BC0"/>
    <w:lvl w:ilvl="0" w:tplc="A828838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2C8C0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2A707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E4758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B29D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5C49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F650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7C3D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828B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79388A"/>
    <w:multiLevelType w:val="hybridMultilevel"/>
    <w:tmpl w:val="8BB054BA"/>
    <w:lvl w:ilvl="0" w:tplc="F6CED8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544A3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7E18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ACFE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4C7F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FE27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2EC3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0E50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D6E3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7691590"/>
    <w:multiLevelType w:val="hybridMultilevel"/>
    <w:tmpl w:val="C2A2355C"/>
    <w:lvl w:ilvl="0" w:tplc="71902E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56BF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5CA5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98AB9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04F02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36CD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8697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F462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A4CA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B60AD2"/>
    <w:multiLevelType w:val="hybridMultilevel"/>
    <w:tmpl w:val="760C4874"/>
    <w:lvl w:ilvl="0" w:tplc="1C52E1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E698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6270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72DC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303B7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6CB5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12BD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1049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0AEE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5366F4"/>
    <w:multiLevelType w:val="hybridMultilevel"/>
    <w:tmpl w:val="BA18BD94"/>
    <w:lvl w:ilvl="0" w:tplc="70061A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64C5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1E59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AB1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C894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9927E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E002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8CBA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1245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DEB48B0"/>
    <w:multiLevelType w:val="hybridMultilevel"/>
    <w:tmpl w:val="B1F0CEB4"/>
    <w:lvl w:ilvl="0" w:tplc="7D2207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C6CE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10DD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CA9A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52490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2232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9C2DD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708E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5CA6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8AE3BBE"/>
    <w:multiLevelType w:val="hybridMultilevel"/>
    <w:tmpl w:val="418057D4"/>
    <w:lvl w:ilvl="0" w:tplc="BF4AE9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D6C3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F43C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5E7C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2823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0233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F041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80B9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AAC7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2742A08"/>
    <w:multiLevelType w:val="hybridMultilevel"/>
    <w:tmpl w:val="6D747D0E"/>
    <w:lvl w:ilvl="0" w:tplc="FD8689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4698F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5875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DC5A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8663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F2C7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0449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6437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324E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7247822"/>
    <w:multiLevelType w:val="hybridMultilevel"/>
    <w:tmpl w:val="0F323D36"/>
    <w:lvl w:ilvl="0" w:tplc="8C52AC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E6A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1C59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FA44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E8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6A0D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BA10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2404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783D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388840010">
    <w:abstractNumId w:val="8"/>
  </w:num>
  <w:num w:numId="2" w16cid:durableId="1146511582">
    <w:abstractNumId w:val="0"/>
  </w:num>
  <w:num w:numId="3" w16cid:durableId="1612978465">
    <w:abstractNumId w:val="13"/>
  </w:num>
  <w:num w:numId="4" w16cid:durableId="1315794345">
    <w:abstractNumId w:val="7"/>
  </w:num>
  <w:num w:numId="5" w16cid:durableId="1169252175">
    <w:abstractNumId w:val="12"/>
  </w:num>
  <w:num w:numId="6" w16cid:durableId="361521995">
    <w:abstractNumId w:val="1"/>
  </w:num>
  <w:num w:numId="7" w16cid:durableId="9382669">
    <w:abstractNumId w:val="10"/>
  </w:num>
  <w:num w:numId="8" w16cid:durableId="1027146590">
    <w:abstractNumId w:val="9"/>
  </w:num>
  <w:num w:numId="9" w16cid:durableId="1693610828">
    <w:abstractNumId w:val="5"/>
  </w:num>
  <w:num w:numId="10" w16cid:durableId="1808280450">
    <w:abstractNumId w:val="11"/>
  </w:num>
  <w:num w:numId="11" w16cid:durableId="1340814358">
    <w:abstractNumId w:val="6"/>
  </w:num>
  <w:num w:numId="12" w16cid:durableId="2047484351">
    <w:abstractNumId w:val="2"/>
  </w:num>
  <w:num w:numId="13" w16cid:durableId="1268465883">
    <w:abstractNumId w:val="3"/>
  </w:num>
  <w:num w:numId="14" w16cid:durableId="99387739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83"/>
    <w:rsid w:val="006753EF"/>
    <w:rsid w:val="00695A83"/>
    <w:rsid w:val="007B7BBF"/>
    <w:rsid w:val="00846DD6"/>
    <w:rsid w:val="008A7E48"/>
    <w:rsid w:val="009429D2"/>
    <w:rsid w:val="00A859B7"/>
    <w:rsid w:val="00B02B1F"/>
    <w:rsid w:val="00C2634C"/>
    <w:rsid w:val="00C34C33"/>
    <w:rsid w:val="00DB7E2A"/>
    <w:rsid w:val="00E3473E"/>
    <w:rsid w:val="00EF22DF"/>
    <w:rsid w:val="00F2513F"/>
    <w:rsid w:val="00F76693"/>
    <w:rsid w:val="00F874F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2C67"/>
  <w15:chartTrackingRefBased/>
  <w15:docId w15:val="{C98897C1-1855-48FA-ADCE-352E503F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next w:val="Normalny"/>
    <w:link w:val="Nagwek1Znak"/>
    <w:uiPriority w:val="9"/>
    <w:qFormat/>
    <w:rsid w:val="00695A83"/>
    <w:pPr>
      <w:keepNext/>
      <w:keepLines/>
      <w:spacing w:after="599" w:line="290" w:lineRule="auto"/>
      <w:ind w:left="10" w:hanging="10"/>
      <w:outlineLvl w:val="0"/>
    </w:pPr>
    <w:rPr>
      <w:rFonts w:ascii="Arial Narrow" w:eastAsia="Cambria" w:hAnsi="Arial Narrow" w:cs="Cambria"/>
      <w:b/>
      <w:color w:val="365F91"/>
      <w:sz w:val="48"/>
    </w:rPr>
  </w:style>
  <w:style w:type="paragraph" w:styleId="Nagwek2">
    <w:name w:val="heading 2"/>
    <w:next w:val="Normalny"/>
    <w:link w:val="Nagwek2Znak"/>
    <w:uiPriority w:val="9"/>
    <w:unhideWhenUsed/>
    <w:qFormat/>
    <w:rsid w:val="00695A83"/>
    <w:pPr>
      <w:keepNext/>
      <w:keepLines/>
      <w:spacing w:after="37" w:line="268" w:lineRule="auto"/>
      <w:ind w:left="10" w:hanging="10"/>
      <w:outlineLvl w:val="1"/>
    </w:pPr>
    <w:rPr>
      <w:rFonts w:ascii="Arial Narrow" w:eastAsia="Cambria" w:hAnsi="Arial Narrow" w:cs="Cambria"/>
      <w:b/>
      <w:color w:val="4F81BD"/>
      <w:sz w:val="28"/>
    </w:rPr>
  </w:style>
  <w:style w:type="paragraph" w:styleId="Nagwek3">
    <w:name w:val="heading 3"/>
    <w:next w:val="Normalny"/>
    <w:link w:val="Nagwek3Znak"/>
    <w:uiPriority w:val="9"/>
    <w:unhideWhenUsed/>
    <w:qFormat/>
    <w:rsid w:val="00695A83"/>
    <w:pPr>
      <w:keepNext/>
      <w:keepLines/>
      <w:spacing w:after="37" w:line="269" w:lineRule="auto"/>
      <w:ind w:left="567" w:right="567"/>
      <w:outlineLvl w:val="2"/>
    </w:pPr>
    <w:rPr>
      <w:rFonts w:ascii="Arial Narrow" w:eastAsia="Cambria" w:hAnsi="Arial Narrow" w:cs="Cambria"/>
      <w:b/>
      <w:color w:val="4F81BD"/>
      <w:sz w:val="28"/>
    </w:rPr>
  </w:style>
  <w:style w:type="paragraph" w:styleId="Nagwek4">
    <w:name w:val="heading 4"/>
    <w:next w:val="Normalny"/>
    <w:link w:val="Nagwek4Znak"/>
    <w:uiPriority w:val="9"/>
    <w:unhideWhenUsed/>
    <w:qFormat/>
    <w:rsid w:val="00695A83"/>
    <w:pPr>
      <w:keepNext/>
      <w:keepLines/>
      <w:spacing w:after="54" w:line="269" w:lineRule="auto"/>
      <w:ind w:left="851"/>
      <w:outlineLvl w:val="3"/>
    </w:pPr>
    <w:rPr>
      <w:rFonts w:ascii="Arial Narrow" w:eastAsia="Cambria" w:hAnsi="Arial Narrow" w:cs="Cambria"/>
      <w:color w:val="4F81BD"/>
      <w:sz w:val="26"/>
      <w:lang w:val="en-US"/>
    </w:rPr>
  </w:style>
  <w:style w:type="paragraph" w:styleId="Nagwek5">
    <w:name w:val="heading 5"/>
    <w:next w:val="Normalny"/>
    <w:link w:val="Nagwek5Znak"/>
    <w:uiPriority w:val="9"/>
    <w:unhideWhenUsed/>
    <w:qFormat/>
    <w:rsid w:val="00695A83"/>
    <w:pPr>
      <w:keepNext/>
      <w:keepLines/>
      <w:spacing w:after="73" w:line="270" w:lineRule="auto"/>
      <w:ind w:left="10" w:hanging="10"/>
      <w:outlineLvl w:val="4"/>
    </w:pPr>
    <w:rPr>
      <w:rFonts w:ascii="Cambria" w:eastAsia="Cambria" w:hAnsi="Cambria" w:cs="Cambria"/>
      <w:color w:val="4F81BD"/>
      <w:sz w:val="24"/>
    </w:rPr>
  </w:style>
  <w:style w:type="paragraph" w:styleId="Nagwek6">
    <w:name w:val="heading 6"/>
    <w:next w:val="Normalny"/>
    <w:link w:val="Nagwek6Znak"/>
    <w:uiPriority w:val="9"/>
    <w:unhideWhenUsed/>
    <w:qFormat/>
    <w:rsid w:val="00695A83"/>
    <w:pPr>
      <w:keepNext/>
      <w:keepLines/>
      <w:spacing w:after="85"/>
      <w:ind w:left="10" w:hanging="10"/>
      <w:outlineLvl w:val="5"/>
    </w:pPr>
    <w:rPr>
      <w:rFonts w:ascii="Cambria" w:eastAsia="Cambria" w:hAnsi="Cambria" w:cs="Cambria"/>
      <w:color w:val="243F60"/>
      <w:sz w:val="24"/>
    </w:rPr>
  </w:style>
  <w:style w:type="paragraph" w:styleId="Nagwek7">
    <w:name w:val="heading 7"/>
    <w:next w:val="Normalny"/>
    <w:link w:val="Nagwek7Znak"/>
    <w:uiPriority w:val="9"/>
    <w:unhideWhenUsed/>
    <w:qFormat/>
    <w:rsid w:val="00695A83"/>
    <w:pPr>
      <w:keepNext/>
      <w:keepLines/>
      <w:spacing w:after="85"/>
      <w:ind w:left="10" w:hanging="10"/>
      <w:outlineLvl w:val="6"/>
    </w:pPr>
    <w:rPr>
      <w:rFonts w:ascii="Cambria" w:eastAsia="Cambria" w:hAnsi="Cambria" w:cs="Cambria"/>
      <w:color w:val="243F60"/>
      <w:sz w:val="24"/>
    </w:rPr>
  </w:style>
  <w:style w:type="paragraph" w:styleId="Nagwek8">
    <w:name w:val="heading 8"/>
    <w:next w:val="Normalny"/>
    <w:link w:val="Nagwek8Znak"/>
    <w:uiPriority w:val="9"/>
    <w:unhideWhenUsed/>
    <w:qFormat/>
    <w:rsid w:val="00695A83"/>
    <w:pPr>
      <w:keepNext/>
      <w:keepLines/>
      <w:spacing w:after="85"/>
      <w:ind w:left="10" w:hanging="10"/>
      <w:outlineLvl w:val="7"/>
    </w:pPr>
    <w:rPr>
      <w:rFonts w:ascii="Cambria" w:eastAsia="Cambria" w:hAnsi="Cambria" w:cs="Cambria"/>
      <w:color w:val="243F60"/>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695A83"/>
    <w:rPr>
      <w:rFonts w:ascii="Arial Narrow" w:eastAsia="Cambria" w:hAnsi="Arial Narrow" w:cs="Cambria"/>
      <w:b/>
      <w:color w:val="365F91"/>
      <w:sz w:val="48"/>
    </w:rPr>
  </w:style>
  <w:style w:type="character" w:customStyle="1" w:styleId="Nagwek2Znak">
    <w:name w:val="Nagłówek 2 Znak"/>
    <w:link w:val="Nagwek2"/>
    <w:uiPriority w:val="9"/>
    <w:rsid w:val="00695A83"/>
    <w:rPr>
      <w:rFonts w:ascii="Arial Narrow" w:eastAsia="Cambria" w:hAnsi="Arial Narrow" w:cs="Cambria"/>
      <w:b/>
      <w:color w:val="4F81BD"/>
      <w:sz w:val="28"/>
    </w:rPr>
  </w:style>
  <w:style w:type="character" w:customStyle="1" w:styleId="Nagwek3Znak">
    <w:name w:val="Nagłówek 3 Znak"/>
    <w:link w:val="Nagwek3"/>
    <w:uiPriority w:val="9"/>
    <w:rsid w:val="00695A83"/>
    <w:rPr>
      <w:rFonts w:ascii="Arial Narrow" w:eastAsia="Cambria" w:hAnsi="Arial Narrow" w:cs="Cambria"/>
      <w:b/>
      <w:color w:val="4F81BD"/>
      <w:sz w:val="28"/>
    </w:rPr>
  </w:style>
  <w:style w:type="character" w:customStyle="1" w:styleId="Nagwek4Znak">
    <w:name w:val="Nagłówek 4 Znak"/>
    <w:link w:val="Nagwek4"/>
    <w:uiPriority w:val="9"/>
    <w:rsid w:val="00695A83"/>
    <w:rPr>
      <w:rFonts w:ascii="Arial Narrow" w:eastAsia="Cambria" w:hAnsi="Arial Narrow" w:cs="Cambria"/>
      <w:color w:val="4F81BD"/>
      <w:sz w:val="26"/>
      <w:lang w:val="en-US"/>
    </w:rPr>
  </w:style>
  <w:style w:type="character" w:customStyle="1" w:styleId="Nagwek5Znak">
    <w:name w:val="Nagłówek 5 Znak"/>
    <w:link w:val="Nagwek5"/>
    <w:uiPriority w:val="9"/>
    <w:rsid w:val="00695A83"/>
    <w:rPr>
      <w:rFonts w:ascii="Cambria" w:eastAsia="Cambria" w:hAnsi="Cambria" w:cs="Cambria"/>
      <w:color w:val="4F81BD"/>
      <w:sz w:val="24"/>
    </w:rPr>
  </w:style>
  <w:style w:type="character" w:customStyle="1" w:styleId="Nagwek6Znak">
    <w:name w:val="Nagłówek 6 Znak"/>
    <w:link w:val="Nagwek6"/>
    <w:uiPriority w:val="9"/>
    <w:rsid w:val="00695A83"/>
    <w:rPr>
      <w:rFonts w:ascii="Cambria" w:eastAsia="Cambria" w:hAnsi="Cambria" w:cs="Cambria"/>
      <w:color w:val="243F60"/>
      <w:sz w:val="24"/>
    </w:rPr>
  </w:style>
  <w:style w:type="character" w:customStyle="1" w:styleId="Nagwek7Znak">
    <w:name w:val="Nagłówek 7 Znak"/>
    <w:link w:val="Nagwek7"/>
    <w:uiPriority w:val="9"/>
    <w:rsid w:val="00695A83"/>
    <w:rPr>
      <w:rFonts w:ascii="Cambria" w:eastAsia="Cambria" w:hAnsi="Cambria" w:cs="Cambria"/>
      <w:color w:val="243F60"/>
      <w:sz w:val="24"/>
    </w:rPr>
  </w:style>
  <w:style w:type="character" w:customStyle="1" w:styleId="Nagwek8Znak">
    <w:name w:val="Nagłówek 8 Znak"/>
    <w:link w:val="Nagwek8"/>
    <w:uiPriority w:val="9"/>
    <w:rsid w:val="00695A83"/>
    <w:rPr>
      <w:rFonts w:ascii="Cambria" w:eastAsia="Cambria" w:hAnsi="Cambria" w:cs="Cambria"/>
      <w:color w:val="243F60"/>
      <w:sz w:val="24"/>
    </w:rPr>
  </w:style>
  <w:style w:type="paragraph" w:styleId="Spistreci1">
    <w:name w:val="toc 1"/>
    <w:hidden/>
    <w:rsid w:val="00695A83"/>
    <w:pPr>
      <w:spacing w:after="25" w:line="268" w:lineRule="auto"/>
      <w:ind w:left="32" w:right="23" w:hanging="10"/>
      <w:jc w:val="both"/>
    </w:pPr>
    <w:rPr>
      <w:rFonts w:ascii="Calibri" w:eastAsia="Calibri" w:hAnsi="Calibri" w:cs="Calibri"/>
      <w:b/>
      <w:color w:val="000000"/>
    </w:rPr>
  </w:style>
  <w:style w:type="paragraph" w:styleId="Spistreci2">
    <w:name w:val="toc 2"/>
    <w:hidden/>
    <w:rsid w:val="00695A83"/>
    <w:pPr>
      <w:spacing w:before="120" w:after="120" w:line="271" w:lineRule="auto"/>
    </w:pPr>
    <w:rPr>
      <w:rFonts w:ascii="Calibri" w:eastAsia="Calibri" w:hAnsi="Calibri" w:cs="Calibri"/>
      <w:b/>
      <w:color w:val="000000"/>
    </w:rPr>
  </w:style>
  <w:style w:type="character" w:styleId="Numerwiersza">
    <w:name w:val="line number"/>
    <w:hidden/>
    <w:rsid w:val="00695A83"/>
    <w:rPr>
      <w:rFonts w:ascii="Calibri" w:eastAsia="Calibri" w:hAnsi="Calibri" w:cs="Calibri"/>
      <w:color w:val="000000"/>
      <w:sz w:val="16"/>
    </w:rPr>
  </w:style>
  <w:style w:type="table" w:customStyle="1" w:styleId="TableGrid">
    <w:name w:val="TableGrid"/>
    <w:rsid w:val="00695A83"/>
    <w:pPr>
      <w:spacing w:after="0" w:line="240" w:lineRule="auto"/>
    </w:pPr>
    <w:tblPr>
      <w:tblCellMar>
        <w:top w:w="0" w:type="dxa"/>
        <w:left w:w="0" w:type="dxa"/>
        <w:bottom w:w="0" w:type="dxa"/>
        <w:right w:w="0" w:type="dxa"/>
      </w:tblCellMar>
    </w:tblPr>
  </w:style>
  <w:style w:type="paragraph" w:customStyle="1" w:styleId="Intitle">
    <w:name w:val="Intitle"/>
    <w:basedOn w:val="Normalny"/>
    <w:next w:val="Normalny"/>
    <w:link w:val="IntitleZnak"/>
    <w:rsid w:val="00695A83"/>
    <w:pPr>
      <w:keepNext/>
      <w:spacing w:before="120" w:after="120" w:line="240" w:lineRule="auto"/>
      <w:ind w:left="426"/>
      <w:jc w:val="both"/>
    </w:pPr>
    <w:rPr>
      <w:rFonts w:cstheme="minorHAnsi"/>
      <w:b/>
      <w:iCs/>
      <w:sz w:val="24"/>
      <w:szCs w:val="24"/>
      <w:lang w:val="en-US"/>
    </w:rPr>
  </w:style>
  <w:style w:type="character" w:customStyle="1" w:styleId="IntitleZnak">
    <w:name w:val="Intitle Znak"/>
    <w:basedOn w:val="Domylnaczcionkaakapitu"/>
    <w:link w:val="Intitle"/>
    <w:rsid w:val="00695A83"/>
    <w:rPr>
      <w:rFonts w:cstheme="minorHAnsi"/>
      <w:b/>
      <w:iCs/>
      <w:sz w:val="24"/>
      <w:szCs w:val="24"/>
      <w:lang w:val="en-US"/>
    </w:rPr>
  </w:style>
  <w:style w:type="table" w:styleId="Tabela-Siatka">
    <w:name w:val="Table Grid"/>
    <w:basedOn w:val="Standardowy"/>
    <w:uiPriority w:val="39"/>
    <w:rsid w:val="00EF2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1160</Words>
  <Characters>6960</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16</cp:revision>
  <dcterms:created xsi:type="dcterms:W3CDTF">2023-03-09T16:26:00Z</dcterms:created>
  <dcterms:modified xsi:type="dcterms:W3CDTF">2023-07-20T10:28:00Z</dcterms:modified>
</cp:coreProperties>
</file>