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7DA1D" w14:textId="38E08991" w:rsidR="00B604E2" w:rsidRDefault="00B604E2" w:rsidP="00B604E2">
      <w:pPr>
        <w:pStyle w:val="Autor"/>
      </w:pPr>
      <w:r>
        <w:t>Jarosław Kuchta</w:t>
      </w:r>
    </w:p>
    <w:p w14:paraId="57CFFCD4" w14:textId="3AF2E013" w:rsidR="007D6C6C" w:rsidRDefault="001234C3" w:rsidP="00B604E2">
      <w:pPr>
        <w:pStyle w:val="Title"/>
      </w:pPr>
      <w:r>
        <w:t>System</w:t>
      </w:r>
      <w:r w:rsidR="00B604E2">
        <w:t xml:space="preserve"> Quest</w:t>
      </w:r>
    </w:p>
    <w:p w14:paraId="1302305F" w14:textId="6E0640EC" w:rsidR="00B604E2" w:rsidRDefault="00B604E2" w:rsidP="00B604E2">
      <w:pPr>
        <w:pStyle w:val="Standardowyakapit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E35612">
        <w:rPr>
          <w:noProof/>
        </w:rPr>
        <w:t>13.09.2025</w:t>
      </w:r>
      <w:r>
        <w:fldChar w:fldCharType="end"/>
      </w:r>
    </w:p>
    <w:p w14:paraId="7C8A7729" w14:textId="3988BA4C" w:rsidR="00CC459A" w:rsidRDefault="00CC459A" w:rsidP="00CC459A">
      <w:pPr>
        <w:pStyle w:val="Heading1"/>
      </w:pPr>
      <w:r>
        <w:t>Potrzeba</w:t>
      </w:r>
    </w:p>
    <w:p w14:paraId="646EE44C" w14:textId="606ACEC0" w:rsidR="00B604E2" w:rsidRDefault="001234C3" w:rsidP="00455AD8">
      <w:pPr>
        <w:pStyle w:val="Standardowyakapit"/>
      </w:pPr>
      <w:r>
        <w:t>System</w:t>
      </w:r>
      <w:r w:rsidR="00B604E2">
        <w:t xml:space="preserve"> Quest jest implementacją i udoskonaleniem arkusza kalkulacyjnego QUEST.XLSM. Arkusz Quest był wykorzystywany w ramach przedmiotu Jakość Systemów Informatycznych do oceny jakości dokumentów projektowych. Został napisany po raz pierwszy </w:t>
      </w:r>
      <w:r w:rsidR="00744210">
        <w:t>w 2003 roku dla aplikacji Microsoft Excel. W ciągu 20 lat aplikacja ta podlegała licznym zmianom, w wyniku których wykorzystanie możliwości liczenia średniej ważonej potrzebnej do przeliczania ocen stało się utrudnione. Ponadto wielu studentów odmawia wykorzystywania tej aplikacji w pełnej wersji płatnej, a wersja online udostępniana przez PG dla studentów nie posiada tej możliwości. Studenci wolą również korzystać z alternatywnych aplikacji kalkulacyjnych, które są darmowe i co prawda umożliwiają eksportowania danych do i z aplikacji MS Excel, ale ostateczne przeliczenie danych i tak wymaga dostępu do płatnej wersji MS Excel.</w:t>
      </w:r>
    </w:p>
    <w:p w14:paraId="215CAC84" w14:textId="63138077" w:rsidR="00763671" w:rsidRDefault="00763671" w:rsidP="00455AD8">
      <w:pPr>
        <w:pStyle w:val="Standardowyakapit"/>
      </w:pPr>
      <w:r>
        <w:t>Funkcjonalność</w:t>
      </w:r>
      <w:r w:rsidR="00C6043C">
        <w:t xml:space="preserve"> arkusza Quest była dość uboga i wymagała od studentów precyzji rozumienia stosowanych ocen, np. ocena „1” nie mogła być stosowana automatycznie, lecz rozważana w powiązaniu z ocenami „brak oceny”, „nie wymagane”. Studenci często zaniedbywali takie rozważania, co wymagało zwrócenia uwagi ze strony prowadzącego zajęcia.</w:t>
      </w:r>
    </w:p>
    <w:p w14:paraId="3E803EF7" w14:textId="77777777" w:rsidR="00CC459A" w:rsidRDefault="00C6043C" w:rsidP="00455AD8">
      <w:pPr>
        <w:pStyle w:val="Standardowyakapit"/>
      </w:pPr>
      <w:r>
        <w:t xml:space="preserve">Powyższe problemy stanęły u podstaw koncepcji opracowania rozwiązania programistycznego opartego o nowoczesne technologie, które zastąpiłoby arkusz kalkulacyjny. </w:t>
      </w:r>
    </w:p>
    <w:p w14:paraId="65B86762" w14:textId="266DE159" w:rsidR="00CC459A" w:rsidRDefault="00CC459A" w:rsidP="00CC459A">
      <w:pPr>
        <w:pStyle w:val="Heading1"/>
      </w:pPr>
      <w:r>
        <w:t>Wymagania</w:t>
      </w:r>
    </w:p>
    <w:p w14:paraId="335D8095" w14:textId="58FC64EB" w:rsidR="00C6043C" w:rsidRDefault="00C6043C" w:rsidP="00455AD8">
      <w:pPr>
        <w:pStyle w:val="Standardowyakapit"/>
      </w:pPr>
      <w:r>
        <w:t>Rozwiązanie to powinno mieć następujące cechy (uporządkowane w kolejności od najwyższego do najniższego priorytetu):</w:t>
      </w:r>
    </w:p>
    <w:p w14:paraId="036D9B90" w14:textId="26A85D42" w:rsidR="00E04E13" w:rsidRDefault="00C6043C" w:rsidP="00455AD8">
      <w:pPr>
        <w:pStyle w:val="Standardowyakapit"/>
        <w:numPr>
          <w:ilvl w:val="0"/>
          <w:numId w:val="47"/>
        </w:numPr>
        <w:ind w:left="360"/>
      </w:pPr>
      <w:r>
        <w:t>Powinno naśladować funkcjonalność arkusza kalkulacyjnego Quest</w:t>
      </w:r>
      <w:r w:rsidR="00E04E13">
        <w:t xml:space="preserve"> w zakresie:</w:t>
      </w:r>
    </w:p>
    <w:p w14:paraId="14860606" w14:textId="03A8F28C" w:rsidR="00E04E13" w:rsidRDefault="00E04E13" w:rsidP="00455AD8">
      <w:pPr>
        <w:pStyle w:val="Standardowyakapit"/>
        <w:numPr>
          <w:ilvl w:val="1"/>
          <w:numId w:val="47"/>
        </w:numPr>
        <w:ind w:left="1080"/>
      </w:pPr>
      <w:r>
        <w:t>przeglądania arkusza ocen w formie drzewa metryk jakości,</w:t>
      </w:r>
    </w:p>
    <w:p w14:paraId="452FA21F" w14:textId="0E112789" w:rsidR="00E04E13" w:rsidRDefault="00E04E13" w:rsidP="00455AD8">
      <w:pPr>
        <w:pStyle w:val="Standardowyakapit"/>
        <w:numPr>
          <w:ilvl w:val="1"/>
          <w:numId w:val="47"/>
        </w:numPr>
        <w:ind w:left="1080"/>
      </w:pPr>
      <w:r>
        <w:t>wprowadzania ocen w enumeratywnie określonej skali,</w:t>
      </w:r>
    </w:p>
    <w:p w14:paraId="35AE53B8" w14:textId="308ED893" w:rsidR="00E04E13" w:rsidRDefault="00E04E13" w:rsidP="00455AD8">
      <w:pPr>
        <w:pStyle w:val="Standardowyakapit"/>
        <w:numPr>
          <w:ilvl w:val="1"/>
          <w:numId w:val="47"/>
        </w:numPr>
        <w:ind w:left="1080"/>
      </w:pPr>
      <w:r>
        <w:t>wprowadzania uzasadnienia ocen w postaci krótkiego tekstu,</w:t>
      </w:r>
    </w:p>
    <w:p w14:paraId="61E70FC5" w14:textId="782DC37E" w:rsidR="00E04E13" w:rsidRDefault="00E04E13" w:rsidP="00455AD8">
      <w:pPr>
        <w:pStyle w:val="Standardowyakapit"/>
        <w:numPr>
          <w:ilvl w:val="1"/>
          <w:numId w:val="47"/>
        </w:numPr>
        <w:ind w:left="1080"/>
      </w:pPr>
      <w:r>
        <w:t>przeliczania ocen metodą średniej ważonej w drzewie, przy czym wagi muszą być proponowane zgodnie z szablonem drzewa jakości,</w:t>
      </w:r>
    </w:p>
    <w:p w14:paraId="4FD1761D" w14:textId="7759B9A1" w:rsidR="00B028EA" w:rsidRDefault="00E04E13" w:rsidP="00455AD8">
      <w:pPr>
        <w:pStyle w:val="Standardowyakapit"/>
        <w:numPr>
          <w:ilvl w:val="1"/>
          <w:numId w:val="47"/>
        </w:numPr>
        <w:ind w:left="1080"/>
      </w:pPr>
      <w:r>
        <w:t>oceniania wielu dokumentów projektowych,</w:t>
      </w:r>
    </w:p>
    <w:p w14:paraId="160D8E06" w14:textId="2B283CA3" w:rsidR="00E04E13" w:rsidRDefault="00E04E13" w:rsidP="00455AD8">
      <w:pPr>
        <w:pStyle w:val="Standardowyakapit"/>
        <w:numPr>
          <w:ilvl w:val="1"/>
          <w:numId w:val="47"/>
        </w:numPr>
        <w:ind w:left="1080"/>
      </w:pPr>
      <w:r>
        <w:t>agregacji ocen wielu dokumentów</w:t>
      </w:r>
      <w:r w:rsidR="00B028EA">
        <w:t xml:space="preserve"> do oceny całej dokumentacji projektowej,</w:t>
      </w:r>
    </w:p>
    <w:p w14:paraId="75346FFE" w14:textId="26A9B0C8" w:rsidR="00B028EA" w:rsidRDefault="00B028EA" w:rsidP="00455AD8">
      <w:pPr>
        <w:pStyle w:val="Standardowyakapit"/>
        <w:numPr>
          <w:ilvl w:val="1"/>
          <w:numId w:val="47"/>
        </w:numPr>
        <w:ind w:left="1080"/>
      </w:pPr>
      <w:r>
        <w:t>zapisywania ocen szczegółowych i zagregowanych w pliku, który może być przekazywanych dla innych studentów.</w:t>
      </w:r>
    </w:p>
    <w:p w14:paraId="581B7362" w14:textId="1B509376" w:rsidR="00B028EA" w:rsidRDefault="00B028EA" w:rsidP="00455AD8">
      <w:pPr>
        <w:pStyle w:val="Standardowyakapit"/>
        <w:numPr>
          <w:ilvl w:val="1"/>
          <w:numId w:val="47"/>
        </w:numPr>
        <w:ind w:left="1080"/>
      </w:pPr>
      <w:r>
        <w:t>przedstawiania ocen zagregowanych w formie tabelarycznej i wykresów słupowych zarówno dla każdego dokumentu osobno, jak i dla całej dokumentacji,</w:t>
      </w:r>
    </w:p>
    <w:p w14:paraId="1326AA65" w14:textId="7B708659" w:rsidR="00B028EA" w:rsidRDefault="00B028EA" w:rsidP="00455AD8">
      <w:pPr>
        <w:pStyle w:val="Standardowyakapit"/>
        <w:numPr>
          <w:ilvl w:val="1"/>
          <w:numId w:val="47"/>
        </w:numPr>
        <w:ind w:left="1080"/>
      </w:pPr>
      <w:r>
        <w:lastRenderedPageBreak/>
        <w:t>eksportowania tabel i wykresów ocen zagregowanych w formie umożliwiającej włączenie ich do raportu jakości (dokumentu tworzonego przez studentów w formacie DOCX).</w:t>
      </w:r>
    </w:p>
    <w:p w14:paraId="07260E1B" w14:textId="77777777" w:rsidR="001234C3" w:rsidRDefault="00B028EA" w:rsidP="00455AD8">
      <w:pPr>
        <w:pStyle w:val="Standardowyakapit"/>
        <w:numPr>
          <w:ilvl w:val="0"/>
          <w:numId w:val="47"/>
        </w:numPr>
        <w:ind w:left="360"/>
      </w:pPr>
      <w:r>
        <w:t xml:space="preserve">W pierwszej wersji dopuszczalne jest zapisywanie danych na komputerze lokalnym. W drugiej </w:t>
      </w:r>
      <w:r w:rsidR="001234C3">
        <w:t>system Quest musi umożliwiać:</w:t>
      </w:r>
    </w:p>
    <w:p w14:paraId="75073B59" w14:textId="75CB91C1" w:rsidR="001234C3" w:rsidRDefault="00B028EA" w:rsidP="00455AD8">
      <w:pPr>
        <w:pStyle w:val="Standardowyakapit"/>
        <w:numPr>
          <w:ilvl w:val="1"/>
          <w:numId w:val="47"/>
        </w:numPr>
        <w:ind w:left="1080"/>
      </w:pPr>
      <w:r>
        <w:t>rejestrowanie studentów w kilkuosobowych zespołach</w:t>
      </w:r>
      <w:r w:rsidR="001234C3">
        <w:t xml:space="preserve"> oceniających tę samą dokumentację,</w:t>
      </w:r>
    </w:p>
    <w:p w14:paraId="52878711" w14:textId="68A28405" w:rsidR="00B028EA" w:rsidRDefault="00B028EA" w:rsidP="00455AD8">
      <w:pPr>
        <w:pStyle w:val="Standardowyakapit"/>
        <w:numPr>
          <w:ilvl w:val="1"/>
          <w:numId w:val="47"/>
        </w:numPr>
        <w:ind w:left="1080"/>
      </w:pPr>
      <w:r>
        <w:t xml:space="preserve"> równoczesne ocenianie dokumentów</w:t>
      </w:r>
      <w:r w:rsidR="001234C3">
        <w:t xml:space="preserve"> i zapisywanie jednej wspólnej wersji ocen, </w:t>
      </w:r>
      <w:r>
        <w:t xml:space="preserve">przy czym w przypadku ocen rozbieżnych system powinien wyróżniać rolę mediatora, którego ocena jest decydująca. </w:t>
      </w:r>
    </w:p>
    <w:p w14:paraId="61DDFB43" w14:textId="2686463C" w:rsidR="001234C3" w:rsidRDefault="001234C3" w:rsidP="00455AD8">
      <w:pPr>
        <w:pStyle w:val="Standardowyakapit"/>
        <w:numPr>
          <w:ilvl w:val="0"/>
          <w:numId w:val="47"/>
        </w:numPr>
        <w:ind w:left="360"/>
      </w:pPr>
      <w:r>
        <w:t>W pierwszej i drugiej wersji szablony oceny są ustalone z góry i zapisane w formie plików tekstowych. W wersji trzeciej system powinien wyróżnić rolę prowadzącego zajęcia i umożliwić mu:</w:t>
      </w:r>
    </w:p>
    <w:p w14:paraId="4A3BF9D8" w14:textId="3C0D3EEA" w:rsidR="001234C3" w:rsidRDefault="001234C3" w:rsidP="00455AD8">
      <w:pPr>
        <w:pStyle w:val="Standardowyakapit"/>
        <w:numPr>
          <w:ilvl w:val="1"/>
          <w:numId w:val="47"/>
        </w:numPr>
        <w:ind w:left="1080"/>
      </w:pPr>
      <w:r>
        <w:t>modyfikację szablonów ocen przed ich udostępnieniem dla studentów,</w:t>
      </w:r>
    </w:p>
    <w:p w14:paraId="48743B62" w14:textId="4B8DAA7D" w:rsidR="001234C3" w:rsidRDefault="001234C3" w:rsidP="00455AD8">
      <w:pPr>
        <w:pStyle w:val="Standardowyakapit"/>
        <w:numPr>
          <w:ilvl w:val="1"/>
          <w:numId w:val="47"/>
        </w:numPr>
        <w:ind w:left="1080"/>
      </w:pPr>
      <w:r>
        <w:t>modyfikację wag metryk jakości przed ostatecznym przeliczeniem ocen,</w:t>
      </w:r>
    </w:p>
    <w:p w14:paraId="57FC800B" w14:textId="71C358DE" w:rsidR="00CC459A" w:rsidRDefault="001234C3" w:rsidP="00455AD8">
      <w:pPr>
        <w:pStyle w:val="Standardowyakapit"/>
        <w:numPr>
          <w:ilvl w:val="1"/>
          <w:numId w:val="47"/>
        </w:numPr>
        <w:ind w:left="1080"/>
      </w:pPr>
      <w:r>
        <w:t>przeglądanie arkuszy ocen zespołów studenckich oraz ich ocenianie zarówno punktowe, jak i opisowe</w:t>
      </w:r>
      <w:r w:rsidR="00CC459A">
        <w:t>.</w:t>
      </w:r>
    </w:p>
    <w:p w14:paraId="22775541" w14:textId="77777777" w:rsidR="00CC459A" w:rsidRDefault="00CC459A" w:rsidP="00455AD8">
      <w:pPr>
        <w:pStyle w:val="Standardowyakapit"/>
        <w:numPr>
          <w:ilvl w:val="0"/>
          <w:numId w:val="47"/>
        </w:numPr>
        <w:ind w:left="360"/>
      </w:pPr>
      <w:r>
        <w:t>W wersji czwartej konieczne jest:</w:t>
      </w:r>
    </w:p>
    <w:p w14:paraId="311B9103" w14:textId="4AE5F060" w:rsidR="00CC459A" w:rsidRDefault="00CC459A" w:rsidP="00455AD8">
      <w:pPr>
        <w:pStyle w:val="Standardowyakapit"/>
        <w:numPr>
          <w:ilvl w:val="1"/>
          <w:numId w:val="47"/>
        </w:numPr>
        <w:ind w:left="1080"/>
      </w:pPr>
      <w:r>
        <w:t>warunkowanie dostępności części arkusza ocen od odpowiedzi studentów na postawione pytania (np. pominięcie części arkusza przy braku pewnych elementów ocenianego projektu).</w:t>
      </w:r>
      <w:r w:rsidR="00BB2AB8">
        <w:t xml:space="preserve"> To powinno wyeliminować niepewność studentów co do sposobu oceniania.</w:t>
      </w:r>
    </w:p>
    <w:p w14:paraId="4A498BA5" w14:textId="63FC07D3" w:rsidR="00CC459A" w:rsidRDefault="00CC459A" w:rsidP="00455AD8">
      <w:pPr>
        <w:pStyle w:val="Standardowyakapit"/>
        <w:numPr>
          <w:ilvl w:val="0"/>
          <w:numId w:val="47"/>
        </w:numPr>
        <w:ind w:left="360"/>
      </w:pPr>
      <w:r>
        <w:t>W wersji piątej system jest przygotowywany do pracy zdalnej. W tym celu potrzebne jest:</w:t>
      </w:r>
    </w:p>
    <w:p w14:paraId="578268CA" w14:textId="2736435D" w:rsidR="00CC459A" w:rsidRDefault="00CC459A" w:rsidP="00455AD8">
      <w:pPr>
        <w:pStyle w:val="Standardowyakapit"/>
        <w:numPr>
          <w:ilvl w:val="1"/>
          <w:numId w:val="47"/>
        </w:numPr>
        <w:ind w:left="1080"/>
      </w:pPr>
      <w:r>
        <w:t>prowadzenie rozmowy (czatu) z pozostałymi studentami w zespole.</w:t>
      </w:r>
    </w:p>
    <w:p w14:paraId="18EFEB56" w14:textId="294858C6" w:rsidR="00CC459A" w:rsidRDefault="00CC459A" w:rsidP="00455AD8">
      <w:pPr>
        <w:pStyle w:val="Standardowyakapit"/>
        <w:numPr>
          <w:ilvl w:val="1"/>
          <w:numId w:val="47"/>
        </w:numPr>
        <w:ind w:left="1080"/>
      </w:pPr>
      <w:r>
        <w:t>synchroniczne wyświetlanie ocenianych dokumentów PDF tak, aby jeden student mógł zwrócić uwagę innym na pewien fragment dokumentacji,</w:t>
      </w:r>
    </w:p>
    <w:p w14:paraId="174C847E" w14:textId="33F0F9C6" w:rsidR="001234C3" w:rsidRDefault="00CC459A" w:rsidP="00455AD8">
      <w:pPr>
        <w:pStyle w:val="NormalIndent"/>
        <w:ind w:left="349"/>
      </w:pPr>
      <w:r>
        <w:t>Ta funkcjonalność może być zrealizowana za pomocą osobnego narzędzia (np. MS Teams). Wówczas system Quest powinien zapewniać integrację z tym narzędziem.</w:t>
      </w:r>
    </w:p>
    <w:p w14:paraId="71470DB2" w14:textId="48AF67AC" w:rsidR="00CC459A" w:rsidRDefault="00CC459A" w:rsidP="00CC459A">
      <w:pPr>
        <w:pStyle w:val="Heading1"/>
      </w:pPr>
      <w:r>
        <w:t>Koncepcja systemu</w:t>
      </w:r>
    </w:p>
    <w:p w14:paraId="1E003CB0" w14:textId="7C2B1A94" w:rsidR="00CC459A" w:rsidRDefault="00010858" w:rsidP="00455AD8">
      <w:pPr>
        <w:pStyle w:val="Standardowyakapit"/>
      </w:pPr>
      <w:r>
        <w:t xml:space="preserve">System Quest powinien mieć architekturę modułową, wielowarstwową, możliwą do wdrożenia na </w:t>
      </w:r>
      <w:r w:rsidR="00AE2D81">
        <w:t xml:space="preserve">komputerach osobistych, a następnie na </w:t>
      </w:r>
      <w:r>
        <w:t>wielu serwerach.</w:t>
      </w:r>
      <w:r w:rsidR="00AE2D81">
        <w:t xml:space="preserve"> Początkowo do przyjęcia jest ograniczenie do komputerów osobistych pracujących w systemie Windows 10/11. Architektura modułowa zapewni możliwość rozbudowy systemu, a wielowarstwowa – rozluźnienie zależności między modułami. Trzeba pamiętać o perspektywie wdrożenia na wielu serwerach (zwłaszcza pracujących w systemie Linux), dlatego w miarę możliwości korzystać z frameworków pracujących na .NET Core, który może być zainstalowany zarówno pod Windows, jak i Linux. Nie przewiduje się pracy systemu na urządzeniach mobilnych typu smartfon.</w:t>
      </w:r>
    </w:p>
    <w:p w14:paraId="2CF8D481" w14:textId="468877DE" w:rsidR="009541A3" w:rsidRDefault="009541A3" w:rsidP="00892EF4">
      <w:pPr>
        <w:pStyle w:val="Standardowyakapit"/>
      </w:pPr>
      <w:r>
        <w:t xml:space="preserve">Na początek przewidywanych jest </w:t>
      </w:r>
      <w:r w:rsidR="00B101ED">
        <w:t>sześć</w:t>
      </w:r>
      <w:r>
        <w:t xml:space="preserve"> modułów:</w:t>
      </w:r>
    </w:p>
    <w:p w14:paraId="03C5F563" w14:textId="363307C8" w:rsidR="009541A3" w:rsidRDefault="009541A3" w:rsidP="00892EF4">
      <w:pPr>
        <w:pStyle w:val="ListBullet"/>
        <w:numPr>
          <w:ilvl w:val="0"/>
          <w:numId w:val="48"/>
        </w:numPr>
        <w:ind w:left="360"/>
      </w:pPr>
      <w:r>
        <w:t xml:space="preserve">moduł </w:t>
      </w:r>
      <w:r w:rsidR="00415D88">
        <w:t xml:space="preserve">danych </w:t>
      </w:r>
      <w:r>
        <w:t xml:space="preserve">modelu jakości </w:t>
      </w:r>
      <w:r w:rsidR="00415D88" w:rsidRPr="00415D88">
        <w:rPr>
          <w:rStyle w:val="NazwaProgramowa"/>
        </w:rPr>
        <w:t>(QuestQ</w:t>
      </w:r>
      <w:r w:rsidR="00415D88">
        <w:rPr>
          <w:rStyle w:val="NazwaProgramowa"/>
        </w:rPr>
        <w:t>D</w:t>
      </w:r>
      <w:r w:rsidR="00415D88" w:rsidRPr="00415D88">
        <w:rPr>
          <w:rStyle w:val="NazwaProgramowa"/>
        </w:rPr>
        <w:t>M)</w:t>
      </w:r>
      <w:r w:rsidR="00415D88">
        <w:t xml:space="preserve"> </w:t>
      </w:r>
      <w:r>
        <w:t>– który będzie przechowywał i udostępniał modele jakości,</w:t>
      </w:r>
    </w:p>
    <w:p w14:paraId="070BEB75" w14:textId="5EBE4717" w:rsidR="009541A3" w:rsidRDefault="009541A3" w:rsidP="00892EF4">
      <w:pPr>
        <w:pStyle w:val="ListBullet"/>
        <w:numPr>
          <w:ilvl w:val="0"/>
          <w:numId w:val="48"/>
        </w:numPr>
        <w:ind w:left="360"/>
      </w:pPr>
      <w:r>
        <w:lastRenderedPageBreak/>
        <w:t xml:space="preserve">moduł danych podsystemu ocen </w:t>
      </w:r>
      <w:r w:rsidR="00415D88" w:rsidRPr="00415D88">
        <w:rPr>
          <w:rStyle w:val="NazwaProgramowa"/>
        </w:rPr>
        <w:t>(Quest</w:t>
      </w:r>
      <w:r w:rsidR="00415D88">
        <w:rPr>
          <w:rStyle w:val="NazwaProgramowa"/>
        </w:rPr>
        <w:t>RD</w:t>
      </w:r>
      <w:r w:rsidR="00415D88" w:rsidRPr="00415D88">
        <w:rPr>
          <w:rStyle w:val="NazwaProgramowa"/>
        </w:rPr>
        <w:t>M)</w:t>
      </w:r>
      <w:r w:rsidR="00415D88">
        <w:t xml:space="preserve"> </w:t>
      </w:r>
      <w:r>
        <w:t>– który będzie przechowywał wystawione oceny,</w:t>
      </w:r>
    </w:p>
    <w:p w14:paraId="6CFDC627" w14:textId="62FB4C41" w:rsidR="009541A3" w:rsidRDefault="009541A3" w:rsidP="00892EF4">
      <w:pPr>
        <w:pStyle w:val="ListBullet"/>
        <w:numPr>
          <w:ilvl w:val="0"/>
          <w:numId w:val="48"/>
        </w:numPr>
        <w:ind w:left="360"/>
      </w:pPr>
      <w:r>
        <w:t xml:space="preserve">moduł importu danych </w:t>
      </w:r>
      <w:r w:rsidR="00415D88" w:rsidRPr="00415D88">
        <w:rPr>
          <w:rStyle w:val="NazwaProgramowa"/>
        </w:rPr>
        <w:t>(QuestIMP)</w:t>
      </w:r>
      <w:r w:rsidR="00415D88">
        <w:t xml:space="preserve"> </w:t>
      </w:r>
      <w:r>
        <w:t>– który będzie pomocny przy importowaniu arkuszy ocen z aplikacji MS Access,</w:t>
      </w:r>
    </w:p>
    <w:p w14:paraId="0EAF6FB6" w14:textId="474143C7" w:rsidR="00415D88" w:rsidRDefault="00415D88" w:rsidP="00892EF4">
      <w:pPr>
        <w:pStyle w:val="ListBullet"/>
        <w:numPr>
          <w:ilvl w:val="0"/>
          <w:numId w:val="48"/>
        </w:numPr>
        <w:ind w:left="360"/>
      </w:pPr>
      <w:r>
        <w:t xml:space="preserve">moduł eksportu wyników </w:t>
      </w:r>
      <w:r w:rsidRPr="00415D88">
        <w:rPr>
          <w:rStyle w:val="NazwaProgramowa"/>
        </w:rPr>
        <w:t>(QuestEXP)</w:t>
      </w:r>
      <w:r>
        <w:t xml:space="preserve"> – który będzie służył do eksportu tabel i wykresów do schowka i do plików,</w:t>
      </w:r>
    </w:p>
    <w:p w14:paraId="3A255EBE" w14:textId="47024C21" w:rsidR="009541A3" w:rsidRDefault="009541A3" w:rsidP="00892EF4">
      <w:pPr>
        <w:pStyle w:val="ListBullet"/>
        <w:numPr>
          <w:ilvl w:val="0"/>
          <w:numId w:val="48"/>
        </w:numPr>
        <w:ind w:left="360"/>
      </w:pPr>
      <w:r>
        <w:t xml:space="preserve">moduł silnika ocen </w:t>
      </w:r>
      <w:r w:rsidR="00415D88" w:rsidRPr="00415D88">
        <w:rPr>
          <w:rStyle w:val="NazwaProgramowa"/>
        </w:rPr>
        <w:t>(QuestENG)</w:t>
      </w:r>
      <w:r w:rsidR="00415D88">
        <w:t xml:space="preserve"> </w:t>
      </w:r>
      <w:r>
        <w:t>– który będzie umożliwiał wprowadzanie i przeliczanie ocen</w:t>
      </w:r>
      <w:r w:rsidR="00415D88">
        <w:t xml:space="preserve">, a także wykonywanie różnych operacji na </w:t>
      </w:r>
      <w:r w:rsidR="00237D23">
        <w:t>połączonych modelach danych,</w:t>
      </w:r>
    </w:p>
    <w:p w14:paraId="0719D3AF" w14:textId="38EDA685" w:rsidR="009541A3" w:rsidRDefault="009541A3" w:rsidP="00892EF4">
      <w:pPr>
        <w:pStyle w:val="ListBullet"/>
        <w:numPr>
          <w:ilvl w:val="0"/>
          <w:numId w:val="48"/>
        </w:numPr>
        <w:ind w:left="360"/>
      </w:pPr>
      <w:r>
        <w:t xml:space="preserve">moduł prezentacji </w:t>
      </w:r>
      <w:r w:rsidR="00415D88" w:rsidRPr="00415D88">
        <w:rPr>
          <w:rStyle w:val="NazwaProgramowa"/>
        </w:rPr>
        <w:t>(QuestWPF)</w:t>
      </w:r>
      <w:r w:rsidR="00415D88">
        <w:t xml:space="preserve"> </w:t>
      </w:r>
      <w:r>
        <w:t>– który będzie służył do przeglądania i edycji ocen.</w:t>
      </w:r>
    </w:p>
    <w:p w14:paraId="521D71EC" w14:textId="430BB044" w:rsidR="009541A3" w:rsidRDefault="009541A3" w:rsidP="00892EF4">
      <w:pPr>
        <w:pStyle w:val="Standardowyakapit"/>
      </w:pPr>
      <w:r>
        <w:t xml:space="preserve">Wszystkie te </w:t>
      </w:r>
      <w:r w:rsidR="00B101ED">
        <w:t>sześć</w:t>
      </w:r>
      <w:r>
        <w:t xml:space="preserve"> modułów będzie tworzyć aplikację użytkownika system Quest</w:t>
      </w:r>
      <w:r w:rsidR="00CA2663">
        <w:t xml:space="preserve">, przy czym pierwsze </w:t>
      </w:r>
      <w:r w:rsidR="00B101ED">
        <w:t>pięć</w:t>
      </w:r>
      <w:r w:rsidR="00CA2663">
        <w:t xml:space="preserve"> modułów będzie miało postać bibliotek DLL, a moduł prezentacji będzie modułem głównym (programem EXE). Przewiduje się, że cała aplikacja zostanie napisana w technologii </w:t>
      </w:r>
      <w:r w:rsidR="00E10D1C">
        <w:t>.</w:t>
      </w:r>
      <w:r w:rsidR="00CA2663">
        <w:t>NET Core dostępnej w systemach Windows i Linux, a moduł główny aplikacji zostanie napisany w technologii WPF, która jest dostępna w systemie Windows.</w:t>
      </w:r>
      <w:r w:rsidR="00E10D1C">
        <w:t xml:space="preserve"> W dalszej perspektywie przewiduje się użycie technologii </w:t>
      </w:r>
      <w:r w:rsidR="00A87914">
        <w:t xml:space="preserve">Blazor, </w:t>
      </w:r>
      <w:r w:rsidR="00E10D1C">
        <w:t>ASPNET Core</w:t>
      </w:r>
      <w:r w:rsidR="00A87914">
        <w:t xml:space="preserve"> i/lub .NET Aspire.</w:t>
      </w:r>
    </w:p>
    <w:p w14:paraId="5949719F" w14:textId="3DCBA387" w:rsidR="00445384" w:rsidRDefault="00445384" w:rsidP="00892EF4">
      <w:pPr>
        <w:pStyle w:val="Standardowyakapit"/>
      </w:pPr>
      <w:r>
        <w:t>Przewiduje się, że aplikacja będzie się komunikowała z użytkownikiem w dwóch językach: polskim i angielskim – do wyboru przez użytkownika.</w:t>
      </w:r>
    </w:p>
    <w:p w14:paraId="47D050BB" w14:textId="3B721BE9" w:rsidR="00010E07" w:rsidRDefault="00010E07" w:rsidP="00892EF4">
      <w:pPr>
        <w:pStyle w:val="Standardowyakapit"/>
      </w:pPr>
      <w:r>
        <w:t xml:space="preserve">Przewidywana struktura wielowarstwowa </w:t>
      </w:r>
      <w:r w:rsidR="00616E93">
        <w:t xml:space="preserve">wykorzystuje model MVVM i </w:t>
      </w:r>
      <w:r>
        <w:t>składa się z następujących warstw:</w:t>
      </w:r>
    </w:p>
    <w:p w14:paraId="37A1D010" w14:textId="7C945535" w:rsidR="00010E07" w:rsidRDefault="00010E07" w:rsidP="00892EF4">
      <w:pPr>
        <w:pStyle w:val="NormalIndent"/>
        <w:numPr>
          <w:ilvl w:val="0"/>
          <w:numId w:val="49"/>
        </w:numPr>
        <w:ind w:left="360"/>
      </w:pPr>
      <w:r>
        <w:t xml:space="preserve">Warstwa danych </w:t>
      </w:r>
      <w:r w:rsidRPr="00010E07">
        <w:rPr>
          <w:rStyle w:val="NazwaProgramowa"/>
        </w:rPr>
        <w:t>(Data Layer)</w:t>
      </w:r>
      <w:r>
        <w:t xml:space="preserve"> – </w:t>
      </w:r>
      <w:r w:rsidR="00F5310F">
        <w:t xml:space="preserve">jest to najniższa warstwa, </w:t>
      </w:r>
      <w:r>
        <w:t xml:space="preserve">która uniezależnia warstwy </w:t>
      </w:r>
      <w:r w:rsidR="00F5310F">
        <w:t xml:space="preserve">wyższe </w:t>
      </w:r>
      <w:r>
        <w:t>od sposobu przechowywania i przekazywania danych. Składa się z dwóch warstw podrzędnych:</w:t>
      </w:r>
    </w:p>
    <w:p w14:paraId="7F327234" w14:textId="7EAD861C" w:rsidR="00010E07" w:rsidRDefault="00010E07" w:rsidP="00892EF4">
      <w:pPr>
        <w:pStyle w:val="NormalIndent"/>
        <w:numPr>
          <w:ilvl w:val="1"/>
          <w:numId w:val="49"/>
        </w:numPr>
        <w:ind w:left="1080"/>
      </w:pPr>
      <w:r>
        <w:t xml:space="preserve">warstwy przechowywania danych </w:t>
      </w:r>
      <w:r w:rsidRPr="00010E07">
        <w:rPr>
          <w:rStyle w:val="NazwaProgramowa"/>
        </w:rPr>
        <w:t>(Data Storage)</w:t>
      </w:r>
      <w:r>
        <w:t xml:space="preserve"> – do przechowywania danych będzie wykorzystywany początkowo tylko system plików, a następnie baza danych lub chmura</w:t>
      </w:r>
      <w:r w:rsidR="00F5310F">
        <w:t>,</w:t>
      </w:r>
    </w:p>
    <w:p w14:paraId="087A057E" w14:textId="640A3EF9" w:rsidR="00F5310F" w:rsidRDefault="00F5310F" w:rsidP="00892EF4">
      <w:pPr>
        <w:pStyle w:val="NormalIndent"/>
        <w:numPr>
          <w:ilvl w:val="1"/>
          <w:numId w:val="49"/>
        </w:numPr>
        <w:ind w:left="1080"/>
      </w:pPr>
      <w:r>
        <w:t xml:space="preserve">warstwy modelu danych </w:t>
      </w:r>
      <w:r w:rsidRPr="007568B8">
        <w:rPr>
          <w:rStyle w:val="NazwaProgramowa"/>
        </w:rPr>
        <w:t>(Data Model</w:t>
      </w:r>
      <w:r w:rsidR="005D23D0">
        <w:rPr>
          <w:rStyle w:val="NazwaProgramowa"/>
        </w:rPr>
        <w:t>s</w:t>
      </w:r>
      <w:r w:rsidRPr="007568B8">
        <w:rPr>
          <w:rStyle w:val="NazwaProgramowa"/>
        </w:rPr>
        <w:t xml:space="preserve">) </w:t>
      </w:r>
      <w:r>
        <w:t>– zawiera definicje danych w postaci zbioru klas, warstwa danych udostępnia dane dla wyższych warstw za pomocą tych właśnie klas.</w:t>
      </w:r>
    </w:p>
    <w:p w14:paraId="48310CDC" w14:textId="7935F7C7" w:rsidR="00F5310F" w:rsidRDefault="00F5310F" w:rsidP="00892EF4">
      <w:pPr>
        <w:pStyle w:val="NormalIndent"/>
        <w:numPr>
          <w:ilvl w:val="0"/>
          <w:numId w:val="49"/>
        </w:numPr>
        <w:ind w:left="360"/>
      </w:pPr>
      <w:r>
        <w:t xml:space="preserve">Warstwa logiki systemowej </w:t>
      </w:r>
      <w:r w:rsidRPr="00F5310F">
        <w:rPr>
          <w:rStyle w:val="NazwaProgramowa"/>
        </w:rPr>
        <w:t>(System Logic)</w:t>
      </w:r>
      <w:r>
        <w:t xml:space="preserve"> – warstwa po</w:t>
      </w:r>
      <w:r w:rsidR="00616E93">
        <w:t>średnia, która również składa się z dwóch warstw podrzędnych:</w:t>
      </w:r>
    </w:p>
    <w:p w14:paraId="1DF930E4" w14:textId="6D8B4EF4" w:rsidR="00616E93" w:rsidRDefault="00616E93" w:rsidP="00892EF4">
      <w:pPr>
        <w:pStyle w:val="NormalIndent"/>
        <w:numPr>
          <w:ilvl w:val="1"/>
          <w:numId w:val="49"/>
        </w:numPr>
        <w:ind w:left="1080"/>
      </w:pPr>
      <w:r>
        <w:t xml:space="preserve">warstwy logiki wykonawczej </w:t>
      </w:r>
      <w:r w:rsidRPr="00616E93">
        <w:rPr>
          <w:rStyle w:val="NazwaProgramowa"/>
        </w:rPr>
        <w:t>(Execut</w:t>
      </w:r>
      <w:r w:rsidR="00E35612">
        <w:rPr>
          <w:rStyle w:val="NazwaProgramowa"/>
        </w:rPr>
        <w:t>ive</w:t>
      </w:r>
      <w:r w:rsidRPr="00616E93">
        <w:rPr>
          <w:rStyle w:val="NazwaProgramowa"/>
        </w:rPr>
        <w:t xml:space="preserve"> Logic)</w:t>
      </w:r>
      <w:r>
        <w:t xml:space="preserve"> – jest to warstwa zawierająca klasy grupujące metody operowania na połączonych modelach danych,</w:t>
      </w:r>
    </w:p>
    <w:p w14:paraId="0BB26E65" w14:textId="68A2C02E" w:rsidR="00616E93" w:rsidRDefault="00616E93" w:rsidP="00892EF4">
      <w:pPr>
        <w:pStyle w:val="NormalIndent"/>
        <w:numPr>
          <w:ilvl w:val="1"/>
          <w:numId w:val="49"/>
        </w:numPr>
        <w:ind w:left="1080"/>
      </w:pPr>
      <w:r>
        <w:t xml:space="preserve">warstwy modelu widoku </w:t>
      </w:r>
      <w:r w:rsidRPr="00616E93">
        <w:rPr>
          <w:rStyle w:val="NazwaProgramowa"/>
        </w:rPr>
        <w:t>(ViewModels)</w:t>
      </w:r>
      <w:r>
        <w:t xml:space="preserve"> – jest to warstwa definiująca klasy modeli widoków udostępniające model danych w formie gotowej do prezentacji i komendy przekazujące żądania użytkownika do warstwy logiki wykonawczej.</w:t>
      </w:r>
    </w:p>
    <w:p w14:paraId="70412AED" w14:textId="7076FF26" w:rsidR="00616E93" w:rsidRDefault="00616E93" w:rsidP="00892EF4">
      <w:pPr>
        <w:pStyle w:val="NormalIndent"/>
        <w:numPr>
          <w:ilvl w:val="0"/>
          <w:numId w:val="49"/>
        </w:numPr>
        <w:ind w:left="360"/>
      </w:pPr>
      <w:r>
        <w:t xml:space="preserve">Warstwa prezentacji </w:t>
      </w:r>
      <w:r w:rsidRPr="0067750B">
        <w:rPr>
          <w:rStyle w:val="NazwaProgramowa"/>
        </w:rPr>
        <w:t>(Presentation Layer)</w:t>
      </w:r>
      <w:r>
        <w:t xml:space="preserve"> </w:t>
      </w:r>
      <w:r w:rsidR="0067750B">
        <w:t>– warstwa najwyższa, która umożliwia użytkownikowi przeglądanie i edycję danych oraz wysyłanie żądań do warstwy logiki systemowej i przeglądanie wyników. Ponownie składa się z dwóch podwarstw:</w:t>
      </w:r>
    </w:p>
    <w:p w14:paraId="1C6B8823" w14:textId="3862AF5D" w:rsidR="0067750B" w:rsidRDefault="0067750B" w:rsidP="00892EF4">
      <w:pPr>
        <w:pStyle w:val="NormalIndent"/>
        <w:numPr>
          <w:ilvl w:val="1"/>
          <w:numId w:val="49"/>
        </w:numPr>
        <w:ind w:left="1080"/>
      </w:pPr>
      <w:r>
        <w:t xml:space="preserve">warstwy zasobów aplikacji </w:t>
      </w:r>
      <w:r w:rsidRPr="0067750B">
        <w:rPr>
          <w:rStyle w:val="NazwaProgramowa"/>
        </w:rPr>
        <w:t>(Resources)</w:t>
      </w:r>
      <w:r>
        <w:t xml:space="preserve"> – zawiera zasoby tekstowe w różnych językach (w tym przypadku w języku polskim i angielskim), zasoby graficzne (obrazki i ikony), style stosowane do ustalania kolorystyki aplikacji oraz obiekty pomocnicze, takie jak konwertery wartości (przekształcające dane obiektowe na postać tekstową),</w:t>
      </w:r>
    </w:p>
    <w:p w14:paraId="14FAAF30" w14:textId="5DEF257A" w:rsidR="0067750B" w:rsidRDefault="0067750B" w:rsidP="00892EF4">
      <w:pPr>
        <w:pStyle w:val="NormalIndent"/>
        <w:numPr>
          <w:ilvl w:val="1"/>
          <w:numId w:val="49"/>
        </w:numPr>
        <w:ind w:left="1080"/>
      </w:pPr>
      <w:r>
        <w:lastRenderedPageBreak/>
        <w:t xml:space="preserve">warstwy widoków </w:t>
      </w:r>
      <w:r w:rsidRPr="0067750B">
        <w:rPr>
          <w:rStyle w:val="NazwaProgramowa"/>
        </w:rPr>
        <w:t>(Views)</w:t>
      </w:r>
      <w:r>
        <w:t xml:space="preserve"> – zawiera deklaracje widoków i okien z wyróżnionym oknem głównym aplikacji</w:t>
      </w:r>
      <w:r w:rsidR="00D07686">
        <w:t>.</w:t>
      </w:r>
    </w:p>
    <w:p w14:paraId="59C5F25C" w14:textId="4160D269" w:rsidR="008D45CC" w:rsidRDefault="00000000" w:rsidP="00455AD8">
      <w:pPr>
        <w:pStyle w:val="Standardowyakapit"/>
      </w:pPr>
      <w:r>
        <w:pict w14:anchorId="74BBC9CC">
          <v:group id="_x0000_s1027" editas="canvas" style="position:absolute;margin-left:0;margin-top:19.8pt;width:453.6pt;height:429.6pt;z-index:251657728;mso-position-horizontal-relative:char;mso-position-vertical-relative:line" coordorigin="2353,1418" coordsize="7200,68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3;top:1418;width:7200;height:6820" o:preferrelative="f">
              <v:fill o:detectmouseclick="t"/>
              <v:path o:extrusionok="t" o:connecttype="none"/>
              <o:lock v:ext="edit" text="t"/>
            </v:shape>
            <v:rect id="_x0000_s1048" style="position:absolute;left:4540;top:5608;width:1238;height:1323">
              <v:textbox inset="0,0,0,0"/>
            </v:rect>
            <v:rect id="_x0000_s1050" style="position:absolute;left:6297;top:5608;width:1239;height:1323">
              <v:textbox inset="0,0,0,0"/>
            </v:rect>
            <v:rect id="_x0000_s1028" style="position:absolute;left:4574;top:1651;width:2826;height:1483">
              <v:textbox inset="0,0,0,0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437;top:1770;width:1100;height:281" filled="f" stroked="f">
              <v:textbox style="mso-next-textbox:#_x0000_s1029" inset="0,0,0,0">
                <w:txbxContent>
                  <w:p w14:paraId="72BB9A76" w14:textId="2E78CFFF" w:rsidR="00853FC9" w:rsidRPr="00853FC9" w:rsidRDefault="00853FC9" w:rsidP="00056D79">
                    <w:pPr>
                      <w:jc w:val="center"/>
                      <w:rPr>
                        <w:rStyle w:val="NazwaProgramowa"/>
                      </w:rPr>
                    </w:pPr>
                    <w:r w:rsidRPr="00853FC9">
                      <w:rPr>
                        <w:rStyle w:val="NazwaProgramowa"/>
                      </w:rPr>
                      <w:t>QuestWPF</w:t>
                    </w:r>
                  </w:p>
                </w:txbxContent>
              </v:textbox>
            </v:shape>
            <v:rect id="_x0000_s1031" style="position:absolute;left:4772;top:2110;width:2432;height:368" filled="f">
              <v:stroke dashstyle="dash"/>
              <v:textbox inset="0,0,0,0"/>
            </v:rect>
            <v:shape id="_x0000_s1032" type="#_x0000_t202" style="position:absolute;left:5437;top:2171;width:1100;height:281" filled="f" stroked="f">
              <v:textbox style="mso-next-textbox:#_x0000_s1032" inset="0,0,0,0">
                <w:txbxContent>
                  <w:p w14:paraId="59B0C88E" w14:textId="72DC59B5" w:rsidR="001A0A21" w:rsidRPr="00853FC9" w:rsidRDefault="001A0A21" w:rsidP="00056D79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Views</w:t>
                    </w:r>
                  </w:p>
                </w:txbxContent>
              </v:textbox>
            </v:shape>
            <v:rect id="_x0000_s1033" style="position:absolute;left:4771;top:2630;width:2432;height:367" filled="f">
              <v:stroke dashstyle="dash"/>
              <v:textbox inset="0,0,0,0"/>
            </v:rect>
            <v:shape id="_x0000_s1034" type="#_x0000_t202" style="position:absolute;left:5437;top:2690;width:1100;height:281" filled="f" stroked="f">
              <v:textbox style="mso-next-textbox:#_x0000_s1034" inset="0,0,0,0">
                <w:txbxContent>
                  <w:p w14:paraId="660DD40C" w14:textId="3969696B" w:rsidR="00D524FB" w:rsidRPr="00853FC9" w:rsidRDefault="00D524FB" w:rsidP="00056D79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Resources</w:t>
                    </w:r>
                  </w:p>
                </w:txbxContent>
              </v:textbox>
            </v:shape>
            <v:rect id="_x0000_s1036" style="position:absolute;left:4574;top:3349;width:2826;height:1543" filled="f">
              <v:textbox inset="0,0,0,0"/>
            </v:rect>
            <v:shape id="_x0000_s1037" type="#_x0000_t202" style="position:absolute;left:5437;top:3467;width:1100;height:282" filled="f" stroked="f">
              <v:textbox style="mso-next-textbox:#_x0000_s1037" inset="0,0,0,0">
                <w:txbxContent>
                  <w:p w14:paraId="7B944788" w14:textId="14A44321" w:rsidR="00736CF6" w:rsidRPr="00853FC9" w:rsidRDefault="00736CF6" w:rsidP="00056D79">
                    <w:pPr>
                      <w:jc w:val="center"/>
                      <w:rPr>
                        <w:rStyle w:val="NazwaProgramowa"/>
                      </w:rPr>
                    </w:pPr>
                    <w:r w:rsidRPr="00853FC9">
                      <w:rPr>
                        <w:rStyle w:val="NazwaProgramowa"/>
                      </w:rPr>
                      <w:t>Quest</w:t>
                    </w:r>
                    <w:r w:rsidR="0018134D">
                      <w:rPr>
                        <w:rStyle w:val="NazwaProgramowa"/>
                      </w:rPr>
                      <w:t>Eng</w:t>
                    </w:r>
                  </w:p>
                </w:txbxContent>
              </v:textbox>
            </v:shape>
            <v:rect id="_x0000_s1038" style="position:absolute;left:4772;top:3808;width:2432;height:368" filled="f">
              <v:stroke dashstyle="dash"/>
              <v:textbox inset="0,0,0,0"/>
            </v:rect>
            <v:shape id="_x0000_s1039" type="#_x0000_t202" style="position:absolute;left:5437;top:3869;width:1100;height:281" filled="f" stroked="f">
              <v:textbox style="mso-next-textbox:#_x0000_s1039" inset="0,0,0,0">
                <w:txbxContent>
                  <w:p w14:paraId="02892E30" w14:textId="0D2046B6" w:rsidR="00736CF6" w:rsidRPr="00853FC9" w:rsidRDefault="0018134D" w:rsidP="00056D79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ViewModels</w:t>
                    </w:r>
                  </w:p>
                </w:txbxContent>
              </v:textbox>
            </v:shape>
            <v:rect id="_x0000_s1040" style="position:absolute;left:2700;top:4328;width:6574;height:828" filled="f">
              <v:stroke dashstyle="dash"/>
              <v:textbox inset="0,0,0,0"/>
            </v:rect>
            <v:shape id="_x0000_s1041" type="#_x0000_t202" style="position:absolute;left:4942;top:4388;width:2090;height:281" filled="f" stroked="f">
              <v:textbox style="mso-next-textbox:#_x0000_s1041" inset="0,0,0,0">
                <w:txbxContent>
                  <w:p w14:paraId="63BD8BA0" w14:textId="7D9788A8" w:rsidR="00736CF6" w:rsidRPr="00853FC9" w:rsidRDefault="0018134D" w:rsidP="00056D79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Executi</w:t>
                    </w:r>
                    <w:r w:rsidR="00E35612">
                      <w:rPr>
                        <w:rStyle w:val="NazwaProgramowa"/>
                      </w:rPr>
                      <w:t>ve</w:t>
                    </w:r>
                    <w:r>
                      <w:rPr>
                        <w:rStyle w:val="NazwaProgramowa"/>
                      </w:rPr>
                      <w:t xml:space="preserve"> </w:t>
                    </w:r>
                    <w:r w:rsidR="004C1431">
                      <w:rPr>
                        <w:rStyle w:val="NazwaProgramowa"/>
                      </w:rPr>
                      <w:t>Logic</w:t>
                    </w:r>
                  </w:p>
                </w:txbxContent>
              </v:textbox>
            </v:shape>
            <v:rect id="_x0000_s1042" style="position:absolute;left:2988;top:4464;width:1237;height:555">
              <v:textbox inset="0,0,0,0"/>
            </v:rect>
            <v:shape id="_x0000_s1043" type="#_x0000_t202" style="position:absolute;left:3057;top:4627;width:1100;height:282" filled="f" stroked="f">
              <v:textbox style="mso-next-textbox:#_x0000_s1043" inset="0,0,0,0">
                <w:txbxContent>
                  <w:p w14:paraId="1B54CBC4" w14:textId="73EA9859" w:rsidR="004C1431" w:rsidRPr="00853FC9" w:rsidRDefault="004C1431" w:rsidP="00056D79">
                    <w:pPr>
                      <w:jc w:val="center"/>
                      <w:rPr>
                        <w:rStyle w:val="NazwaProgramowa"/>
                      </w:rPr>
                    </w:pPr>
                    <w:r w:rsidRPr="00853FC9">
                      <w:rPr>
                        <w:rStyle w:val="NazwaProgramowa"/>
                      </w:rPr>
                      <w:t>Quest</w:t>
                    </w:r>
                    <w:r>
                      <w:rPr>
                        <w:rStyle w:val="NazwaProgramowa"/>
                      </w:rPr>
                      <w:t>IMP</w:t>
                    </w:r>
                  </w:p>
                </w:txbxContent>
              </v:textbox>
            </v:shape>
            <v:rect id="_x0000_s1044" style="position:absolute;left:7721;top:4464;width:1238;height:555">
              <v:textbox inset="0,0,0,0"/>
            </v:rect>
            <v:shape id="_x0000_s1045" type="#_x0000_t202" style="position:absolute;left:7790;top:4627;width:1100;height:282" filled="f" stroked="f">
              <v:textbox style="mso-next-textbox:#_x0000_s1045" inset="0,0,0,0">
                <w:txbxContent>
                  <w:p w14:paraId="76AF943E" w14:textId="0407BAD1" w:rsidR="004C1431" w:rsidRPr="00853FC9" w:rsidRDefault="004C1431" w:rsidP="00056D79">
                    <w:pPr>
                      <w:jc w:val="center"/>
                      <w:rPr>
                        <w:rStyle w:val="NazwaProgramowa"/>
                      </w:rPr>
                    </w:pPr>
                    <w:r w:rsidRPr="00853FC9">
                      <w:rPr>
                        <w:rStyle w:val="NazwaProgramowa"/>
                      </w:rPr>
                      <w:t>Quest</w:t>
                    </w:r>
                    <w:r>
                      <w:rPr>
                        <w:rStyle w:val="NazwaProgramowa"/>
                      </w:rPr>
                      <w:t>EXP</w:t>
                    </w:r>
                  </w:p>
                </w:txbxContent>
              </v:textbox>
            </v:shape>
            <v:rect id="_x0000_s1046" style="position:absolute;left:3681;top:5300;width:4611;height:1102" filled="f">
              <v:stroke dashstyle="dash"/>
              <v:textbox inset="0,0,0,0"/>
            </v:rect>
            <v:shape id="_x0000_s1047" type="#_x0000_t202" style="position:absolute;left:4942;top:5361;width:2090;height:281" filled="f" stroked="f">
              <v:textbox style="mso-next-textbox:#_x0000_s1047" inset="0,0,0,0">
                <w:txbxContent>
                  <w:p w14:paraId="07F71373" w14:textId="060AB68F" w:rsidR="00056D79" w:rsidRPr="00853FC9" w:rsidRDefault="00D52A45" w:rsidP="00056D79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 xml:space="preserve">Data </w:t>
                    </w:r>
                    <w:r w:rsidR="005D23D0">
                      <w:rPr>
                        <w:rStyle w:val="NazwaProgramowa"/>
                      </w:rPr>
                      <w:t>Models</w:t>
                    </w:r>
                  </w:p>
                </w:txbxContent>
              </v:textbox>
            </v:shape>
            <v:shape id="_x0000_s1049" type="#_x0000_t202" style="position:absolute;left:4593;top:5762;width:1100;height:282" filled="f" stroked="f">
              <v:textbox style="mso-next-textbox:#_x0000_s1049" inset="0,0,0,0">
                <w:txbxContent>
                  <w:p w14:paraId="4977BE14" w14:textId="5471EA1A" w:rsidR="00D52A45" w:rsidRPr="00853FC9" w:rsidRDefault="00D52A45" w:rsidP="00056D79">
                    <w:pPr>
                      <w:jc w:val="center"/>
                      <w:rPr>
                        <w:rStyle w:val="NazwaProgramowa"/>
                      </w:rPr>
                    </w:pPr>
                    <w:r w:rsidRPr="00853FC9">
                      <w:rPr>
                        <w:rStyle w:val="NazwaProgramowa"/>
                      </w:rPr>
                      <w:t>Quest</w:t>
                    </w:r>
                    <w:r w:rsidR="00055DB8">
                      <w:rPr>
                        <w:rStyle w:val="NazwaProgramowa"/>
                      </w:rPr>
                      <w:t>QDM</w:t>
                    </w:r>
                  </w:p>
                </w:txbxContent>
              </v:textbox>
            </v:shape>
            <v:shape id="_x0000_s1051" type="#_x0000_t202" style="position:absolute;left:6350;top:5762;width:1100;height:282" filled="f" stroked="f">
              <v:textbox style="mso-next-textbox:#_x0000_s1051" inset="0,0,0,0">
                <w:txbxContent>
                  <w:p w14:paraId="6B82F617" w14:textId="02BE239E" w:rsidR="00055DB8" w:rsidRPr="00853FC9" w:rsidRDefault="00055DB8" w:rsidP="00056D79">
                    <w:pPr>
                      <w:jc w:val="center"/>
                      <w:rPr>
                        <w:rStyle w:val="NazwaProgramowa"/>
                      </w:rPr>
                    </w:pPr>
                    <w:r w:rsidRPr="00853FC9">
                      <w:rPr>
                        <w:rStyle w:val="NazwaProgramowa"/>
                      </w:rPr>
                      <w:t>Quest</w:t>
                    </w:r>
                    <w:r>
                      <w:rPr>
                        <w:rStyle w:val="NazwaProgramowa"/>
                      </w:rPr>
                      <w:t>RDM</w:t>
                    </w:r>
                  </w:p>
                </w:txbxContent>
              </v:textbox>
            </v:shape>
            <v:rect id="_x0000_s1053" style="position:absolute;left:3681;top:6605;width:4611;height:1102" filled="f">
              <v:stroke dashstyle="dash"/>
              <v:textbox inset="0,0,0,0"/>
            </v:rect>
            <v:shape id="_x0000_s1054" type="#_x0000_t202" style="position:absolute;left:4968;top:6982;width:2091;height:281" filled="f" stroked="f">
              <v:textbox style="mso-next-textbox:#_x0000_s1054" inset="0,0,0,0">
                <w:txbxContent>
                  <w:p w14:paraId="2094C558" w14:textId="7DD85A1E" w:rsidR="005D23D0" w:rsidRPr="00853FC9" w:rsidRDefault="005D23D0" w:rsidP="00056D79">
                    <w:pPr>
                      <w:jc w:val="center"/>
                      <w:rPr>
                        <w:rStyle w:val="NazwaProgramowa"/>
                      </w:rPr>
                    </w:pPr>
                    <w:r>
                      <w:rPr>
                        <w:rStyle w:val="NazwaProgramowa"/>
                      </w:rPr>
                      <w:t>Data Storage</w:t>
                    </w:r>
                  </w:p>
                </w:txbxContent>
              </v:textbox>
            </v:shape>
            <v:shape id="_x0000_s1057" type="#_x0000_t202" style="position:absolute;left:2353;top:7869;width:7200;height:255;mso-position-horizontal-relative:text;mso-position-vertical-relative:text" filled="f" stroked="f">
              <v:textbox inset="0,0,0,0">
                <w:txbxContent>
                  <w:p w14:paraId="195570AB" w14:textId="277C1412" w:rsidR="003E6396" w:rsidRPr="00462F22" w:rsidRDefault="003E6396" w:rsidP="003E6396">
                    <w:pPr>
                      <w:pStyle w:val="Caption"/>
                      <w:jc w:val="center"/>
                      <w:rPr>
                        <w:szCs w:val="22"/>
                      </w:rPr>
                    </w:pPr>
                    <w:bookmarkStart w:id="0" w:name="_Ref208682508"/>
                    <w:r>
                      <w:t xml:space="preserve">Rys. </w:t>
                    </w:r>
                    <w:fldSimple w:instr=" SEQ Rys. \* ARABIC ">
                      <w:r>
                        <w:rPr>
                          <w:noProof/>
                        </w:rPr>
                        <w:t>1</w:t>
                      </w:r>
                    </w:fldSimple>
                    <w:bookmarkEnd w:id="0"/>
                    <w:r w:rsidR="003964A6">
                      <w:t>. Warstwy architektoniczne i moduły</w:t>
                    </w:r>
                  </w:p>
                </w:txbxContent>
              </v:textbox>
            </v:shape>
          </v:group>
        </w:pict>
      </w:r>
      <w:r w:rsidR="008D45CC">
        <w:t>Zależnoś</w:t>
      </w:r>
      <w:r w:rsidR="00522307">
        <w:t>ci</w:t>
      </w:r>
      <w:r w:rsidR="008D45CC">
        <w:t xml:space="preserve"> między</w:t>
      </w:r>
      <w:r w:rsidR="005D033E">
        <w:t xml:space="preserve"> modułami a warstwami przedstawiono na </w:t>
      </w:r>
      <w:r w:rsidR="003964A6">
        <w:fldChar w:fldCharType="begin"/>
      </w:r>
      <w:r w:rsidR="003964A6">
        <w:instrText xml:space="preserve"> REF  _Ref208682508 \* Lower \h </w:instrText>
      </w:r>
      <w:r w:rsidR="003964A6">
        <w:fldChar w:fldCharType="separate"/>
      </w:r>
      <w:r w:rsidR="003964A6">
        <w:t xml:space="preserve">rys. </w:t>
      </w:r>
      <w:r w:rsidR="003964A6">
        <w:rPr>
          <w:noProof/>
        </w:rPr>
        <w:t>1</w:t>
      </w:r>
      <w:r w:rsidR="003964A6">
        <w:fldChar w:fldCharType="end"/>
      </w:r>
      <w:r w:rsidR="005D033E">
        <w:t>.</w:t>
      </w:r>
    </w:p>
    <w:p w14:paraId="27364808" w14:textId="2FCA6358" w:rsidR="005D033E" w:rsidRDefault="00000000" w:rsidP="005D23D0">
      <w:pPr>
        <w:pStyle w:val="Figure"/>
      </w:pPr>
      <w:r>
        <w:pict w14:anchorId="74BBC9CC">
          <v:shape id="_x0000_i1025" type="#_x0000_t75" style="width:453.5pt;height:423.4pt">
            <v:imagedata croptop="-65520f" cropbottom="65520f"/>
          </v:shape>
        </w:pict>
      </w:r>
    </w:p>
    <w:p w14:paraId="13DF0554" w14:textId="59514E6B" w:rsidR="001A75B2" w:rsidRPr="005D033E" w:rsidRDefault="00D3651F" w:rsidP="00937D00">
      <w:pPr>
        <w:pStyle w:val="Standardowyakapit"/>
      </w:pPr>
      <w:r>
        <w:t xml:space="preserve">Warstwa prezentacji jest w całości zaimplementowana w </w:t>
      </w:r>
      <w:r w:rsidR="001B3A21">
        <w:t xml:space="preserve">module głównym aplikacji. Warstwa </w:t>
      </w:r>
      <w:r w:rsidR="00051A34">
        <w:t xml:space="preserve">modeli widoku jest zawarta w module </w:t>
      </w:r>
      <w:r w:rsidR="00051A34" w:rsidRPr="00FD3C7A">
        <w:rPr>
          <w:rStyle w:val="NazwaProgramowa"/>
        </w:rPr>
        <w:t>Quest</w:t>
      </w:r>
      <w:r w:rsidR="00FD3C7A" w:rsidRPr="00FD3C7A">
        <w:rPr>
          <w:rStyle w:val="NazwaProgramowa"/>
        </w:rPr>
        <w:t>ENG</w:t>
      </w:r>
      <w:r w:rsidR="00FD3C7A">
        <w:t>. Warstwa</w:t>
      </w:r>
      <w:r w:rsidR="00561215">
        <w:t xml:space="preserve"> logiki wykonawczej jest</w:t>
      </w:r>
      <w:r w:rsidR="00934FA8">
        <w:t xml:space="preserve"> obejmuje dodatkowo </w:t>
      </w:r>
      <w:r w:rsidR="00E21DCC">
        <w:t xml:space="preserve">moduł importu i eksportu. </w:t>
      </w:r>
      <w:r w:rsidR="00854911">
        <w:t>Warstwa m</w:t>
      </w:r>
      <w:r w:rsidR="00E21DCC">
        <w:t>odel</w:t>
      </w:r>
      <w:r w:rsidR="00854911">
        <w:t>i</w:t>
      </w:r>
      <w:r w:rsidR="00E21DCC">
        <w:t xml:space="preserve"> danych </w:t>
      </w:r>
      <w:r w:rsidR="00854911">
        <w:t>jest</w:t>
      </w:r>
      <w:r w:rsidR="00E21DCC">
        <w:t xml:space="preserve"> zaimplementowan</w:t>
      </w:r>
      <w:r w:rsidR="00854911">
        <w:t>a</w:t>
      </w:r>
      <w:r w:rsidR="00E21DCC">
        <w:t xml:space="preserve"> w </w:t>
      </w:r>
      <w:r w:rsidR="007C375E">
        <w:t>modułach danych jakości i ocen.</w:t>
      </w:r>
      <w:r w:rsidR="009B5150">
        <w:t xml:space="preserve"> Warstwa przechowywania danych jest zaimplementowana </w:t>
      </w:r>
      <w:r w:rsidR="00937D00">
        <w:t>częściowo w modułach danych, a częściowo we frameworkach poza</w:t>
      </w:r>
      <w:r w:rsidR="009B5150">
        <w:t xml:space="preserve"> </w:t>
      </w:r>
      <w:r w:rsidR="00937D00">
        <w:t xml:space="preserve">systemem </w:t>
      </w:r>
      <w:r w:rsidR="009B5150">
        <w:t>Quest</w:t>
      </w:r>
      <w:r w:rsidR="00937D00">
        <w:t>.</w:t>
      </w:r>
    </w:p>
    <w:sectPr w:rsidR="001A75B2" w:rsidRPr="005D033E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1668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AA6E2B"/>
    <w:multiLevelType w:val="hybridMultilevel"/>
    <w:tmpl w:val="6F36FE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0802CA3"/>
    <w:multiLevelType w:val="hybridMultilevel"/>
    <w:tmpl w:val="24E6E4EC"/>
    <w:lvl w:ilvl="0" w:tplc="0415000F">
      <w:start w:val="1"/>
      <w:numFmt w:val="decimal"/>
      <w:lvlText w:val="%1."/>
      <w:lvlJc w:val="left"/>
      <w:pPr>
        <w:ind w:left="362" w:hanging="360"/>
      </w:pPr>
    </w:lvl>
    <w:lvl w:ilvl="1" w:tplc="04150019">
      <w:start w:val="1"/>
      <w:numFmt w:val="lowerLetter"/>
      <w:lvlText w:val="%2."/>
      <w:lvlJc w:val="left"/>
      <w:pPr>
        <w:ind w:left="1082" w:hanging="360"/>
      </w:pPr>
    </w:lvl>
    <w:lvl w:ilvl="2" w:tplc="0415001B" w:tentative="1">
      <w:start w:val="1"/>
      <w:numFmt w:val="lowerRoman"/>
      <w:lvlText w:val="%3."/>
      <w:lvlJc w:val="right"/>
      <w:pPr>
        <w:ind w:left="1802" w:hanging="180"/>
      </w:pPr>
    </w:lvl>
    <w:lvl w:ilvl="3" w:tplc="0415000F" w:tentative="1">
      <w:start w:val="1"/>
      <w:numFmt w:val="decimal"/>
      <w:lvlText w:val="%4."/>
      <w:lvlJc w:val="left"/>
      <w:pPr>
        <w:ind w:left="2522" w:hanging="360"/>
      </w:pPr>
    </w:lvl>
    <w:lvl w:ilvl="4" w:tplc="04150019" w:tentative="1">
      <w:start w:val="1"/>
      <w:numFmt w:val="lowerLetter"/>
      <w:lvlText w:val="%5."/>
      <w:lvlJc w:val="left"/>
      <w:pPr>
        <w:ind w:left="3242" w:hanging="360"/>
      </w:pPr>
    </w:lvl>
    <w:lvl w:ilvl="5" w:tplc="0415001B" w:tentative="1">
      <w:start w:val="1"/>
      <w:numFmt w:val="lowerRoman"/>
      <w:lvlText w:val="%6."/>
      <w:lvlJc w:val="right"/>
      <w:pPr>
        <w:ind w:left="3962" w:hanging="180"/>
      </w:pPr>
    </w:lvl>
    <w:lvl w:ilvl="6" w:tplc="0415000F" w:tentative="1">
      <w:start w:val="1"/>
      <w:numFmt w:val="decimal"/>
      <w:lvlText w:val="%7."/>
      <w:lvlJc w:val="left"/>
      <w:pPr>
        <w:ind w:left="4682" w:hanging="360"/>
      </w:pPr>
    </w:lvl>
    <w:lvl w:ilvl="7" w:tplc="04150019" w:tentative="1">
      <w:start w:val="1"/>
      <w:numFmt w:val="lowerLetter"/>
      <w:lvlText w:val="%8."/>
      <w:lvlJc w:val="left"/>
      <w:pPr>
        <w:ind w:left="5402" w:hanging="360"/>
      </w:pPr>
    </w:lvl>
    <w:lvl w:ilvl="8" w:tplc="041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8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DDE7217"/>
    <w:multiLevelType w:val="hybridMultilevel"/>
    <w:tmpl w:val="4A7033CE"/>
    <w:lvl w:ilvl="0" w:tplc="0415000F">
      <w:start w:val="1"/>
      <w:numFmt w:val="decimal"/>
      <w:lvlText w:val="%1."/>
      <w:lvlJc w:val="left"/>
      <w:pPr>
        <w:ind w:left="362" w:hanging="360"/>
      </w:pPr>
    </w:lvl>
    <w:lvl w:ilvl="1" w:tplc="04150019" w:tentative="1">
      <w:start w:val="1"/>
      <w:numFmt w:val="lowerLetter"/>
      <w:lvlText w:val="%2."/>
      <w:lvlJc w:val="left"/>
      <w:pPr>
        <w:ind w:left="1082" w:hanging="360"/>
      </w:pPr>
    </w:lvl>
    <w:lvl w:ilvl="2" w:tplc="0415001B" w:tentative="1">
      <w:start w:val="1"/>
      <w:numFmt w:val="lowerRoman"/>
      <w:lvlText w:val="%3."/>
      <w:lvlJc w:val="right"/>
      <w:pPr>
        <w:ind w:left="1802" w:hanging="180"/>
      </w:pPr>
    </w:lvl>
    <w:lvl w:ilvl="3" w:tplc="0415000F" w:tentative="1">
      <w:start w:val="1"/>
      <w:numFmt w:val="decimal"/>
      <w:lvlText w:val="%4."/>
      <w:lvlJc w:val="left"/>
      <w:pPr>
        <w:ind w:left="2522" w:hanging="360"/>
      </w:pPr>
    </w:lvl>
    <w:lvl w:ilvl="4" w:tplc="04150019" w:tentative="1">
      <w:start w:val="1"/>
      <w:numFmt w:val="lowerLetter"/>
      <w:lvlText w:val="%5."/>
      <w:lvlJc w:val="left"/>
      <w:pPr>
        <w:ind w:left="3242" w:hanging="360"/>
      </w:pPr>
    </w:lvl>
    <w:lvl w:ilvl="5" w:tplc="0415001B" w:tentative="1">
      <w:start w:val="1"/>
      <w:numFmt w:val="lowerRoman"/>
      <w:lvlText w:val="%6."/>
      <w:lvlJc w:val="right"/>
      <w:pPr>
        <w:ind w:left="3962" w:hanging="180"/>
      </w:pPr>
    </w:lvl>
    <w:lvl w:ilvl="6" w:tplc="0415000F" w:tentative="1">
      <w:start w:val="1"/>
      <w:numFmt w:val="decimal"/>
      <w:lvlText w:val="%7."/>
      <w:lvlJc w:val="left"/>
      <w:pPr>
        <w:ind w:left="4682" w:hanging="360"/>
      </w:pPr>
    </w:lvl>
    <w:lvl w:ilvl="7" w:tplc="04150019" w:tentative="1">
      <w:start w:val="1"/>
      <w:numFmt w:val="lowerLetter"/>
      <w:lvlText w:val="%8."/>
      <w:lvlJc w:val="left"/>
      <w:pPr>
        <w:ind w:left="5402" w:hanging="360"/>
      </w:pPr>
    </w:lvl>
    <w:lvl w:ilvl="8" w:tplc="041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1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5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3"/>
  </w:num>
  <w:num w:numId="6" w16cid:durableId="2030137660">
    <w:abstractNumId w:val="10"/>
  </w:num>
  <w:num w:numId="7" w16cid:durableId="1207336055">
    <w:abstractNumId w:val="11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11"/>
  </w:num>
  <w:num w:numId="11" w16cid:durableId="1721517412">
    <w:abstractNumId w:val="4"/>
  </w:num>
  <w:num w:numId="12" w16cid:durableId="1321273531">
    <w:abstractNumId w:val="11"/>
  </w:num>
  <w:num w:numId="13" w16cid:durableId="1227372468">
    <w:abstractNumId w:val="4"/>
  </w:num>
  <w:num w:numId="14" w16cid:durableId="679164998">
    <w:abstractNumId w:val="11"/>
  </w:num>
  <w:num w:numId="15" w16cid:durableId="407844329">
    <w:abstractNumId w:val="8"/>
  </w:num>
  <w:num w:numId="16" w16cid:durableId="1707214707">
    <w:abstractNumId w:val="8"/>
  </w:num>
  <w:num w:numId="17" w16cid:durableId="37508748">
    <w:abstractNumId w:val="0"/>
  </w:num>
  <w:num w:numId="18" w16cid:durableId="1958177188">
    <w:abstractNumId w:val="4"/>
  </w:num>
  <w:num w:numId="19" w16cid:durableId="301083878">
    <w:abstractNumId w:val="8"/>
  </w:num>
  <w:num w:numId="20" w16cid:durableId="777792372">
    <w:abstractNumId w:val="8"/>
  </w:num>
  <w:num w:numId="21" w16cid:durableId="783768167">
    <w:abstractNumId w:val="8"/>
  </w:num>
  <w:num w:numId="22" w16cid:durableId="2072461642">
    <w:abstractNumId w:val="8"/>
  </w:num>
  <w:num w:numId="23" w16cid:durableId="1911235958">
    <w:abstractNumId w:val="8"/>
  </w:num>
  <w:num w:numId="24" w16cid:durableId="1598322017">
    <w:abstractNumId w:val="8"/>
  </w:num>
  <w:num w:numId="25" w16cid:durableId="1583562347">
    <w:abstractNumId w:val="8"/>
  </w:num>
  <w:num w:numId="26" w16cid:durableId="1164593285">
    <w:abstractNumId w:val="8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8"/>
  </w:num>
  <w:num w:numId="30" w16cid:durableId="492450954">
    <w:abstractNumId w:val="8"/>
  </w:num>
  <w:num w:numId="31" w16cid:durableId="1526554514">
    <w:abstractNumId w:val="8"/>
  </w:num>
  <w:num w:numId="32" w16cid:durableId="637691709">
    <w:abstractNumId w:val="8"/>
  </w:num>
  <w:num w:numId="33" w16cid:durableId="401102433">
    <w:abstractNumId w:val="11"/>
  </w:num>
  <w:num w:numId="34" w16cid:durableId="1831362770">
    <w:abstractNumId w:val="6"/>
  </w:num>
  <w:num w:numId="35" w16cid:durableId="701248675">
    <w:abstractNumId w:val="6"/>
  </w:num>
  <w:num w:numId="36" w16cid:durableId="219555046">
    <w:abstractNumId w:val="6"/>
  </w:num>
  <w:num w:numId="37" w16cid:durableId="861167372">
    <w:abstractNumId w:val="6"/>
  </w:num>
  <w:num w:numId="38" w16cid:durableId="162164473">
    <w:abstractNumId w:val="6"/>
  </w:num>
  <w:num w:numId="39" w16cid:durableId="274874000">
    <w:abstractNumId w:val="6"/>
  </w:num>
  <w:num w:numId="40" w16cid:durableId="1573348639">
    <w:abstractNumId w:val="6"/>
  </w:num>
  <w:num w:numId="41" w16cid:durableId="709720676">
    <w:abstractNumId w:val="6"/>
  </w:num>
  <w:num w:numId="42" w16cid:durableId="309596655">
    <w:abstractNumId w:val="6"/>
  </w:num>
  <w:num w:numId="43" w16cid:durableId="1005745704">
    <w:abstractNumId w:val="6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6"/>
  </w:num>
  <w:num w:numId="47" w16cid:durableId="1639267034">
    <w:abstractNumId w:val="2"/>
  </w:num>
  <w:num w:numId="48" w16cid:durableId="1438481508">
    <w:abstractNumId w:val="9"/>
  </w:num>
  <w:num w:numId="49" w16cid:durableId="1023628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F77"/>
    <w:rsid w:val="00001E33"/>
    <w:rsid w:val="000024DA"/>
    <w:rsid w:val="000035A2"/>
    <w:rsid w:val="00003DA5"/>
    <w:rsid w:val="00004113"/>
    <w:rsid w:val="0000458B"/>
    <w:rsid w:val="00007A9C"/>
    <w:rsid w:val="00010858"/>
    <w:rsid w:val="00010E07"/>
    <w:rsid w:val="00011341"/>
    <w:rsid w:val="00023823"/>
    <w:rsid w:val="00024DD4"/>
    <w:rsid w:val="000312A0"/>
    <w:rsid w:val="00036EC8"/>
    <w:rsid w:val="00046787"/>
    <w:rsid w:val="00051A34"/>
    <w:rsid w:val="00055DB8"/>
    <w:rsid w:val="00056D79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1937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234C3"/>
    <w:rsid w:val="00126293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082"/>
    <w:rsid w:val="00164200"/>
    <w:rsid w:val="00164545"/>
    <w:rsid w:val="00173DA2"/>
    <w:rsid w:val="00175735"/>
    <w:rsid w:val="0018134D"/>
    <w:rsid w:val="00183C0D"/>
    <w:rsid w:val="00185E5C"/>
    <w:rsid w:val="00187F2C"/>
    <w:rsid w:val="00191C53"/>
    <w:rsid w:val="00192D34"/>
    <w:rsid w:val="00192E32"/>
    <w:rsid w:val="001935A7"/>
    <w:rsid w:val="0019578B"/>
    <w:rsid w:val="001A08C2"/>
    <w:rsid w:val="001A0A21"/>
    <w:rsid w:val="001A5761"/>
    <w:rsid w:val="001A75B2"/>
    <w:rsid w:val="001B3A2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1F77"/>
    <w:rsid w:val="002274F3"/>
    <w:rsid w:val="00231416"/>
    <w:rsid w:val="002321EA"/>
    <w:rsid w:val="00233203"/>
    <w:rsid w:val="002342C2"/>
    <w:rsid w:val="00237D23"/>
    <w:rsid w:val="00240B5B"/>
    <w:rsid w:val="00244163"/>
    <w:rsid w:val="002465DC"/>
    <w:rsid w:val="00251EE6"/>
    <w:rsid w:val="00254B1A"/>
    <w:rsid w:val="00260EEB"/>
    <w:rsid w:val="00261D69"/>
    <w:rsid w:val="00264493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146"/>
    <w:rsid w:val="00351F02"/>
    <w:rsid w:val="00356C7D"/>
    <w:rsid w:val="00386D91"/>
    <w:rsid w:val="00390F4C"/>
    <w:rsid w:val="003933BF"/>
    <w:rsid w:val="00393981"/>
    <w:rsid w:val="003940A6"/>
    <w:rsid w:val="00394E61"/>
    <w:rsid w:val="003964A6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6396"/>
    <w:rsid w:val="003E7D0C"/>
    <w:rsid w:val="003F224F"/>
    <w:rsid w:val="003F5230"/>
    <w:rsid w:val="00406A5D"/>
    <w:rsid w:val="00410900"/>
    <w:rsid w:val="00415D88"/>
    <w:rsid w:val="0042240F"/>
    <w:rsid w:val="00425C77"/>
    <w:rsid w:val="004329A5"/>
    <w:rsid w:val="004350A4"/>
    <w:rsid w:val="00437670"/>
    <w:rsid w:val="0044246C"/>
    <w:rsid w:val="00445384"/>
    <w:rsid w:val="00453226"/>
    <w:rsid w:val="0045579B"/>
    <w:rsid w:val="00455AD8"/>
    <w:rsid w:val="0046080F"/>
    <w:rsid w:val="004633C1"/>
    <w:rsid w:val="00464FCA"/>
    <w:rsid w:val="0047667E"/>
    <w:rsid w:val="004830DE"/>
    <w:rsid w:val="00485975"/>
    <w:rsid w:val="004A0C27"/>
    <w:rsid w:val="004A1F8A"/>
    <w:rsid w:val="004B0F77"/>
    <w:rsid w:val="004B1E28"/>
    <w:rsid w:val="004C1431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22307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1215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33E"/>
    <w:rsid w:val="005D09D3"/>
    <w:rsid w:val="005D23D0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16E93"/>
    <w:rsid w:val="00620ED0"/>
    <w:rsid w:val="00625ED2"/>
    <w:rsid w:val="006265C6"/>
    <w:rsid w:val="0063343E"/>
    <w:rsid w:val="006343ED"/>
    <w:rsid w:val="00642D63"/>
    <w:rsid w:val="00643933"/>
    <w:rsid w:val="00651D52"/>
    <w:rsid w:val="00652EA3"/>
    <w:rsid w:val="00653C6F"/>
    <w:rsid w:val="00666E38"/>
    <w:rsid w:val="006712D7"/>
    <w:rsid w:val="00671307"/>
    <w:rsid w:val="00672092"/>
    <w:rsid w:val="00676BCB"/>
    <w:rsid w:val="0067750B"/>
    <w:rsid w:val="00677D39"/>
    <w:rsid w:val="00686841"/>
    <w:rsid w:val="00690067"/>
    <w:rsid w:val="006914B4"/>
    <w:rsid w:val="0069394B"/>
    <w:rsid w:val="00694774"/>
    <w:rsid w:val="006A60B3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36CF6"/>
    <w:rsid w:val="00741C8C"/>
    <w:rsid w:val="00744210"/>
    <w:rsid w:val="007568B8"/>
    <w:rsid w:val="00761A16"/>
    <w:rsid w:val="00763671"/>
    <w:rsid w:val="00764D00"/>
    <w:rsid w:val="00766415"/>
    <w:rsid w:val="007711AA"/>
    <w:rsid w:val="00773B05"/>
    <w:rsid w:val="007744CE"/>
    <w:rsid w:val="00784517"/>
    <w:rsid w:val="007900EB"/>
    <w:rsid w:val="00790E05"/>
    <w:rsid w:val="007A47FD"/>
    <w:rsid w:val="007B6691"/>
    <w:rsid w:val="007C375E"/>
    <w:rsid w:val="007C61E4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271DC"/>
    <w:rsid w:val="00832837"/>
    <w:rsid w:val="00834226"/>
    <w:rsid w:val="008505E1"/>
    <w:rsid w:val="008529B6"/>
    <w:rsid w:val="008538B8"/>
    <w:rsid w:val="00853FC9"/>
    <w:rsid w:val="00854911"/>
    <w:rsid w:val="008567C2"/>
    <w:rsid w:val="008655F6"/>
    <w:rsid w:val="00866F2F"/>
    <w:rsid w:val="0088376A"/>
    <w:rsid w:val="008905F4"/>
    <w:rsid w:val="0089144A"/>
    <w:rsid w:val="00892B19"/>
    <w:rsid w:val="00892EF4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D45CC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0122"/>
    <w:rsid w:val="00921A16"/>
    <w:rsid w:val="00924884"/>
    <w:rsid w:val="0093061E"/>
    <w:rsid w:val="00934FA8"/>
    <w:rsid w:val="00937513"/>
    <w:rsid w:val="00937D00"/>
    <w:rsid w:val="00941411"/>
    <w:rsid w:val="00946C8E"/>
    <w:rsid w:val="009541A3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1933"/>
    <w:rsid w:val="009A1C51"/>
    <w:rsid w:val="009A2CA8"/>
    <w:rsid w:val="009A6C94"/>
    <w:rsid w:val="009B39A7"/>
    <w:rsid w:val="009B5150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096D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87914"/>
    <w:rsid w:val="00A91999"/>
    <w:rsid w:val="00A97D40"/>
    <w:rsid w:val="00AA5214"/>
    <w:rsid w:val="00AB2763"/>
    <w:rsid w:val="00AC1828"/>
    <w:rsid w:val="00AC5A7F"/>
    <w:rsid w:val="00AD19BC"/>
    <w:rsid w:val="00AE176C"/>
    <w:rsid w:val="00AE2D81"/>
    <w:rsid w:val="00AF6CA4"/>
    <w:rsid w:val="00AF7FF8"/>
    <w:rsid w:val="00B028EA"/>
    <w:rsid w:val="00B02BC8"/>
    <w:rsid w:val="00B101ED"/>
    <w:rsid w:val="00B10C8E"/>
    <w:rsid w:val="00B13F28"/>
    <w:rsid w:val="00B22FFD"/>
    <w:rsid w:val="00B50C8C"/>
    <w:rsid w:val="00B604E2"/>
    <w:rsid w:val="00B61354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2AB8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43C"/>
    <w:rsid w:val="00C60B7D"/>
    <w:rsid w:val="00C6149D"/>
    <w:rsid w:val="00C65CB1"/>
    <w:rsid w:val="00C70B54"/>
    <w:rsid w:val="00C7483D"/>
    <w:rsid w:val="00C80EF4"/>
    <w:rsid w:val="00C907D7"/>
    <w:rsid w:val="00C95EE3"/>
    <w:rsid w:val="00CA22A6"/>
    <w:rsid w:val="00CA2663"/>
    <w:rsid w:val="00CB0F93"/>
    <w:rsid w:val="00CB1A3B"/>
    <w:rsid w:val="00CB2DEA"/>
    <w:rsid w:val="00CB6538"/>
    <w:rsid w:val="00CC459A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07686"/>
    <w:rsid w:val="00D23121"/>
    <w:rsid w:val="00D25181"/>
    <w:rsid w:val="00D25A52"/>
    <w:rsid w:val="00D312A2"/>
    <w:rsid w:val="00D31C18"/>
    <w:rsid w:val="00D33691"/>
    <w:rsid w:val="00D3595A"/>
    <w:rsid w:val="00D3651F"/>
    <w:rsid w:val="00D40857"/>
    <w:rsid w:val="00D408FF"/>
    <w:rsid w:val="00D46599"/>
    <w:rsid w:val="00D46652"/>
    <w:rsid w:val="00D47501"/>
    <w:rsid w:val="00D524FB"/>
    <w:rsid w:val="00D52A45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04E13"/>
    <w:rsid w:val="00E10D1C"/>
    <w:rsid w:val="00E112E8"/>
    <w:rsid w:val="00E1716C"/>
    <w:rsid w:val="00E1774D"/>
    <w:rsid w:val="00E21DCC"/>
    <w:rsid w:val="00E227FA"/>
    <w:rsid w:val="00E35612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35FB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310F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3C7A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5E65157"/>
  <w15:chartTrackingRefBased/>
  <w15:docId w15:val="{D38E78FF-2C52-40CC-8579-C0ADAE0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9541A3"/>
    <w:pPr>
      <w:numPr>
        <w:numId w:val="44"/>
      </w:numPr>
      <w:tabs>
        <w:tab w:val="clear" w:pos="360"/>
        <w:tab w:val="num" w:pos="1776"/>
      </w:tabs>
      <w:ind w:left="1068"/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5D033E"/>
    <w:pPr>
      <w:keepNext/>
      <w:spacing w:before="120" w:after="120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  <w:style w:type="paragraph" w:styleId="Date">
    <w:name w:val="Date"/>
    <w:basedOn w:val="Normal"/>
    <w:next w:val="Normal"/>
    <w:link w:val="DateChar"/>
    <w:rsid w:val="00B604E2"/>
  </w:style>
  <w:style w:type="character" w:customStyle="1" w:styleId="DateChar">
    <w:name w:val="Date Char"/>
    <w:basedOn w:val="DefaultParagraphFont"/>
    <w:link w:val="Date"/>
    <w:rsid w:val="00B604E2"/>
    <w:rPr>
      <w:rFonts w:asciiTheme="majorBidi" w:hAnsiTheme="majorBid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D92632-B53F-4D93-AAAB-EFB0386D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1190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49</cp:revision>
  <dcterms:created xsi:type="dcterms:W3CDTF">2025-09-13T10:53:00Z</dcterms:created>
  <dcterms:modified xsi:type="dcterms:W3CDTF">2025-09-13T17:46:00Z</dcterms:modified>
</cp:coreProperties>
</file>