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使用说明</w:t>
      </w: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组成元件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 w:firstLine="420" w:firstLineChars="20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DC-DC降压电源模块</w:t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x1      HCSR501x4</w:t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复位开关x1        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自锁开关x1</w:t>
      </w:r>
    </w:p>
    <w:p>
      <w:pPr>
        <w:ind w:left="638" w:leftChars="304" w:firstLine="0" w:firstLineChars="0"/>
      </w:pPr>
      <w:r>
        <w:drawing>
          <wp:inline distT="0" distB="0" distL="114300" distR="114300">
            <wp:extent cx="1179830" cy="1155065"/>
            <wp:effectExtent l="0" t="0" r="889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29665" cy="1121410"/>
            <wp:effectExtent l="0" t="0" r="1333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56970" cy="1156970"/>
            <wp:effectExtent l="0" t="0" r="1270" b="12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697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171575" cy="1171575"/>
            <wp:effectExtent l="0" t="0" r="1905" b="1905"/>
            <wp:docPr id="14" name="图片 14" descr="e90015f70093a953c041d7f2a06d9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90015f70093a953c041d7f2a06d99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leftChars="0" w:right="0" w:firstLine="420" w:firstLineChars="200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扩展焊盘x1</w:t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有源蜂鸣器x1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继电器x1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开发板x1</w:t>
      </w:r>
    </w:p>
    <w:p>
      <w:pPr>
        <w:ind w:left="638" w:leftChars="304" w:firstLine="0" w:firstLineChars="0"/>
        <w:jc w:val="both"/>
      </w:pPr>
      <w:r>
        <w:drawing>
          <wp:inline distT="0" distB="0" distL="114300" distR="114300">
            <wp:extent cx="934085" cy="951865"/>
            <wp:effectExtent l="0" t="0" r="10795" b="825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408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191260" cy="1001395"/>
            <wp:effectExtent l="0" t="0" r="12700" b="444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49350" cy="1147445"/>
            <wp:effectExtent l="0" t="0" r="8890" b="1079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07770" cy="1179195"/>
            <wp:effectExtent l="0" t="0" r="11430" b="952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ST-LINK下载器x1</w:t>
      </w:r>
      <w:r>
        <w:rPr>
          <w:rFonts w:hint="eastAsia"/>
          <w:lang w:val="en-US" w:eastAsia="zh-CN"/>
        </w:rPr>
        <w:tab/>
        <w:t xml:space="preserve"> 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锂电池电量显示器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</w:t>
      </w:r>
      <w:r>
        <w:rPr>
          <w:rFonts w:hint="eastAsia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充电器+8节电池（尖头）</w:t>
      </w:r>
    </w:p>
    <w:p>
      <w:pPr>
        <w:ind w:left="638" w:leftChars="304" w:firstLine="0" w:firstLine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177925" cy="1101090"/>
            <wp:effectExtent l="0" t="0" r="10795" b="1143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59485" cy="959485"/>
            <wp:effectExtent l="0" t="0" r="635" b="635"/>
            <wp:docPr id="27" name="图片 27" descr="660160547504904d2f1bf9549eca4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60160547504904d2f1bf9549eca4b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00150" cy="1191895"/>
            <wp:effectExtent l="0" t="0" r="3810" b="1206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88720" cy="920115"/>
            <wp:effectExtent l="0" t="0" r="0" b="952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饮水机框架（水泵和蓄水盒）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导线若干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锂电池盒（并联）   防水保鲜盒装控制系统</w:t>
      </w:r>
    </w:p>
    <w:p>
      <w:pPr>
        <w:jc w:val="both"/>
        <w:rPr>
          <w:rFonts w:hint="default"/>
          <w:lang w:val="en-US" w:eastAsia="zh-CN"/>
        </w:rPr>
      </w:pPr>
    </w:p>
    <w:p>
      <w:pPr>
        <w:ind w:left="420" w:leftChars="200" w:firstLine="0" w:firstLineChars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228090" cy="1228090"/>
            <wp:effectExtent l="0" t="0" r="6350" b="6350"/>
            <wp:docPr id="28" name="图片 28" descr="e1bddd11d2641390f54a9dabc294b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e1bddd11d2641390f54a9dabc294b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91260" cy="1209040"/>
            <wp:effectExtent l="0" t="0" r="12700" b="1016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178560" cy="1178560"/>
            <wp:effectExtent l="0" t="0" r="10160" b="10160"/>
            <wp:docPr id="29" name="图片 29" descr="8d17b136c99024badbbae3df6b40c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8d17b136c99024badbbae3df6b40c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856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59510" cy="1048385"/>
            <wp:effectExtent l="0" t="0" r="13970" b="317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升压模块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公母线</w:t>
      </w:r>
    </w:p>
    <w:p>
      <w:pPr>
        <w:ind w:left="638" w:leftChars="304" w:firstLine="0" w:firstLineChars="0"/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951230" cy="951230"/>
            <wp:effectExtent l="0" t="0" r="8890" b="8890"/>
            <wp:docPr id="30" name="图片 30" descr="96be5923dd4e74c316b8c858bd6f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96be5923dd4e74c316b8c858bd6f59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5123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918210" cy="918210"/>
            <wp:effectExtent l="0" t="0" r="11430" b="11430"/>
            <wp:docPr id="31" name="图片 31" descr="f230c53db557a9fc5a4fbf2f6d7f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f230c53db557a9fc5a4fbf2f6d7f70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82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模式介绍</w:t>
      </w: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感应模式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饮水机上电默认为感应模式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机器共四个红外传感器，均可触发自动出水，猫咪来到附近即可出发自动出水。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定时模式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当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长按3s</w:t>
      </w:r>
      <w:r>
        <w:rPr>
          <w:rFonts w:hint="eastAsia" w:ascii="宋体" w:hAnsi="宋体" w:eastAsia="宋体" w:cs="宋体"/>
          <w:sz w:val="21"/>
          <w:szCs w:val="21"/>
        </w:rPr>
        <w:t>按键的时候，蜂鸣器会响一声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松手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，进入定时出水模式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在定时出水模式下，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长</w:t>
      </w:r>
      <w:r>
        <w:rPr>
          <w:rFonts w:hint="eastAsia" w:ascii="宋体" w:hAnsi="宋体" w:eastAsia="宋体" w:cs="宋体"/>
          <w:sz w:val="21"/>
          <w:szCs w:val="21"/>
        </w:rPr>
        <w:t>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3s</w:t>
      </w:r>
      <w:r>
        <w:rPr>
          <w:rFonts w:hint="eastAsia" w:ascii="宋体" w:hAnsi="宋体" w:eastAsia="宋体" w:cs="宋体"/>
          <w:sz w:val="21"/>
          <w:szCs w:val="21"/>
        </w:rPr>
        <w:t>按键，蜂鸣器会响两声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松手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，退出定时出水模式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回到感应模式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在定时出水模式下，可自定义多长时间出水一次，及出水一次持续多长时间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</w:rPr>
        <w:t>修改具体位置见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下图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双击</w:t>
      </w:r>
      <w:r>
        <w:drawing>
          <wp:inline distT="0" distB="0" distL="114300" distR="114300">
            <wp:extent cx="2209800" cy="312420"/>
            <wp:effectExtent l="0" t="0" r="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文件，左侧选中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文件有了一点点改动，修改间隔时间和每次供水时间在上方，图片为原文件，修改在代码段内（下方）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【已维护，修改参数</w:t>
      </w:r>
      <w:bookmarkStart w:id="0" w:name="_GoBack"/>
      <w:bookmarkEnd w:id="0"/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位置会有一点点变化，文件不变】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179070</wp:posOffset>
            </wp:positionV>
            <wp:extent cx="2196465" cy="4231640"/>
            <wp:effectExtent l="0" t="0" r="13335" b="16510"/>
            <wp:wrapNone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1352550</wp:posOffset>
            </wp:positionH>
            <wp:positionV relativeFrom="paragraph">
              <wp:posOffset>173355</wp:posOffset>
            </wp:positionV>
            <wp:extent cx="4639945" cy="2489835"/>
            <wp:effectExtent l="0" t="0" r="8255" b="5715"/>
            <wp:wrapNone/>
            <wp:docPr id="1" name="图片 1" descr="0105e67523c77c853ab4e56a6712b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05e67523c77c853ab4e56a6712b8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自定义引脚配置</w:t>
      </w:r>
      <w:r>
        <w:rPr>
          <w:rFonts w:hint="eastAsia" w:ascii="微软雅黑" w:hAnsi="微软雅黑" w:eastAsia="微软雅黑" w:cs="微软雅黑"/>
          <w:b/>
          <w:bCs/>
          <w:color w:val="FF0000"/>
          <w:sz w:val="44"/>
          <w:szCs w:val="44"/>
          <w:lang w:val="en-US" w:eastAsia="zh-CN"/>
        </w:rPr>
        <w:t>（已维护：注释有变化）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每个模块可修改配置引脚，具体见</w:t>
      </w:r>
    </w:p>
    <w:p>
      <w:pPr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按键（切换模式用的）</w:t>
      </w: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【已维护，键码返回程序有变化】</w:t>
      </w:r>
    </w:p>
    <w:p>
      <w:r>
        <w:drawing>
          <wp:inline distT="0" distB="0" distL="114300" distR="114300">
            <wp:extent cx="5269865" cy="2915285"/>
            <wp:effectExtent l="0" t="0" r="3175" b="1079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红外传感器（可以不安四个，但修改程序需要一点点技术）</w:t>
      </w:r>
    </w:p>
    <w:p>
      <w:r>
        <w:drawing>
          <wp:inline distT="0" distB="0" distL="114300" distR="114300">
            <wp:extent cx="5269865" cy="2915285"/>
            <wp:effectExtent l="0" t="0" r="3175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15285"/>
            <wp:effectExtent l="0" t="0" r="317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15285"/>
            <wp:effectExtent l="0" t="0" r="3175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15285"/>
            <wp:effectExtent l="0" t="0" r="3175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蜂鸣器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915285"/>
            <wp:effectExtent l="0" t="0" r="3175" b="1079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继电器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50715" cy="2462530"/>
            <wp:effectExtent l="0" t="0" r="14605" b="635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ingFang SC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JmNTRmNjRlMTBlOTI2MmZiYjQ4YjNiODgzNjc5ZDMifQ=="/>
  </w:docVars>
  <w:rsids>
    <w:rsidRoot w:val="0BBA5BCB"/>
    <w:rsid w:val="024B4188"/>
    <w:rsid w:val="0BBA5BCB"/>
    <w:rsid w:val="151B65D9"/>
    <w:rsid w:val="186B060A"/>
    <w:rsid w:val="18F63BC1"/>
    <w:rsid w:val="2FD92D96"/>
    <w:rsid w:val="47A57BAA"/>
    <w:rsid w:val="5EEC01A1"/>
    <w:rsid w:val="69847435"/>
    <w:rsid w:val="6BBE7375"/>
    <w:rsid w:val="6D863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49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2024-04-10T10:19:00Z</dcterms:created>
  <dc:creator>777</dc:creator>
  <cp:lastModifiedBy>777</cp:lastModifiedBy>
  <dcterms:modified xsi:type="dcterms:W3CDTF">2024-05-06T01:45:56Z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B6E1754876E341AFB365E6AA6AC16D51_11</vt:lpwstr>
  </property>
</Properties>
</file>