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0CD30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  <w:t>IFP（Intelligence Facility  Platform)</w:t>
      </w:r>
    </w:p>
    <w:p w14:paraId="100C7B83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</w:p>
    <w:p w14:paraId="49EB1898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</w:p>
    <w:p w14:paraId="5B1B6E69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:lang w:val="en-US" w:eastAsia="zh-CN"/>
          <w14:ligatures w14:val="standardContextual"/>
        </w:rPr>
        <w:t>用户</w:t>
      </w:r>
      <w:r>
        <w:rPr>
          <w:rFonts w:hint="eastAsia" w:ascii="微软雅黑" w:hAnsi="微软雅黑" w:eastAsia="微软雅黑" w:cs="微软雅黑"/>
          <w:b/>
          <w:bCs/>
          <w:kern w:val="2"/>
          <w:sz w:val="48"/>
          <w:szCs w:val="48"/>
          <w14:ligatures w14:val="standardContextual"/>
        </w:rPr>
        <w:t>操作手册</w:t>
      </w:r>
    </w:p>
    <w:p w14:paraId="4667A143">
      <w:pPr>
        <w:rPr>
          <w:rFonts w:hint="eastAsia" w:ascii="微软雅黑" w:hAnsi="微软雅黑" w:eastAsia="微软雅黑" w:cs="微软雅黑"/>
        </w:rPr>
      </w:pPr>
    </w:p>
    <w:p w14:paraId="10A26F7E">
      <w:pPr>
        <w:rPr>
          <w:rFonts w:hint="eastAsia" w:ascii="微软雅黑" w:hAnsi="微软雅黑" w:eastAsia="微软雅黑" w:cs="微软雅黑"/>
        </w:rPr>
      </w:pPr>
    </w:p>
    <w:p w14:paraId="429BFAAF">
      <w:pPr>
        <w:rPr>
          <w:rFonts w:hint="eastAsia" w:ascii="微软雅黑" w:hAnsi="微软雅黑" w:eastAsia="微软雅黑" w:cs="微软雅黑"/>
        </w:rPr>
      </w:pPr>
    </w:p>
    <w:p w14:paraId="74ECD11B">
      <w:pPr>
        <w:rPr>
          <w:rFonts w:hint="eastAsia" w:ascii="微软雅黑" w:hAnsi="微软雅黑" w:eastAsia="微软雅黑" w:cs="微软雅黑"/>
        </w:rPr>
      </w:pPr>
    </w:p>
    <w:p w14:paraId="3C1EE83A">
      <w:pPr>
        <w:rPr>
          <w:rFonts w:hint="eastAsia" w:ascii="微软雅黑" w:hAnsi="微软雅黑" w:eastAsia="微软雅黑" w:cs="微软雅黑"/>
        </w:rPr>
      </w:pPr>
    </w:p>
    <w:p w14:paraId="7E89F800">
      <w:pPr>
        <w:rPr>
          <w:rFonts w:hint="eastAsia" w:ascii="微软雅黑" w:hAnsi="微软雅黑" w:eastAsia="微软雅黑" w:cs="微软雅黑"/>
        </w:rPr>
      </w:pPr>
    </w:p>
    <w:p w14:paraId="60C56FD6">
      <w:pPr>
        <w:rPr>
          <w:rFonts w:hint="eastAsia" w:ascii="微软雅黑" w:hAnsi="微软雅黑" w:eastAsia="微软雅黑" w:cs="微软雅黑"/>
        </w:rPr>
      </w:pPr>
    </w:p>
    <w:p w14:paraId="5E7639F3">
      <w:pPr>
        <w:rPr>
          <w:rFonts w:hint="eastAsia" w:ascii="微软雅黑" w:hAnsi="微软雅黑" w:eastAsia="微软雅黑" w:cs="微软雅黑"/>
        </w:rPr>
      </w:pPr>
    </w:p>
    <w:p w14:paraId="13BE9C7F">
      <w:pPr>
        <w:rPr>
          <w:rFonts w:hint="eastAsia" w:ascii="微软雅黑" w:hAnsi="微软雅黑" w:eastAsia="微软雅黑" w:cs="微软雅黑"/>
        </w:rPr>
      </w:pPr>
    </w:p>
    <w:p w14:paraId="657FA6FF">
      <w:pPr>
        <w:rPr>
          <w:rFonts w:hint="eastAsia" w:ascii="微软雅黑" w:hAnsi="微软雅黑" w:eastAsia="微软雅黑" w:cs="微软雅黑"/>
        </w:rPr>
      </w:pPr>
    </w:p>
    <w:p w14:paraId="08BFD6CF">
      <w:pPr>
        <w:rPr>
          <w:rFonts w:hint="eastAsia" w:ascii="微软雅黑" w:hAnsi="微软雅黑" w:eastAsia="微软雅黑" w:cs="微软雅黑"/>
        </w:rPr>
      </w:pPr>
    </w:p>
    <w:p w14:paraId="42A07F97">
      <w:pPr>
        <w:rPr>
          <w:rFonts w:hint="eastAsia" w:ascii="微软雅黑" w:hAnsi="微软雅黑" w:eastAsia="微软雅黑" w:cs="微软雅黑"/>
        </w:rPr>
      </w:pPr>
    </w:p>
    <w:p w14:paraId="224BAD22">
      <w:pPr>
        <w:rPr>
          <w:rFonts w:hint="eastAsia" w:ascii="微软雅黑" w:hAnsi="微软雅黑" w:eastAsia="微软雅黑" w:cs="微软雅黑"/>
        </w:rPr>
      </w:pPr>
    </w:p>
    <w:p w14:paraId="4C3DACB2">
      <w:pPr>
        <w:rPr>
          <w:rFonts w:hint="eastAsia" w:ascii="微软雅黑" w:hAnsi="微软雅黑" w:eastAsia="微软雅黑" w:cs="微软雅黑"/>
        </w:rPr>
      </w:pPr>
    </w:p>
    <w:p w14:paraId="7516FD1B">
      <w:pPr>
        <w:widowControl w:val="0"/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8"/>
          <w:szCs w:val="28"/>
          <w14:ligatures w14:val="standardContextual"/>
        </w:rPr>
        <w:t>修订记录</w:t>
      </w:r>
    </w:p>
    <w:tbl>
      <w:tblPr>
        <w:tblStyle w:val="13"/>
        <w:tblW w:w="900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1500"/>
        <w:gridCol w:w="1500"/>
        <w:gridCol w:w="1500"/>
      </w:tblGrid>
      <w:tr w14:paraId="6C7D1456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0DF8E9D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12FF92F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版本号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774143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修订人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20F823B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修订日期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03D192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修订内容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558BBA7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审核人</w:t>
            </w:r>
          </w:p>
        </w:tc>
      </w:tr>
      <w:tr w14:paraId="0F28D17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5820E6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396FFD5B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85767C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6C34D6FE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2024-09-30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228B3B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E83BE50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2724100E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BF78F61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vAlign w:val="center"/>
          </w:tcPr>
          <w:p w14:paraId="53443FF9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500" w:type="dxa"/>
            <w:vAlign w:val="center"/>
          </w:tcPr>
          <w:p w14:paraId="7C57151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33D0E0D5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2024-12-30</w:t>
            </w:r>
          </w:p>
        </w:tc>
        <w:tc>
          <w:tcPr>
            <w:tcW w:w="1500" w:type="dxa"/>
          </w:tcPr>
          <w:p w14:paraId="6F4E1E52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2EE32EA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BE99F2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D88A2C8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vAlign w:val="center"/>
          </w:tcPr>
          <w:p w14:paraId="6DD9A73F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1500" w:type="dxa"/>
            <w:vAlign w:val="center"/>
          </w:tcPr>
          <w:p w14:paraId="51F21ED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5096CB3E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3-10</w:t>
            </w:r>
          </w:p>
        </w:tc>
        <w:tc>
          <w:tcPr>
            <w:tcW w:w="1500" w:type="dxa"/>
          </w:tcPr>
          <w:p w14:paraId="43FFE3E3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4AD6578D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36B23987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789ED597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bookmarkStart w:id="0" w:name="MSOFFICE_HEADING_0"/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00" w:type="dxa"/>
            <w:vAlign w:val="center"/>
          </w:tcPr>
          <w:p w14:paraId="3FB50DB5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4.0</w:t>
            </w:r>
          </w:p>
        </w:tc>
        <w:tc>
          <w:tcPr>
            <w:tcW w:w="1500" w:type="dxa"/>
            <w:vAlign w:val="center"/>
          </w:tcPr>
          <w:p w14:paraId="3D8B97CC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1CD2B094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28</w:t>
            </w:r>
          </w:p>
        </w:tc>
        <w:tc>
          <w:tcPr>
            <w:tcW w:w="1500" w:type="dxa"/>
          </w:tcPr>
          <w:p w14:paraId="474119E0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8A0EE66">
            <w:pPr>
              <w:adjustRightInd w:val="0"/>
              <w:snapToGrid w:val="0"/>
              <w:spacing w:line="24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22B2B0EF">
      <w:pPr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color w:val="000000"/>
          <w:sz w:val="20"/>
          <w:szCs w:val="20"/>
        </w:rPr>
        <w:sectPr>
          <w:headerReference r:id="rId3" w:type="default"/>
          <w:pgSz w:w="11906" w:h="16838"/>
          <w:pgMar w:top="1440" w:right="1083" w:bottom="1440" w:left="1083" w:header="720" w:footer="720" w:gutter="0"/>
          <w:cols w:space="0" w:num="1"/>
        </w:sectPr>
      </w:pPr>
    </w:p>
    <w:p w14:paraId="193D3C36">
      <w:pPr>
        <w:pStyle w:val="11"/>
        <w:tabs>
          <w:tab w:val="right" w:leader="dot" w:pos="9740"/>
        </w:tabs>
        <w:jc w:val="center"/>
        <w:rPr>
          <w:rFonts w:hint="eastAsia" w:ascii="微软雅黑" w:hAnsi="微软雅黑" w:eastAsia="微软雅黑" w:cs="微软雅黑"/>
          <w:b/>
          <w:bCs/>
          <w:kern w:val="2"/>
          <w:sz w:val="36"/>
          <w:szCs w:val="36"/>
          <w14:ligatures w14:val="standardContextual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6"/>
          <w:szCs w:val="36"/>
          <w14:ligatures w14:val="standardContextual"/>
        </w:rPr>
        <w:t>目录</w:t>
      </w:r>
    </w:p>
    <w:p w14:paraId="50CEAF14">
      <w:pPr>
        <w:pStyle w:val="11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instrText xml:space="preserve">TOC \o "1-4" \h \u </w:instrTex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_Toc3873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bCs/>
        </w:rPr>
        <w:t>1. 前言</w:t>
      </w:r>
      <w:r>
        <w:tab/>
      </w:r>
      <w:r>
        <w:fldChar w:fldCharType="begin"/>
      </w:r>
      <w:r>
        <w:instrText xml:space="preserve"> PAGEREF _Toc3873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4FFC3091">
      <w:pPr>
        <w:pStyle w:val="9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_Toc7347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>1.1. 编写目的</w:t>
      </w:r>
      <w:r>
        <w:tab/>
      </w:r>
      <w:r>
        <w:fldChar w:fldCharType="begin"/>
      </w:r>
      <w:r>
        <w:instrText xml:space="preserve"> PAGEREF _Toc7347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3B7CAFFB">
      <w:pPr>
        <w:pStyle w:val="9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_Toc18961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>1.2. 适用对象</w:t>
      </w:r>
      <w:r>
        <w:tab/>
      </w:r>
      <w:r>
        <w:fldChar w:fldCharType="begin"/>
      </w:r>
      <w:r>
        <w:instrText xml:space="preserve"> PAGEREF _Toc18961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47DA18D8">
      <w:pPr>
        <w:pStyle w:val="11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_Toc11372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bCs/>
        </w:rPr>
        <w:t>2. 功能模块</w:t>
      </w:r>
      <w:r>
        <w:tab/>
      </w:r>
      <w:r>
        <w:fldChar w:fldCharType="begin"/>
      </w:r>
      <w:r>
        <w:instrText xml:space="preserve"> PAGEREF _Toc11372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295AB31E">
      <w:pPr>
        <w:pStyle w:val="9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_Toc16362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 Hookup-机台信息列表</w:t>
      </w:r>
      <w:r>
        <w:tab/>
      </w:r>
      <w:r>
        <w:fldChar w:fldCharType="begin"/>
      </w:r>
      <w:r>
        <w:instrText xml:space="preserve"> PAGEREF _Toc16362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24F18903">
      <w:pPr>
        <w:pStyle w:val="12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_Toc10227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2.1.1. </w:t>
      </w:r>
      <w:r>
        <w:rPr>
          <w:rFonts w:hint="eastAsia" w:ascii="微软雅黑" w:hAnsi="微软雅黑" w:eastAsia="微软雅黑" w:cs="微软雅黑"/>
          <w:kern w:val="0"/>
          <w:szCs w:val="22"/>
          <w:lang w:val="en-US" w:eastAsia="zh-CN"/>
        </w:rPr>
        <w:t>新增</w:t>
      </w:r>
      <w:r>
        <w:tab/>
      </w:r>
      <w:r>
        <w:fldChar w:fldCharType="begin"/>
      </w:r>
      <w:r>
        <w:instrText xml:space="preserve"> PAGEREF _Toc10227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17C5240F">
      <w:pPr>
        <w:pStyle w:val="12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_Toc20925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2.1.2. </w:t>
      </w:r>
      <w:r>
        <w:rPr>
          <w:rFonts w:hint="eastAsia" w:ascii="微软雅黑" w:hAnsi="微软雅黑" w:eastAsia="微软雅黑" w:cs="微软雅黑"/>
          <w:kern w:val="0"/>
          <w:szCs w:val="22"/>
          <w:lang w:val="en-US" w:eastAsia="zh-CN"/>
        </w:rPr>
        <w:t>编辑</w:t>
      </w:r>
      <w:r>
        <w:tab/>
      </w:r>
      <w:r>
        <w:fldChar w:fldCharType="begin"/>
      </w:r>
      <w:r>
        <w:instrText xml:space="preserve"> PAGEREF _Toc20925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1287020E">
      <w:pPr>
        <w:pStyle w:val="12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_Toc4703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2.1.3. 详情</w:t>
      </w:r>
      <w:r>
        <w:tab/>
      </w:r>
      <w:r>
        <w:fldChar w:fldCharType="begin"/>
      </w:r>
      <w:r>
        <w:instrText xml:space="preserve"> PAGEREF _Toc4703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1CEC7A35">
      <w:pPr>
        <w:pStyle w:val="12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_Toc11112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2.1.4. 删除</w:t>
      </w:r>
      <w:r>
        <w:tab/>
      </w:r>
      <w:r>
        <w:fldChar w:fldCharType="begin"/>
      </w:r>
      <w:r>
        <w:instrText xml:space="preserve"> PAGEREF _Toc11112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756A98A8">
      <w:pPr>
        <w:pStyle w:val="12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_Toc20658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2.1.5. 模板下载与上传</w:t>
      </w:r>
      <w:r>
        <w:tab/>
      </w:r>
      <w:r>
        <w:fldChar w:fldCharType="begin"/>
      </w:r>
      <w:r>
        <w:instrText xml:space="preserve"> PAGEREF _Toc20658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2FF44D3D">
      <w:pPr>
        <w:pStyle w:val="12"/>
        <w:tabs>
          <w:tab w:val="right" w:leader="dot" w:pos="9740"/>
        </w:tabs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Cs w:val="20"/>
        </w:rPr>
        <w:instrText xml:space="preserve"> HYPERLINK \l _Toc19478 </w:instrText>
      </w:r>
      <w:r>
        <w:rPr>
          <w:rFonts w:hint="eastAsia" w:ascii="微软雅黑" w:hAnsi="微软雅黑" w:eastAsia="微软雅黑" w:cs="微软雅黑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2.1.6. 文件批量下载</w:t>
      </w:r>
      <w:r>
        <w:tab/>
      </w:r>
      <w:r>
        <w:fldChar w:fldCharType="begin"/>
      </w:r>
      <w:r>
        <w:instrText xml:space="preserve"> PAGEREF _Toc19478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</w:p>
    <w:p w14:paraId="09F4FD8D">
      <w:pPr>
        <w:adjustRightInd w:val="0"/>
        <w:snapToGrid w:val="0"/>
        <w:spacing w:line="240" w:lineRule="auto"/>
        <w:jc w:val="center"/>
        <w:rPr>
          <w:rFonts w:hint="eastAsia" w:ascii="微软雅黑" w:hAnsi="微软雅黑" w:eastAsia="微软雅黑" w:cs="微软雅黑"/>
          <w:color w:val="000000"/>
          <w:sz w:val="20"/>
          <w:szCs w:val="20"/>
        </w:rPr>
        <w:sectPr>
          <w:pgSz w:w="11906" w:h="16838"/>
          <w:pgMar w:top="1440" w:right="1083" w:bottom="1440" w:left="1083" w:header="720" w:footer="720" w:gutter="0"/>
          <w:cols w:space="0" w:num="1"/>
        </w:sectPr>
      </w:pPr>
      <w:r>
        <w:rPr>
          <w:rFonts w:hint="eastAsia" w:ascii="微软雅黑" w:hAnsi="微软雅黑" w:eastAsia="微软雅黑" w:cs="微软雅黑"/>
          <w:color w:val="000000"/>
          <w:szCs w:val="20"/>
        </w:rPr>
        <w:fldChar w:fldCharType="end"/>
      </w:r>
      <w:bookmarkStart w:id="15" w:name="_GoBack"/>
      <w:bookmarkEnd w:id="15"/>
    </w:p>
    <w:p w14:paraId="16AFC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</w:p>
    <w:p w14:paraId="70663E2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b/>
          <w:bCs/>
        </w:rPr>
      </w:pPr>
      <w:bookmarkStart w:id="1" w:name="_Toc3873"/>
      <w:r>
        <w:rPr>
          <w:rFonts w:hint="eastAsia" w:ascii="微软雅黑" w:hAnsi="微软雅黑" w:eastAsia="微软雅黑" w:cs="微软雅黑"/>
          <w:b/>
          <w:bCs/>
        </w:rPr>
        <w:t>前言</w:t>
      </w:r>
      <w:bookmarkEnd w:id="0"/>
      <w:bookmarkEnd w:id="1"/>
    </w:p>
    <w:p w14:paraId="1D6C484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2" w:name="MSOFFICE_HEADING_1"/>
      <w:bookmarkStart w:id="3" w:name="_Toc7347"/>
      <w:r>
        <w:rPr>
          <w:rFonts w:hint="eastAsia" w:ascii="微软雅黑" w:hAnsi="微软雅黑" w:eastAsia="微软雅黑" w:cs="微软雅黑"/>
        </w:rPr>
        <w:t>编写目的</w:t>
      </w:r>
      <w:bookmarkEnd w:id="2"/>
      <w:bookmarkEnd w:id="3"/>
    </w:p>
    <w:p w14:paraId="5E1E6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本文档旨在对IFP系统各模块的功能进行描述，帮助用户掌握该系统的使用方法。</w:t>
      </w:r>
    </w:p>
    <w:p w14:paraId="4E6906F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4" w:name="MSOFFICE_HEADING_2"/>
      <w:bookmarkStart w:id="5" w:name="_Toc18961"/>
      <w:r>
        <w:rPr>
          <w:rFonts w:hint="eastAsia" w:ascii="微软雅黑" w:hAnsi="微软雅黑" w:eastAsia="微软雅黑" w:cs="微软雅黑"/>
        </w:rPr>
        <w:t>适用对象</w:t>
      </w:r>
      <w:bookmarkEnd w:id="4"/>
      <w:bookmarkEnd w:id="5"/>
    </w:p>
    <w:p w14:paraId="2E3DC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本文档适用于FAB工厂内部厂务操作人员。</w:t>
      </w:r>
    </w:p>
    <w:p w14:paraId="1423617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b/>
          <w:bCs/>
        </w:rPr>
      </w:pPr>
      <w:bookmarkStart w:id="6" w:name="MSOFFICE_HEADING_3"/>
      <w:bookmarkStart w:id="7" w:name="_Toc11372"/>
      <w:r>
        <w:rPr>
          <w:rFonts w:hint="eastAsia" w:ascii="微软雅黑" w:hAnsi="微软雅黑" w:eastAsia="微软雅黑" w:cs="微软雅黑"/>
          <w:b/>
          <w:bCs/>
        </w:rPr>
        <w:t>功能模块</w:t>
      </w:r>
      <w:bookmarkEnd w:id="6"/>
      <w:bookmarkEnd w:id="7"/>
    </w:p>
    <w:p w14:paraId="59108C8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8" w:name="_Toc16362"/>
      <w:r>
        <w:rPr>
          <w:rFonts w:hint="eastAsia" w:ascii="微软雅黑" w:hAnsi="微软雅黑" w:eastAsia="微软雅黑" w:cs="微软雅黑"/>
          <w:lang w:val="en-US" w:eastAsia="zh-CN"/>
        </w:rPr>
        <w:t>Hookup-机台信息列表</w:t>
      </w:r>
      <w:bookmarkEnd w:id="8"/>
    </w:p>
    <w:p w14:paraId="2CC44BF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提供机台信息新增、编辑、删除、详情、模板下载、批量上传、文件批量下载功能。</w:t>
      </w:r>
    </w:p>
    <w:p w14:paraId="48F2AF9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可以按照机台、Module、地块、状态、系统、项目归属查看满足条件的数据</w:t>
      </w:r>
    </w:p>
    <w:p w14:paraId="46028C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1338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9" w:name="_Toc10227"/>
      <w:r>
        <w:rPr>
          <w:rFonts w:hint="eastAsia" w:ascii="微软雅黑" w:hAnsi="微软雅黑" w:eastAsia="微软雅黑" w:cs="微软雅黑"/>
          <w:color w:val="1A1A1A"/>
          <w:kern w:val="0"/>
          <w:sz w:val="32"/>
          <w:szCs w:val="22"/>
          <w:lang w:val="en-US" w:eastAsia="zh-CN"/>
        </w:rPr>
        <w:t>新增</w:t>
      </w:r>
      <w:bookmarkEnd w:id="9"/>
    </w:p>
    <w:p w14:paraId="1D994BC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在列表点击【新增】按钮，进入新增界面，输入基本信息，勾选系统后上传对应系统文档，点击【确认】按钮，返回列表并新增一条数据。</w:t>
      </w:r>
    </w:p>
    <w:p w14:paraId="1C65B0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新增文件命名规则：机台ID_系统_文档类型_备注，上传时需校验“机台ID”、“系统”两项，若格式不符则无法上传成功。</w:t>
      </w:r>
    </w:p>
    <w:p w14:paraId="25D28F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6A9C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0" w:name="_Toc20925"/>
      <w:r>
        <w:rPr>
          <w:rFonts w:hint="eastAsia" w:ascii="微软雅黑" w:hAnsi="微软雅黑" w:eastAsia="微软雅黑" w:cs="微软雅黑"/>
          <w:color w:val="1A1A1A"/>
          <w:kern w:val="0"/>
          <w:sz w:val="32"/>
          <w:szCs w:val="22"/>
          <w:lang w:val="en-US" w:eastAsia="zh-CN"/>
        </w:rPr>
        <w:t>编辑</w:t>
      </w:r>
      <w:bookmarkEnd w:id="10"/>
    </w:p>
    <w:p w14:paraId="5032A31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在列表点击【编辑】按钮进入编辑界面，除了机台ID置灰不可以编辑外，其他内容都可以编辑，可以上传、查看、下载、删除系统文档，编辑内容后点击确认按钮。</w:t>
      </w:r>
    </w:p>
    <w:p w14:paraId="11509B3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C7F6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1" w:name="_Toc4703"/>
      <w:r>
        <w:rPr>
          <w:rFonts w:hint="eastAsia" w:ascii="微软雅黑" w:hAnsi="微软雅黑" w:eastAsia="微软雅黑" w:cs="微软雅黑"/>
          <w:lang w:val="en-US" w:eastAsia="zh-CN"/>
        </w:rPr>
        <w:t>详情</w:t>
      </w:r>
      <w:bookmarkEnd w:id="11"/>
    </w:p>
    <w:p w14:paraId="2495F67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在列表点击【详情】按钮，进入详情页面，通用文档默认展开，其余系统默认关闭，支持下载、查看文档，页面下方系统文档，仅展示“系统”中选中的系统</w:t>
      </w:r>
    </w:p>
    <w:p w14:paraId="4B2303B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00ED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2" w:name="_Toc11112"/>
      <w:r>
        <w:rPr>
          <w:rFonts w:hint="eastAsia" w:ascii="微软雅黑" w:hAnsi="微软雅黑" w:eastAsia="微软雅黑" w:cs="微软雅黑"/>
          <w:lang w:val="en-US" w:eastAsia="zh-CN"/>
        </w:rPr>
        <w:t>删除</w:t>
      </w:r>
      <w:bookmarkEnd w:id="12"/>
    </w:p>
    <w:p w14:paraId="782305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在列表点击【删除】按钮，弹出删除确认弹窗，确认后数据被删除</w:t>
      </w:r>
    </w:p>
    <w:p w14:paraId="1D884BE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48F70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3" w:name="_Toc20658"/>
      <w:r>
        <w:rPr>
          <w:rFonts w:hint="eastAsia" w:ascii="微软雅黑" w:hAnsi="微软雅黑" w:eastAsia="微软雅黑" w:cs="微软雅黑"/>
          <w:lang w:val="en-US" w:eastAsia="zh-CN"/>
        </w:rPr>
        <w:t>模板下载与上传</w:t>
      </w:r>
      <w:bookmarkEnd w:id="13"/>
    </w:p>
    <w:p w14:paraId="3EE4431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在列表点击【模板下载】按钮，下载模板到本地</w:t>
      </w:r>
    </w:p>
    <w:p w14:paraId="3BF616F4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编辑模板数据</w:t>
      </w:r>
    </w:p>
    <w:p w14:paraId="5974A3B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在列表点击【上传】按钮，选择编辑完成的文件，点击【确定】按钮上传</w:t>
      </w:r>
    </w:p>
    <w:p w14:paraId="225EFA9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ind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FC32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-2147483648" w:beforeAutospacing="0" w:after="0" w:afterLines="-2147483648" w:afterAutospacing="0" w:line="408" w:lineRule="auto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4" w:name="_Toc19478"/>
      <w:r>
        <w:rPr>
          <w:rFonts w:hint="eastAsia" w:ascii="微软雅黑" w:hAnsi="微软雅黑" w:eastAsia="微软雅黑" w:cs="微软雅黑"/>
          <w:lang w:val="en-US" w:eastAsia="zh-CN"/>
        </w:rPr>
        <w:t>文件批量下载</w:t>
      </w:r>
      <w:bookmarkEnd w:id="14"/>
    </w:p>
    <w:p w14:paraId="573C3D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在列表勾选记录，点击【文件批量下载】按钮，弹出文件批量下载弹窗，仅支持单选，选择全部则下载该机台下全部文件，选择系统则下载该系统下文件</w:t>
      </w:r>
    </w:p>
    <w:p w14:paraId="1E9871A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28943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4739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97"/>
      <w:gridCol w:w="5042"/>
      <w:gridCol w:w="2197"/>
    </w:tblGrid>
    <w:tr w14:paraId="612D73D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25" w:hRule="atLeast"/>
        <w:jc w:val="center"/>
      </w:trPr>
      <w:tc>
        <w:tcPr>
          <w:tcW w:w="1164" w:type="pct"/>
          <w:vAlign w:val="center"/>
        </w:tcPr>
        <w:p w14:paraId="301CE89E">
          <w:pPr>
            <w:pStyle w:val="10"/>
            <w:rPr>
              <w:rFonts w:hint="eastAsia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-34290</wp:posOffset>
                </wp:positionV>
                <wp:extent cx="1205865" cy="438150"/>
                <wp:effectExtent l="0" t="0" r="13335" b="3810"/>
                <wp:wrapNone/>
                <wp:docPr id="91837347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373478" name="图片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71" w:type="pct"/>
        </w:tcPr>
        <w:p w14:paraId="6014CAD1">
          <w:pPr>
            <w:pStyle w:val="10"/>
            <w:tabs>
              <w:tab w:val="clear" w:pos="4153"/>
              <w:tab w:val="clear" w:pos="8306"/>
            </w:tabs>
            <w:spacing w:line="240" w:lineRule="auto"/>
            <w:rPr>
              <w:rFonts w:hint="eastAsia"/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>北方集成电路技术创新中心</w:t>
          </w:r>
        </w:p>
        <w:p w14:paraId="18B59077">
          <w:pPr>
            <w:pStyle w:val="10"/>
            <w:tabs>
              <w:tab w:val="clear" w:pos="4153"/>
              <w:tab w:val="clear" w:pos="8306"/>
            </w:tabs>
            <w:spacing w:line="240" w:lineRule="auto"/>
            <w:ind w:firstLine="632" w:firstLineChars="300"/>
            <w:jc w:val="both"/>
            <w:rPr>
              <w:rFonts w:hint="eastAsia" w:ascii="微软雅黑 Light" w:hAnsi="微软雅黑 Light" w:eastAsia="宋体"/>
              <w:b/>
              <w:bCs/>
              <w:sz w:val="24"/>
              <w:szCs w:val="24"/>
            </w:rPr>
          </w:pPr>
          <w:r>
            <w:rPr>
              <w:rFonts w:hint="eastAsia"/>
              <w:b/>
              <w:bCs/>
              <w:szCs w:val="21"/>
            </w:rPr>
            <w:t>智慧厂务平台IFP项目-</w:t>
          </w:r>
          <w:r>
            <w:rPr>
              <w:rFonts w:hint="eastAsia"/>
              <w:b/>
              <w:bCs/>
              <w:szCs w:val="21"/>
              <w:lang w:val="en-US" w:eastAsia="zh-CN"/>
            </w:rPr>
            <w:t>用户</w:t>
          </w:r>
          <w:r>
            <w:rPr>
              <w:rFonts w:hint="eastAsia" w:eastAsia="宋体"/>
              <w:b/>
              <w:bCs/>
              <w:szCs w:val="21"/>
            </w:rPr>
            <w:t>操作手册</w:t>
          </w:r>
        </w:p>
      </w:tc>
      <w:tc>
        <w:tcPr>
          <w:tcW w:w="1164" w:type="pct"/>
          <w:vAlign w:val="center"/>
        </w:tcPr>
        <w:p w14:paraId="0873E539">
          <w:pPr>
            <w:pStyle w:val="10"/>
            <w:rPr>
              <w:rFonts w:hint="eastAsia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5715</wp:posOffset>
                </wp:positionV>
                <wp:extent cx="1249045" cy="410210"/>
                <wp:effectExtent l="0" t="0" r="635" b="1270"/>
                <wp:wrapNone/>
                <wp:docPr id="41920525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205258" name="图片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045" cy="410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7C167BB">
    <w:pPr>
      <w:rPr>
        <w:rFonts w:hint="eastAsia"/>
        <w:highlight w:val="yellow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106045</wp:posOffset>
              </wp:positionH>
              <wp:positionV relativeFrom="paragraph">
                <wp:posOffset>50800</wp:posOffset>
              </wp:positionV>
              <wp:extent cx="6120130" cy="6350"/>
              <wp:effectExtent l="0" t="12700" r="6350" b="26670"/>
              <wp:wrapNone/>
              <wp:docPr id="1601252789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635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A7EBB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8.35pt;margin-top:4pt;height:0.5pt;width:481.9pt;mso-position-horizontal-relative:margin;z-index:251661312;mso-width-relative:page;mso-height-relative:page;" filled="f" stroked="t" coordsize="21600,21600" o:gfxdata="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H0cRNUAAAAGAQAADwAAAAAAAAABACAAAAAiAAAAZHJzL2Rvd25y&#10;ZXYueG1sUEsBAhQAFAAAAAgAh07iQActtbkBAgAA4AMAAA4AAAAAAAAAAQAgAAAAJAEAAGRycy9l&#10;Mm9Eb2MueG1sUEsFBgAAAAAGAAYAWQEAAJcFAAAAAA==&#10;">
              <v:fill on="f" focussize="0,0"/>
              <v:stroke weight="2pt" color="#457BBA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B8EC3A"/>
    <w:multiLevelType w:val="singleLevel"/>
    <w:tmpl w:val="75B8EC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780AED2"/>
    <w:multiLevelType w:val="multilevel"/>
    <w:tmpl w:val="7780AED2"/>
    <w:lvl w:ilvl="0" w:tentative="0">
      <w:start w:val="1"/>
      <w:numFmt w:val="decimal"/>
      <w:pStyle w:val="16"/>
      <w:lvlText w:val="%1."/>
      <w:lvlJc w:val="right"/>
      <w:pPr>
        <w:tabs>
          <w:tab w:val="left" w:pos="450"/>
        </w:tabs>
        <w:ind w:left="450" w:hanging="450"/>
      </w:pPr>
    </w:lvl>
    <w:lvl w:ilvl="1" w:tentative="0">
      <w:start w:val="1"/>
      <w:numFmt w:val="decimal"/>
      <w:pStyle w:val="17"/>
      <w:lvlText w:val="%1.%2."/>
      <w:lvlJc w:val="right"/>
      <w:pPr>
        <w:tabs>
          <w:tab w:val="left" w:pos="900"/>
        </w:tabs>
        <w:ind w:left="900" w:hanging="450"/>
      </w:pPr>
    </w:lvl>
    <w:lvl w:ilvl="2" w:tentative="0">
      <w:start w:val="1"/>
      <w:numFmt w:val="decimal"/>
      <w:lvlText w:val="%1.%2.%3."/>
      <w:lvlJc w:val="right"/>
      <w:pPr>
        <w:tabs>
          <w:tab w:val="left" w:pos="1350"/>
        </w:tabs>
        <w:ind w:left="1350" w:hanging="450"/>
      </w:pPr>
    </w:lvl>
    <w:lvl w:ilvl="3" w:tentative="0">
      <w:start w:val="1"/>
      <w:numFmt w:val="decimal"/>
      <w:pStyle w:val="18"/>
      <w:lvlText w:val="%1.%2.%3.%4."/>
      <w:lvlJc w:val="right"/>
      <w:pPr>
        <w:tabs>
          <w:tab w:val="left" w:pos="1800"/>
        </w:tabs>
        <w:ind w:left="1800" w:hanging="450"/>
      </w:pPr>
      <w:rPr>
        <w:rFonts w:hint="default" w:ascii="微软雅黑" w:hAnsi="微软雅黑" w:eastAsia="微软雅黑" w:cs="微软雅黑"/>
        <w:sz w:val="30"/>
        <w:szCs w:val="30"/>
      </w:rPr>
    </w:lvl>
    <w:lvl w:ilvl="4" w:tentative="0">
      <w:start w:val="1"/>
      <w:numFmt w:val="decimal"/>
      <w:lvlText w:val="%1.%2.%3.%4.%5."/>
      <w:lvlJc w:val="right"/>
      <w:pPr>
        <w:tabs>
          <w:tab w:val="left" w:pos="2250"/>
        </w:tabs>
        <w:ind w:left="2250" w:hanging="450"/>
      </w:pPr>
      <w:rPr>
        <w:rFonts w:hint="default" w:ascii="微软雅黑" w:hAnsi="微软雅黑" w:eastAsia="微软雅黑" w:cs="微软雅黑"/>
        <w:sz w:val="28"/>
        <w:szCs w:val="28"/>
      </w:rPr>
    </w:lvl>
    <w:lvl w:ilvl="5" w:tentative="0">
      <w:start w:val="1"/>
      <w:numFmt w:val="decimal"/>
      <w:lvlText w:val="%1.%2.%3.%4.%5.%6."/>
      <w:lvlJc w:val="right"/>
      <w:pPr>
        <w:tabs>
          <w:tab w:val="left" w:pos="2700"/>
        </w:tabs>
        <w:ind w:left="2700" w:hanging="450"/>
      </w:pPr>
      <w:rPr>
        <w:rFonts w:ascii="minorHAnsi" w:hAnsi="minorHAnsi" w:cs="minorHAnsi"/>
      </w:rPr>
    </w:lvl>
    <w:lvl w:ilvl="6" w:tentative="0">
      <w:start w:val="1"/>
      <w:numFmt w:val="decimal"/>
      <w:lvlText w:val="%1.%2.%3.%4.%5.%6.%7."/>
      <w:lvlJc w:val="right"/>
      <w:pPr>
        <w:tabs>
          <w:tab w:val="left" w:pos="3150"/>
        </w:tabs>
        <w:ind w:left="3150" w:hanging="450"/>
      </w:pPr>
    </w:lvl>
    <w:lvl w:ilvl="7" w:tentative="0">
      <w:start w:val="1"/>
      <w:numFmt w:val="decimal"/>
      <w:lvlText w:val="%1.%2.%3.%4.%5.%6.%7.%8."/>
      <w:lvlJc w:val="right"/>
      <w:pPr>
        <w:tabs>
          <w:tab w:val="left" w:pos="3600"/>
        </w:tabs>
        <w:ind w:left="3600" w:hanging="450"/>
      </w:pPr>
    </w:lvl>
    <w:lvl w:ilvl="8" w:tentative="0">
      <w:start w:val="1"/>
      <w:numFmt w:val="decimal"/>
      <w:lvlText w:val="%1.%2.%3.%4.%5.%6.%7.%8.%9."/>
      <w:lvlJc w:val="right"/>
      <w:pPr>
        <w:tabs>
          <w:tab w:val="left" w:pos="4050"/>
        </w:tabs>
        <w:ind w:left="4050" w:hanging="45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17F05"/>
    <w:rsid w:val="10186DCD"/>
    <w:rsid w:val="11D17F05"/>
    <w:rsid w:val="17792514"/>
    <w:rsid w:val="3D9C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400" w:after="120" w:line="276" w:lineRule="auto"/>
      <w:outlineLvl w:val="0"/>
    </w:pPr>
    <w:rPr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header"/>
    <w:basedOn w:val="1"/>
    <w:unhideWhenUsed/>
    <w:qFormat/>
    <w:uiPriority w:val="0"/>
    <w:pPr>
      <w:tabs>
        <w:tab w:val="center" w:pos="4153"/>
        <w:tab w:val="right" w:pos="8306"/>
      </w:tabs>
      <w:jc w:val="center"/>
    </w:pPr>
    <w:rPr>
      <w:szCs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4"/>
    <w:basedOn w:val="1"/>
    <w:next w:val="1"/>
    <w:qFormat/>
    <w:uiPriority w:val="0"/>
    <w:pPr>
      <w:ind w:left="1260" w:leftChars="600"/>
    </w:p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样式1"/>
    <w:basedOn w:val="2"/>
    <w:next w:val="1"/>
    <w:qFormat/>
    <w:uiPriority w:val="0"/>
    <w:pPr>
      <w:numPr>
        <w:ilvl w:val="0"/>
        <w:numId w:val="1"/>
      </w:numPr>
    </w:pPr>
    <w:rPr>
      <w:rFonts w:hint="eastAsia" w:cs="微软雅黑"/>
      <w:sz w:val="44"/>
    </w:rPr>
  </w:style>
  <w:style w:type="paragraph" w:customStyle="1" w:styleId="17">
    <w:name w:val="3"/>
    <w:basedOn w:val="1"/>
    <w:next w:val="4"/>
    <w:qFormat/>
    <w:uiPriority w:val="0"/>
    <w:pPr>
      <w:numPr>
        <w:ilvl w:val="1"/>
        <w:numId w:val="1"/>
      </w:numPr>
      <w:outlineLvl w:val="2"/>
    </w:pPr>
    <w:rPr>
      <w:rFonts w:hint="eastAsia" w:cs="微软雅黑"/>
      <w:b/>
      <w:color w:val="1A1A1A"/>
      <w:sz w:val="36"/>
      <w:szCs w:val="28"/>
    </w:rPr>
  </w:style>
  <w:style w:type="paragraph" w:customStyle="1" w:styleId="18">
    <w:name w:val="5"/>
    <w:basedOn w:val="6"/>
    <w:next w:val="1"/>
    <w:qFormat/>
    <w:uiPriority w:val="0"/>
    <w:pPr>
      <w:numPr>
        <w:ilvl w:val="3"/>
        <w:numId w:val="1"/>
      </w:numPr>
    </w:pPr>
    <w:rPr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695</Words>
  <Characters>853</Characters>
  <Lines>0</Lines>
  <Paragraphs>0</Paragraphs>
  <TotalTime>0</TotalTime>
  <ScaleCrop>false</ScaleCrop>
  <LinksUpToDate>false</LinksUpToDate>
  <CharactersWithSpaces>882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2026-02-27T08:56:00Z</dcterms:created>
  <dc:creator>空</dc:creator>
  <cp:lastModifiedBy>空</cp:lastModifiedBy>
  <dcterms:modified xsi:type="dcterms:W3CDTF">2026-03-02T05:34:06Z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DD8379D09941442090A35B74431BDEF3_11</vt:lpwstr>
  </property>
  <property fmtid="{D5CDD505-2E9C-101B-9397-08002B2CF9AE}" pid="4" name="KSOTemplateDocerSaveRecord">
    <vt:lpwstr>eyJoZGlkIjoiNjMzOTNlMTQ2MGE2N2JjMTVhNDQ5OWNkYWNmYzMxZGIiLCJ1c2VySWQiOiIzNTczOTU0NTIifQ==</vt:lpwstr>
  </property>
</Properties>
</file>