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19117">
      <w:pPr>
        <w:widowControl w:val="0"/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14:ligatures w14:val="standardContextual"/>
        </w:rPr>
      </w:pPr>
    </w:p>
    <w:p w14:paraId="4B40CD30">
      <w:pPr>
        <w:widowControl w:val="0"/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14:ligatures w14:val="standardContextual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14:ligatures w14:val="standardContextual"/>
        </w:rPr>
        <w:t>IFP（Intelligence Facility  Platform)</w:t>
      </w:r>
    </w:p>
    <w:p w14:paraId="100C7B83">
      <w:pPr>
        <w:widowControl w:val="0"/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14:ligatures w14:val="standardContextual"/>
        </w:rPr>
      </w:pPr>
      <w:bookmarkStart w:id="16" w:name="_GoBack"/>
      <w:bookmarkEnd w:id="16"/>
    </w:p>
    <w:p w14:paraId="49EB1898">
      <w:pPr>
        <w:widowControl w:val="0"/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14:ligatures w14:val="standardContextual"/>
        </w:rPr>
      </w:pPr>
    </w:p>
    <w:p w14:paraId="55E5F0FB">
      <w:pPr>
        <w:widowControl w:val="0"/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14:ligatures w14:val="standardContextual"/>
        </w:rPr>
      </w:pPr>
    </w:p>
    <w:p w14:paraId="0756BA71">
      <w:pPr>
        <w:widowControl w:val="0"/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14:ligatures w14:val="standardContextual"/>
        </w:rPr>
      </w:pPr>
    </w:p>
    <w:p w14:paraId="5B1B6E69">
      <w:pPr>
        <w:widowControl w:val="0"/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14:ligatures w14:val="standardContextual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:lang w:val="en-US" w:eastAsia="zh-CN"/>
          <w14:ligatures w14:val="standardContextual"/>
        </w:rPr>
        <w:t>用户</w:t>
      </w:r>
      <w:r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14:ligatures w14:val="standardContextual"/>
        </w:rPr>
        <w:t>操作手册</w:t>
      </w:r>
    </w:p>
    <w:p w14:paraId="4667A143">
      <w:pPr>
        <w:rPr>
          <w:rFonts w:hint="eastAsia" w:ascii="微软雅黑" w:hAnsi="微软雅黑" w:eastAsia="微软雅黑" w:cs="微软雅黑"/>
        </w:rPr>
      </w:pPr>
    </w:p>
    <w:p w14:paraId="10A26F7E">
      <w:pPr>
        <w:rPr>
          <w:rFonts w:hint="eastAsia" w:ascii="微软雅黑" w:hAnsi="微软雅黑" w:eastAsia="微软雅黑" w:cs="微软雅黑"/>
        </w:rPr>
      </w:pPr>
    </w:p>
    <w:p w14:paraId="429BFAAF">
      <w:pPr>
        <w:rPr>
          <w:rFonts w:hint="eastAsia" w:ascii="微软雅黑" w:hAnsi="微软雅黑" w:eastAsia="微软雅黑" w:cs="微软雅黑"/>
        </w:rPr>
      </w:pPr>
    </w:p>
    <w:p w14:paraId="74ECD11B">
      <w:pPr>
        <w:rPr>
          <w:rFonts w:hint="eastAsia" w:ascii="微软雅黑" w:hAnsi="微软雅黑" w:eastAsia="微软雅黑" w:cs="微软雅黑"/>
        </w:rPr>
      </w:pPr>
    </w:p>
    <w:p w14:paraId="3C1EE83A">
      <w:pPr>
        <w:rPr>
          <w:rFonts w:hint="eastAsia" w:ascii="微软雅黑" w:hAnsi="微软雅黑" w:eastAsia="微软雅黑" w:cs="微软雅黑"/>
        </w:rPr>
      </w:pPr>
    </w:p>
    <w:p w14:paraId="08BFD6CF">
      <w:pPr>
        <w:rPr>
          <w:rFonts w:hint="eastAsia" w:ascii="微软雅黑" w:hAnsi="微软雅黑" w:eastAsia="微软雅黑" w:cs="微软雅黑"/>
        </w:rPr>
      </w:pPr>
    </w:p>
    <w:p w14:paraId="42A07F97">
      <w:pPr>
        <w:rPr>
          <w:rFonts w:hint="eastAsia" w:ascii="微软雅黑" w:hAnsi="微软雅黑" w:eastAsia="微软雅黑" w:cs="微软雅黑"/>
        </w:rPr>
      </w:pPr>
    </w:p>
    <w:p w14:paraId="19DE4D74">
      <w:pPr>
        <w:rPr>
          <w:rFonts w:hint="eastAsia" w:ascii="微软雅黑" w:hAnsi="微软雅黑" w:eastAsia="微软雅黑" w:cs="微软雅黑"/>
        </w:rPr>
      </w:pPr>
    </w:p>
    <w:p w14:paraId="224BAD22">
      <w:pPr>
        <w:rPr>
          <w:rFonts w:hint="eastAsia" w:ascii="微软雅黑" w:hAnsi="微软雅黑" w:eastAsia="微软雅黑" w:cs="微软雅黑"/>
        </w:rPr>
      </w:pPr>
    </w:p>
    <w:p w14:paraId="4C3DACB2">
      <w:pPr>
        <w:rPr>
          <w:rFonts w:hint="eastAsia" w:ascii="微软雅黑" w:hAnsi="微软雅黑" w:eastAsia="微软雅黑" w:cs="微软雅黑"/>
        </w:rPr>
      </w:pPr>
    </w:p>
    <w:p w14:paraId="7516FD1B">
      <w:pPr>
        <w:widowControl w:val="0"/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b/>
          <w:bCs/>
          <w:kern w:val="2"/>
          <w:sz w:val="28"/>
          <w:szCs w:val="28"/>
          <w14:ligatures w14:val="standardContextual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8"/>
          <w:szCs w:val="28"/>
          <w14:ligatures w14:val="standardContextual"/>
        </w:rPr>
        <w:t>修订记录</w:t>
      </w:r>
    </w:p>
    <w:tbl>
      <w:tblPr>
        <w:tblStyle w:val="13"/>
        <w:tblW w:w="9000" w:type="dxa"/>
        <w:tblInd w:w="0" w:type="dxa"/>
        <w:tblBorders>
          <w:top w:val="none" w:color="999999" w:sz="6" w:space="0"/>
          <w:left w:val="none" w:color="999999" w:sz="6" w:space="0"/>
          <w:bottom w:val="none" w:color="999999" w:sz="6" w:space="0"/>
          <w:right w:val="none" w:color="999999" w:sz="6" w:space="0"/>
          <w:insideH w:val="none" w:color="999999" w:sz="6" w:space="0"/>
          <w:insideV w:val="none" w:color="999999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1500"/>
        <w:gridCol w:w="1500"/>
        <w:gridCol w:w="1500"/>
        <w:gridCol w:w="1500"/>
      </w:tblGrid>
      <w:tr w14:paraId="6C7D1456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0DF8E9DA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序号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212FF92F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版本号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48774143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修订人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220F823B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修订日期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4803D192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修订内容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558BBA76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审核人</w:t>
            </w:r>
          </w:p>
        </w:tc>
      </w:tr>
      <w:tr w14:paraId="0F28D171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15820E6C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396FFD5B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185767C6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IFP Team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6C34D6FE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2024-09-30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4228B3BA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2E83BE50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2724100E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</w:tcPr>
          <w:p w14:paraId="2BF78F61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00" w:type="dxa"/>
            <w:vAlign w:val="center"/>
          </w:tcPr>
          <w:p w14:paraId="53443FF9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1500" w:type="dxa"/>
            <w:vAlign w:val="center"/>
          </w:tcPr>
          <w:p w14:paraId="7C571516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IFP Team</w:t>
            </w:r>
          </w:p>
        </w:tc>
        <w:tc>
          <w:tcPr>
            <w:tcW w:w="1500" w:type="dxa"/>
            <w:vAlign w:val="center"/>
          </w:tcPr>
          <w:p w14:paraId="33D0E0D5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2024-12-30</w:t>
            </w:r>
          </w:p>
        </w:tc>
        <w:tc>
          <w:tcPr>
            <w:tcW w:w="1500" w:type="dxa"/>
          </w:tcPr>
          <w:p w14:paraId="6F4E1E52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</w:tcPr>
          <w:p w14:paraId="22EE32EA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1BE99F21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</w:tcPr>
          <w:p w14:paraId="2D88A2C8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00" w:type="dxa"/>
            <w:vAlign w:val="center"/>
          </w:tcPr>
          <w:p w14:paraId="6DD9A73F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3.0</w:t>
            </w:r>
          </w:p>
        </w:tc>
        <w:tc>
          <w:tcPr>
            <w:tcW w:w="1500" w:type="dxa"/>
            <w:vAlign w:val="center"/>
          </w:tcPr>
          <w:p w14:paraId="51F21EDC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IFP Team</w:t>
            </w:r>
          </w:p>
        </w:tc>
        <w:tc>
          <w:tcPr>
            <w:tcW w:w="1500" w:type="dxa"/>
            <w:vAlign w:val="center"/>
          </w:tcPr>
          <w:p w14:paraId="5096CB3E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202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-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3-10</w:t>
            </w:r>
          </w:p>
        </w:tc>
        <w:tc>
          <w:tcPr>
            <w:tcW w:w="1500" w:type="dxa"/>
          </w:tcPr>
          <w:p w14:paraId="43FFE3E3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</w:tcPr>
          <w:p w14:paraId="4AD6578D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36B23987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</w:tcPr>
          <w:p w14:paraId="789ED597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500" w:type="dxa"/>
            <w:vAlign w:val="center"/>
          </w:tcPr>
          <w:p w14:paraId="3FB50DB5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4.0</w:t>
            </w:r>
          </w:p>
        </w:tc>
        <w:tc>
          <w:tcPr>
            <w:tcW w:w="1500" w:type="dxa"/>
            <w:vAlign w:val="center"/>
          </w:tcPr>
          <w:p w14:paraId="3D8B97CC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IFP Team</w:t>
            </w:r>
          </w:p>
        </w:tc>
        <w:tc>
          <w:tcPr>
            <w:tcW w:w="1500" w:type="dxa"/>
            <w:vAlign w:val="center"/>
          </w:tcPr>
          <w:p w14:paraId="1CD2B094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202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-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02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-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28</w:t>
            </w:r>
          </w:p>
        </w:tc>
        <w:tc>
          <w:tcPr>
            <w:tcW w:w="1500" w:type="dxa"/>
          </w:tcPr>
          <w:p w14:paraId="474119E0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</w:tcPr>
          <w:p w14:paraId="28A0EE66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</w:tbl>
    <w:p w14:paraId="73C51E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sdt>
      <w:sdtPr>
        <w:rPr>
          <w:rFonts w:hint="eastAsia" w:ascii="微软雅黑" w:hAnsi="微软雅黑" w:eastAsia="微软雅黑" w:cs="微软雅黑"/>
          <w:b w:val="0"/>
          <w:i w:val="0"/>
          <w:color w:val="000000"/>
          <w:kern w:val="2"/>
          <w:sz w:val="21"/>
        </w:rPr>
        <w:id w:val="147452496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b w:val="0"/>
          <w:i w:val="0"/>
          <w:color w:val="000000"/>
          <w:kern w:val="2"/>
          <w:sz w:val="21"/>
        </w:rPr>
      </w:sdtEndPr>
      <w:sdtContent>
        <w:p w14:paraId="36E5C55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sz w:val="21"/>
            </w:rPr>
            <w:t>目录</w:t>
          </w:r>
        </w:p>
        <w:p w14:paraId="22AD11D1">
          <w:pPr>
            <w:pStyle w:val="11"/>
            <w:tabs>
              <w:tab w:val="right" w:leader="dot" w:pos="902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TOC \o "1-3" \h \u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_Toc21057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</w:rPr>
            <w:t>1. 前言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_Toc21057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399F70C">
          <w:pPr>
            <w:pStyle w:val="8"/>
            <w:tabs>
              <w:tab w:val="right" w:leader="dot" w:pos="902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_Toc18975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1.1. 编写目的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_Toc18975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076388D">
          <w:pPr>
            <w:pStyle w:val="8"/>
            <w:tabs>
              <w:tab w:val="right" w:leader="dot" w:pos="902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_Toc3445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1.2. 适用对象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_Toc3445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419E4F2">
          <w:pPr>
            <w:pStyle w:val="11"/>
            <w:tabs>
              <w:tab w:val="right" w:leader="dot" w:pos="902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_Toc12049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</w:rPr>
            <w:t xml:space="preserve">2.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指标影响矩阵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_Toc12049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89D3821">
          <w:pPr>
            <w:pStyle w:val="8"/>
            <w:tabs>
              <w:tab w:val="right" w:leader="dot" w:pos="902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_Toc531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 xml:space="preserve">2.1.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关系配置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_Toc531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F34BA66">
          <w:pPr>
            <w:pStyle w:val="8"/>
            <w:tabs>
              <w:tab w:val="right" w:leader="dot" w:pos="902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_Toc12674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2.2. 影响矩阵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_Toc12674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5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1A28467">
          <w:pPr>
            <w:pStyle w:val="8"/>
            <w:tabs>
              <w:tab w:val="right" w:leader="dot" w:pos="902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_Toc31232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lang w:val="en-US" w:eastAsia="zh-CN"/>
            </w:rPr>
            <w:t>2.3. 自定义指标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_Toc31232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5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73BF3DA">
          <w:pPr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end"/>
          </w:r>
        </w:p>
      </w:sdtContent>
    </w:sdt>
    <w:p w14:paraId="4877473F">
      <w:pPr>
        <w:rPr>
          <w:rFonts w:hint="eastAsia" w:ascii="微软雅黑" w:hAnsi="微软雅黑" w:eastAsia="微软雅黑" w:cs="微软雅黑"/>
        </w:rPr>
      </w:pPr>
    </w:p>
    <w:p w14:paraId="4C2558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244167B4">
      <w:pPr>
        <w:pStyle w:val="16"/>
        <w:bidi w:val="0"/>
        <w:rPr>
          <w:rFonts w:hint="eastAsia" w:ascii="微软雅黑" w:hAnsi="微软雅黑" w:eastAsia="微软雅黑" w:cs="微软雅黑"/>
          <w:b/>
          <w:bCs/>
        </w:rPr>
      </w:pPr>
      <w:bookmarkStart w:id="0" w:name="_Toc21057"/>
      <w:bookmarkStart w:id="1" w:name="_Toc13817"/>
      <w:bookmarkStart w:id="2" w:name="MSOFFICE_HEADING_5471EA89"/>
      <w:r>
        <w:rPr>
          <w:rFonts w:hint="eastAsia" w:ascii="微软雅黑" w:hAnsi="微软雅黑" w:eastAsia="微软雅黑" w:cs="微软雅黑"/>
          <w:b/>
          <w:bCs/>
        </w:rPr>
        <w:t>前言</w:t>
      </w:r>
      <w:bookmarkEnd w:id="0"/>
      <w:bookmarkEnd w:id="1"/>
    </w:p>
    <w:p w14:paraId="2D5972AA">
      <w:pPr>
        <w:pStyle w:val="17"/>
        <w:bidi w:val="0"/>
        <w:rPr>
          <w:rFonts w:hint="eastAsia" w:ascii="微软雅黑" w:hAnsi="微软雅黑" w:eastAsia="微软雅黑" w:cs="微软雅黑"/>
        </w:rPr>
      </w:pPr>
      <w:bookmarkStart w:id="3" w:name="_Toc18975"/>
      <w:bookmarkStart w:id="4" w:name="MSOFFICE_HEADING_1"/>
      <w:bookmarkStart w:id="5" w:name="_Toc12600"/>
      <w:r>
        <w:rPr>
          <w:rFonts w:hint="eastAsia" w:ascii="微软雅黑" w:hAnsi="微软雅黑" w:eastAsia="微软雅黑" w:cs="微软雅黑"/>
        </w:rPr>
        <w:t>编写目的</w:t>
      </w:r>
      <w:bookmarkEnd w:id="3"/>
      <w:bookmarkEnd w:id="4"/>
      <w:bookmarkEnd w:id="5"/>
    </w:p>
    <w:p w14:paraId="7DCDF70A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本文档旨在对IFP</w:t>
      </w:r>
      <w:r>
        <w:rPr>
          <w:rFonts w:hint="eastAsia" w:ascii="微软雅黑" w:hAnsi="微软雅黑" w:eastAsia="微软雅黑" w:cs="微软雅黑"/>
          <w:lang w:val="en-US" w:eastAsia="zh-CN"/>
        </w:rPr>
        <w:t>系统ALL</w:t>
      </w:r>
      <w:r>
        <w:rPr>
          <w:rFonts w:hint="eastAsia" w:ascii="微软雅黑" w:hAnsi="微软雅黑" w:eastAsia="微软雅黑" w:cs="微软雅黑"/>
        </w:rPr>
        <w:t>模块的</w:t>
      </w:r>
      <w:r>
        <w:rPr>
          <w:rFonts w:hint="eastAsia" w:ascii="微软雅黑" w:hAnsi="微软雅黑" w:eastAsia="微软雅黑" w:cs="微软雅黑"/>
          <w:lang w:val="en-US" w:eastAsia="zh-CN"/>
        </w:rPr>
        <w:t>指标影响矩阵</w:t>
      </w:r>
      <w:r>
        <w:rPr>
          <w:rFonts w:hint="eastAsia" w:ascii="微软雅黑" w:hAnsi="微软雅黑" w:eastAsia="微软雅黑" w:cs="微软雅黑"/>
        </w:rPr>
        <w:t>功能进行描述，帮助用户掌握该系统的使用方法。</w:t>
      </w:r>
    </w:p>
    <w:p w14:paraId="2D254D95">
      <w:pPr>
        <w:pStyle w:val="17"/>
        <w:bidi w:val="0"/>
        <w:rPr>
          <w:rFonts w:hint="eastAsia" w:ascii="微软雅黑" w:hAnsi="微软雅黑" w:eastAsia="微软雅黑" w:cs="微软雅黑"/>
        </w:rPr>
      </w:pPr>
      <w:bookmarkStart w:id="6" w:name="_Toc3445"/>
      <w:bookmarkStart w:id="7" w:name="_Toc9924"/>
      <w:bookmarkStart w:id="8" w:name="MSOFFICE_HEADING_2"/>
      <w:r>
        <w:rPr>
          <w:rFonts w:hint="eastAsia" w:ascii="微软雅黑" w:hAnsi="微软雅黑" w:eastAsia="微软雅黑" w:cs="微软雅黑"/>
        </w:rPr>
        <w:t>适用对象</w:t>
      </w:r>
      <w:bookmarkEnd w:id="6"/>
      <w:bookmarkEnd w:id="7"/>
      <w:bookmarkEnd w:id="8"/>
    </w:p>
    <w:p w14:paraId="2CFE9FC4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本文档适用于FAB工厂内部厂务操作人员。</w:t>
      </w:r>
    </w:p>
    <w:bookmarkEnd w:id="2"/>
    <w:p w14:paraId="25BE5F53">
      <w:pPr>
        <w:pStyle w:val="16"/>
        <w:bidi w:val="0"/>
        <w:rPr>
          <w:rFonts w:hint="eastAsia" w:ascii="微软雅黑" w:hAnsi="微软雅黑" w:eastAsia="微软雅黑" w:cs="微软雅黑"/>
          <w:b/>
          <w:bCs/>
        </w:rPr>
      </w:pPr>
      <w:bookmarkStart w:id="9" w:name="_Toc12049"/>
      <w:bookmarkStart w:id="10" w:name="MSOFFICE_HEADING_7BAB24D1"/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指标影响矩阵</w:t>
      </w:r>
      <w:bookmarkEnd w:id="9"/>
    </w:p>
    <w:bookmarkEnd w:id="10"/>
    <w:p w14:paraId="5AB5A866">
      <w:pPr>
        <w:pStyle w:val="17"/>
        <w:bidi w:val="0"/>
        <w:rPr>
          <w:rFonts w:hint="eastAsia" w:ascii="微软雅黑" w:hAnsi="微软雅黑" w:eastAsia="微软雅黑" w:cs="微软雅黑"/>
          <w:sz w:val="36"/>
          <w:szCs w:val="36"/>
        </w:rPr>
      </w:pPr>
      <w:bookmarkStart w:id="11" w:name="_Toc531"/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关系配置</w:t>
      </w:r>
      <w:bookmarkEnd w:id="11"/>
    </w:p>
    <w:p w14:paraId="64C75D7E">
      <w:pPr>
        <w:spacing w:line="408" w:lineRule="auto"/>
        <w:rPr>
          <w:rFonts w:hint="eastAsia" w:ascii="微软雅黑" w:hAnsi="微软雅黑" w:eastAsia="微软雅黑" w:cs="微软雅黑"/>
          <w:sz w:val="18"/>
          <w:shd w:val="clear" w:fill="auto"/>
        </w:rPr>
      </w:pPr>
      <w:r>
        <w:rPr>
          <w:rFonts w:hint="eastAsia" w:ascii="微软雅黑" w:hAnsi="微软雅黑" w:eastAsia="微软雅黑" w:cs="微软雅黑"/>
          <w:sz w:val="18"/>
        </w:rPr>
        <w:t>菜单路径：ALL-指标影响矩阵-关系配置。通过指标影响矩阵关系配置，将四科中心指标、影响其他科室的指标、关注其他科室的指标配置关系，生成影响矩阵图，方便用户查看各科间指标的互相影响关系。</w:t>
      </w:r>
    </w:p>
    <w:p w14:paraId="0A6E05B4">
      <w:pPr>
        <w:spacing w:line="408" w:lineRule="auto"/>
        <w:rPr>
          <w:rFonts w:hint="eastAsia" w:ascii="微软雅黑" w:hAnsi="微软雅黑" w:eastAsia="微软雅黑" w:cs="微软雅黑"/>
          <w:sz w:val="18"/>
          <w:shd w:val="clear" w:fill="auto"/>
        </w:rPr>
      </w:pPr>
      <w:r>
        <w:drawing>
          <wp:inline distT="0" distB="0" distL="114300" distR="114300">
            <wp:extent cx="5723890" cy="3128645"/>
            <wp:effectExtent l="0" t="0" r="6350" b="1079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6350E">
      <w:pPr>
        <w:spacing w:line="408" w:lineRule="auto"/>
        <w:rPr>
          <w:rFonts w:hint="eastAsia" w:ascii="微软雅黑" w:hAnsi="微软雅黑" w:eastAsia="微软雅黑" w:cs="微软雅黑"/>
          <w:sz w:val="18"/>
          <w:shd w:val="clear" w:fill="auto"/>
        </w:rPr>
      </w:pPr>
      <w:r>
        <w:rPr>
          <w:rFonts w:hint="eastAsia" w:ascii="微软雅黑" w:hAnsi="微软雅黑" w:eastAsia="微软雅黑" w:cs="微软雅黑"/>
          <w:sz w:val="18"/>
          <w:shd w:val="clear" w:fill="auto"/>
        </w:rPr>
        <w:t>关系配置-新增，单击新增按钮后跳转新增弹窗，在弹窗中单击选择按钮，跳转选择指标弹窗，为中心指标、各科关注指标、影响指标配置指标：</w:t>
      </w:r>
    </w:p>
    <w:p w14:paraId="6B8C8162">
      <w:pPr>
        <w:spacing w:line="408" w:lineRule="auto"/>
        <w:rPr>
          <w:rFonts w:hint="eastAsia" w:ascii="微软雅黑" w:hAnsi="微软雅黑" w:eastAsia="微软雅黑" w:cs="微软雅黑"/>
          <w:sz w:val="18"/>
          <w:shd w:val="clear" w:fill="auto"/>
        </w:rPr>
      </w:pPr>
      <w:r>
        <w:drawing>
          <wp:inline distT="0" distB="0" distL="114300" distR="114300">
            <wp:extent cx="5725795" cy="3134995"/>
            <wp:effectExtent l="0" t="0" r="4445" b="444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759F7">
      <w:pPr>
        <w:spacing w:line="408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>关系配置-编辑，单击操作列的编辑按钮，跳转编辑弹窗，在弹窗内单击选择新增指标，单击已选指标后面的删除按钮删除该指标：</w:t>
      </w:r>
    </w:p>
    <w:p w14:paraId="441981C7">
      <w:pPr>
        <w:spacing w:line="408" w:lineRule="auto"/>
        <w:rPr>
          <w:rFonts w:hint="eastAsia" w:ascii="微软雅黑" w:hAnsi="微软雅黑" w:eastAsia="微软雅黑" w:cs="微软雅黑"/>
          <w:sz w:val="18"/>
        </w:rPr>
      </w:pPr>
      <w:r>
        <w:drawing>
          <wp:inline distT="0" distB="0" distL="114300" distR="114300">
            <wp:extent cx="5717540" cy="3129280"/>
            <wp:effectExtent l="0" t="0" r="12700" b="1016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81E94">
      <w:pPr>
        <w:pStyle w:val="17"/>
        <w:bidi w:val="0"/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  <w:bookmarkStart w:id="12" w:name="_Toc12674"/>
      <w:bookmarkStart w:id="13" w:name="MSOFFICE_HEADING_27D82B9E"/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影响矩阵</w:t>
      </w:r>
      <w:bookmarkEnd w:id="12"/>
      <w:bookmarkEnd w:id="13"/>
    </w:p>
    <w:p w14:paraId="24871409">
      <w:pPr>
        <w:spacing w:line="408" w:lineRule="auto"/>
        <w:rPr>
          <w:rFonts w:hint="eastAsia" w:ascii="微软雅黑" w:hAnsi="微软雅黑" w:eastAsia="微软雅黑" w:cs="微软雅黑"/>
          <w:sz w:val="18"/>
          <w:shd w:val="clear" w:fill="auto"/>
        </w:rPr>
      </w:pPr>
      <w:r>
        <w:rPr>
          <w:rFonts w:hint="eastAsia" w:ascii="微软雅黑" w:hAnsi="微软雅黑" w:eastAsia="微软雅黑" w:cs="微软雅黑"/>
          <w:sz w:val="18"/>
        </w:rPr>
        <w:t>菜单路径 ：ALL-指标影响矩阵-影响矩阵。根据关系配置，将关系生成到影响矩阵页面，页面如下：</w:t>
      </w:r>
    </w:p>
    <w:p w14:paraId="36FD2843">
      <w:pPr>
        <w:spacing w:line="408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>单击左上角“请选择指标”，选择一个指标，可以定位到该指标查询，右上角的图例可以单击显示该科室的指标或者隐藏该科室的指标。</w:t>
      </w:r>
    </w:p>
    <w:p w14:paraId="5C395BBA">
      <w:pPr>
        <w:spacing w:line="408" w:lineRule="auto"/>
        <w:rPr>
          <w:rFonts w:hint="eastAsia" w:ascii="微软雅黑" w:hAnsi="微软雅黑" w:eastAsia="微软雅黑" w:cs="微软雅黑"/>
          <w:sz w:val="18"/>
          <w:shd w:val="clear" w:fill="auto"/>
        </w:rPr>
      </w:pPr>
      <w:r>
        <w:drawing>
          <wp:inline distT="0" distB="0" distL="114300" distR="114300">
            <wp:extent cx="5718175" cy="3122295"/>
            <wp:effectExtent l="0" t="0" r="12065" b="190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19606">
      <w:pPr>
        <w:pStyle w:val="17"/>
        <w:bidi w:val="0"/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  <w:bookmarkStart w:id="14" w:name="TR2oHJrMD5"/>
      <w:bookmarkStart w:id="15" w:name="_Toc31232"/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自定义指标</w:t>
      </w:r>
      <w:bookmarkEnd w:id="14"/>
      <w:bookmarkEnd w:id="15"/>
    </w:p>
    <w:p w14:paraId="6E5FBE78">
      <w:pPr>
        <w:spacing w:line="408" w:lineRule="auto"/>
        <w:rPr>
          <w:rFonts w:hint="eastAsia" w:ascii="微软雅黑" w:hAnsi="微软雅黑" w:eastAsia="微软雅黑" w:cs="微软雅黑"/>
          <w:sz w:val="18"/>
          <w:shd w:val="clear" w:fill="auto"/>
        </w:rPr>
      </w:pPr>
      <w:r>
        <w:rPr>
          <w:rFonts w:hint="eastAsia" w:ascii="微软雅黑" w:hAnsi="微软雅黑" w:eastAsia="微软雅黑" w:cs="微软雅黑"/>
          <w:sz w:val="18"/>
        </w:rPr>
        <w:t>菜单路径 ：ALL-指标影响矩阵-自定义指标。自定义指标页面，支持用户按照指标名称、科室查询：</w:t>
      </w:r>
    </w:p>
    <w:p w14:paraId="645562E9">
      <w:pPr>
        <w:spacing w:line="408" w:lineRule="auto"/>
        <w:rPr>
          <w:rFonts w:hint="eastAsia" w:ascii="微软雅黑" w:hAnsi="微软雅黑" w:eastAsia="微软雅黑" w:cs="微软雅黑"/>
          <w:sz w:val="18"/>
          <w:shd w:val="clear" w:fill="auto"/>
        </w:rPr>
      </w:pPr>
      <w:r>
        <w:drawing>
          <wp:inline distT="0" distB="0" distL="114300" distR="114300">
            <wp:extent cx="5718175" cy="3117215"/>
            <wp:effectExtent l="0" t="0" r="12065" b="698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9CE74">
      <w:pPr>
        <w:spacing w:line="408" w:lineRule="auto"/>
        <w:rPr>
          <w:rFonts w:hint="eastAsia" w:ascii="微软雅黑" w:hAnsi="微软雅黑" w:eastAsia="微软雅黑" w:cs="微软雅黑"/>
          <w:sz w:val="18"/>
          <w:shd w:val="clear" w:fill="auto"/>
        </w:rPr>
      </w:pPr>
      <w:r>
        <w:rPr>
          <w:rFonts w:hint="eastAsia" w:ascii="微软雅黑" w:hAnsi="微软雅黑" w:eastAsia="微软雅黑" w:cs="微软雅黑"/>
          <w:sz w:val="18"/>
          <w:shd w:val="clear" w:fill="auto"/>
        </w:rPr>
        <w:t>自定义指标-新增，支持用户新增指标：</w:t>
      </w:r>
    </w:p>
    <w:p w14:paraId="789D38D4">
      <w:pPr>
        <w:spacing w:line="408" w:lineRule="auto"/>
        <w:rPr>
          <w:rFonts w:hint="eastAsia" w:ascii="微软雅黑" w:hAnsi="微软雅黑" w:eastAsia="微软雅黑" w:cs="微软雅黑"/>
          <w:sz w:val="18"/>
          <w:shd w:val="clear" w:fill="auto"/>
        </w:rPr>
      </w:pPr>
      <w:r>
        <w:drawing>
          <wp:inline distT="0" distB="0" distL="114300" distR="114300">
            <wp:extent cx="5725795" cy="3126105"/>
            <wp:effectExtent l="0" t="0" r="4445" b="1333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8ABC5">
      <w:pPr>
        <w:spacing w:line="408" w:lineRule="auto"/>
        <w:rPr>
          <w:rFonts w:hint="eastAsia" w:ascii="微软雅黑" w:hAnsi="微软雅黑" w:eastAsia="微软雅黑" w:cs="微软雅黑"/>
          <w:sz w:val="18"/>
          <w:shd w:val="clear" w:fill="auto"/>
        </w:rPr>
      </w:pPr>
      <w:r>
        <w:rPr>
          <w:rFonts w:hint="eastAsia" w:ascii="微软雅黑" w:hAnsi="微软雅黑" w:eastAsia="微软雅黑" w:cs="微软雅黑"/>
          <w:sz w:val="18"/>
          <w:shd w:val="clear" w:fill="auto"/>
        </w:rPr>
        <w:t>自定义指标-编辑，在操作列单击编辑按钮，跳转编辑弹窗，在操作列单击查看详情跳转详情弹窗，在操作列单击删除按钮，删除该指标：</w:t>
      </w:r>
    </w:p>
    <w:p w14:paraId="1544F793">
      <w:pPr>
        <w:spacing w:line="408" w:lineRule="auto"/>
        <w:rPr>
          <w:rFonts w:hint="eastAsia" w:ascii="微软雅黑" w:hAnsi="微软雅黑" w:eastAsia="微软雅黑" w:cs="微软雅黑"/>
          <w:sz w:val="18"/>
          <w:shd w:val="clear" w:fill="auto"/>
        </w:rPr>
      </w:pPr>
      <w:r>
        <w:drawing>
          <wp:inline distT="0" distB="0" distL="114300" distR="114300">
            <wp:extent cx="5721350" cy="3105785"/>
            <wp:effectExtent l="0" t="0" r="8890" b="317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A6FF4">
      <w:pPr>
        <w:spacing w:line="408" w:lineRule="auto"/>
        <w:rPr>
          <w:rFonts w:hint="eastAsia" w:ascii="微软雅黑" w:hAnsi="微软雅黑" w:eastAsia="微软雅黑" w:cs="微软雅黑"/>
          <w:sz w:val="18"/>
          <w:shd w:val="clear" w:fill="auto"/>
        </w:rPr>
      </w:pPr>
    </w:p>
    <w:p w14:paraId="62B08C4F">
      <w:pPr>
        <w:spacing w:line="408" w:lineRule="auto"/>
        <w:rPr>
          <w:rFonts w:hint="eastAsia" w:ascii="宋体" w:hAnsi="宋体" w:eastAsia="宋体" w:cs="宋体"/>
          <w:sz w:val="18"/>
          <w:shd w:val="clear" w:fill="auto"/>
        </w:rPr>
      </w:pPr>
    </w:p>
    <w:p w14:paraId="70684A61">
      <w:pPr>
        <w:spacing w:line="408" w:lineRule="auto"/>
        <w:rPr>
          <w:rFonts w:hint="eastAsia"/>
          <w:sz w:val="18"/>
          <w:shd w:val="clear" w:fill="auto"/>
        </w:rPr>
      </w:pPr>
    </w:p>
    <w:sectPr>
      <w:headerReference r:id="rId5" w:type="default"/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4"/>
      <w:tblW w:w="4739" w:type="pct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039"/>
      <w:gridCol w:w="4681"/>
      <w:gridCol w:w="2040"/>
    </w:tblGrid>
    <w:tr w14:paraId="0C875691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25" w:hRule="atLeast"/>
        <w:jc w:val="center"/>
      </w:trPr>
      <w:tc>
        <w:tcPr>
          <w:tcW w:w="1164" w:type="pct"/>
          <w:vAlign w:val="center"/>
        </w:tcPr>
        <w:p w14:paraId="045DE3BD">
          <w:pPr>
            <w:pStyle w:val="10"/>
            <w:rPr>
              <w:rFonts w:hint="eastAsia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-34290</wp:posOffset>
                </wp:positionV>
                <wp:extent cx="1205865" cy="438150"/>
                <wp:effectExtent l="0" t="0" r="13335" b="3810"/>
                <wp:wrapNone/>
                <wp:docPr id="918373478" name="图片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8373478" name="图片 1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5865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71" w:type="pct"/>
        </w:tcPr>
        <w:p w14:paraId="6B7EEC12">
          <w:pPr>
            <w:pStyle w:val="10"/>
            <w:tabs>
              <w:tab w:val="clear" w:pos="4153"/>
              <w:tab w:val="clear" w:pos="8306"/>
            </w:tabs>
            <w:spacing w:line="240" w:lineRule="auto"/>
            <w:rPr>
              <w:rFonts w:hint="eastAsia"/>
              <w:b/>
              <w:bCs/>
              <w:sz w:val="28"/>
              <w:szCs w:val="28"/>
            </w:rPr>
          </w:pPr>
          <w:r>
            <w:rPr>
              <w:rFonts w:hint="eastAsia"/>
              <w:b/>
              <w:bCs/>
              <w:sz w:val="28"/>
              <w:szCs w:val="28"/>
            </w:rPr>
            <w:t>北方集成电路技术创新中心</w:t>
          </w:r>
        </w:p>
        <w:p w14:paraId="58B99245">
          <w:pPr>
            <w:pStyle w:val="10"/>
            <w:tabs>
              <w:tab w:val="clear" w:pos="4153"/>
              <w:tab w:val="clear" w:pos="8306"/>
            </w:tabs>
            <w:spacing w:line="240" w:lineRule="auto"/>
            <w:ind w:firstLine="540" w:firstLineChars="300"/>
            <w:jc w:val="both"/>
            <w:rPr>
              <w:rFonts w:hint="default" w:ascii="微软雅黑 Light" w:hAnsi="微软雅黑 Light" w:eastAsia="宋体"/>
              <w:b/>
              <w:bCs/>
              <w:sz w:val="24"/>
              <w:szCs w:val="24"/>
              <w:lang w:val="en-US" w:eastAsia="zh-CN"/>
            </w:rPr>
          </w:pPr>
          <w:r>
            <w:rPr>
              <w:rFonts w:hint="eastAsia"/>
              <w:b/>
              <w:bCs/>
              <w:szCs w:val="21"/>
            </w:rPr>
            <w:t>智慧厂务平台IFP项目-</w:t>
          </w:r>
          <w:r>
            <w:rPr>
              <w:rFonts w:hint="eastAsia" w:eastAsia="宋体"/>
              <w:b/>
              <w:bCs/>
              <w:szCs w:val="21"/>
              <w:lang w:val="en-US" w:eastAsia="zh-CN"/>
            </w:rPr>
            <w:t>用户操作手册</w:t>
          </w:r>
        </w:p>
      </w:tc>
      <w:tc>
        <w:tcPr>
          <w:tcW w:w="1164" w:type="pct"/>
          <w:vAlign w:val="center"/>
        </w:tcPr>
        <w:p w14:paraId="630D499A">
          <w:pPr>
            <w:pStyle w:val="10"/>
            <w:rPr>
              <w:rFonts w:hint="eastAsia"/>
            </w:rPr>
          </w:pPr>
          <w: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5715</wp:posOffset>
                </wp:positionV>
                <wp:extent cx="1249045" cy="410210"/>
                <wp:effectExtent l="0" t="0" r="635" b="1270"/>
                <wp:wrapNone/>
                <wp:docPr id="419205258" name="图片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205258" name="图片 1"/>
                        <pic:cNvPicPr preferRelativeResize="0"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9045" cy="410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00DB505B">
    <w:pPr>
      <w:pStyle w:val="1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-120650</wp:posOffset>
              </wp:positionH>
              <wp:positionV relativeFrom="paragraph">
                <wp:posOffset>78740</wp:posOffset>
              </wp:positionV>
              <wp:extent cx="6120130" cy="6350"/>
              <wp:effectExtent l="0" t="12700" r="6350" b="26670"/>
              <wp:wrapNone/>
              <wp:docPr id="1601252789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635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A7EBB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1" o:spid="_x0000_s1026" o:spt="20" style="position:absolute;left:0pt;margin-left:-9.5pt;margin-top:6.2pt;height:0.5pt;width:481.9pt;mso-position-horizontal-relative:margin;z-index:251661312;mso-width-relative:page;mso-height-relative:page;" filled="f" stroked="t" coordsize="21600,21600" o:gfxdata="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8GqovtgAAAAJAQAADwAAAAAAAAABACAAAAAiAAAA&#10;ZHJzL2Rvd25yZXYueG1sUEsBAhQAFAAAAAgAh07iQK9C/8MHAgAA7gMAAA4AAAAAAAAAAQAgAAAA&#10;JwEAAGRycy9lMm9Eb2MueG1sUEsFBgAAAAAGAAYAWQEAAKAFAAAAAA==&#10;">
              <v:fill on="f" focussize="0,0"/>
              <v:stroke weight="2pt" color="#457BBA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80AED2"/>
    <w:multiLevelType w:val="multilevel"/>
    <w:tmpl w:val="7780AED2"/>
    <w:lvl w:ilvl="0" w:tentative="0">
      <w:start w:val="1"/>
      <w:numFmt w:val="decimal"/>
      <w:pStyle w:val="16"/>
      <w:lvlText w:val="%1."/>
      <w:lvlJc w:val="right"/>
      <w:pPr>
        <w:tabs>
          <w:tab w:val="left" w:pos="450"/>
        </w:tabs>
        <w:ind w:left="450" w:hanging="450"/>
      </w:pPr>
    </w:lvl>
    <w:lvl w:ilvl="1" w:tentative="0">
      <w:start w:val="1"/>
      <w:numFmt w:val="decimal"/>
      <w:pStyle w:val="17"/>
      <w:lvlText w:val="%1.%2."/>
      <w:lvlJc w:val="right"/>
      <w:pPr>
        <w:tabs>
          <w:tab w:val="left" w:pos="900"/>
        </w:tabs>
        <w:ind w:left="900" w:hanging="450"/>
      </w:pPr>
    </w:lvl>
    <w:lvl w:ilvl="2" w:tentative="0">
      <w:start w:val="1"/>
      <w:numFmt w:val="decimal"/>
      <w:lvlText w:val="%1.%2.%3."/>
      <w:lvlJc w:val="right"/>
      <w:pPr>
        <w:tabs>
          <w:tab w:val="left" w:pos="1350"/>
        </w:tabs>
        <w:ind w:left="1350" w:hanging="450"/>
      </w:pPr>
    </w:lvl>
    <w:lvl w:ilvl="3" w:tentative="0">
      <w:start w:val="1"/>
      <w:numFmt w:val="decimal"/>
      <w:lvlText w:val="%1.%2.%3.%4."/>
      <w:lvlJc w:val="right"/>
      <w:pPr>
        <w:tabs>
          <w:tab w:val="left" w:pos="1800"/>
        </w:tabs>
        <w:ind w:left="1800" w:hanging="450"/>
      </w:pPr>
      <w:rPr>
        <w:rFonts w:hint="default" w:ascii="微软雅黑" w:hAnsi="微软雅黑" w:eastAsia="微软雅黑" w:cs="微软雅黑"/>
        <w:sz w:val="30"/>
        <w:szCs w:val="30"/>
      </w:rPr>
    </w:lvl>
    <w:lvl w:ilvl="4" w:tentative="0">
      <w:start w:val="1"/>
      <w:numFmt w:val="decimal"/>
      <w:lvlText w:val="%1.%2.%3.%4.%5."/>
      <w:lvlJc w:val="right"/>
      <w:pPr>
        <w:tabs>
          <w:tab w:val="left" w:pos="2250"/>
        </w:tabs>
        <w:ind w:left="2250" w:hanging="450"/>
      </w:pPr>
      <w:rPr>
        <w:rFonts w:hint="default" w:ascii="微软雅黑" w:hAnsi="微软雅黑" w:eastAsia="微软雅黑" w:cs="微软雅黑"/>
        <w:sz w:val="28"/>
        <w:szCs w:val="28"/>
      </w:rPr>
    </w:lvl>
    <w:lvl w:ilvl="5" w:tentative="0">
      <w:start w:val="1"/>
      <w:numFmt w:val="decimal"/>
      <w:lvlText w:val="%1.%2.%3.%4.%5.%6."/>
      <w:lvlJc w:val="right"/>
      <w:pPr>
        <w:tabs>
          <w:tab w:val="left" w:pos="2700"/>
        </w:tabs>
        <w:ind w:left="2700" w:hanging="450"/>
      </w:pPr>
      <w:rPr>
        <w:rFonts w:ascii="minorHAnsi" w:hAnsi="minorHAnsi" w:cs="minorHAnsi"/>
      </w:rPr>
    </w:lvl>
    <w:lvl w:ilvl="6" w:tentative="0">
      <w:start w:val="1"/>
      <w:numFmt w:val="decimal"/>
      <w:lvlText w:val="%1.%2.%3.%4.%5.%6.%7."/>
      <w:lvlJc w:val="right"/>
      <w:pPr>
        <w:tabs>
          <w:tab w:val="left" w:pos="3150"/>
        </w:tabs>
        <w:ind w:left="3150" w:hanging="450"/>
      </w:pPr>
    </w:lvl>
    <w:lvl w:ilvl="7" w:tentative="0">
      <w:start w:val="1"/>
      <w:numFmt w:val="decimal"/>
      <w:lvlText w:val="%1.%2.%3.%4.%5.%6.%7.%8."/>
      <w:lvlJc w:val="right"/>
      <w:pPr>
        <w:tabs>
          <w:tab w:val="left" w:pos="3600"/>
        </w:tabs>
        <w:ind w:left="3600" w:hanging="450"/>
      </w:pPr>
    </w:lvl>
    <w:lvl w:ilvl="8" w:tentative="0">
      <w:start w:val="1"/>
      <w:numFmt w:val="decimal"/>
      <w:lvlText w:val="%1.%2.%3.%4.%5.%6.%7.%8.%9."/>
      <w:lvlJc w:val="right"/>
      <w:pPr>
        <w:tabs>
          <w:tab w:val="left" w:pos="4050"/>
        </w:tabs>
        <w:ind w:left="4050" w:hanging="45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5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22"/>
  </w:compat>
  <w:rsids>
    <w:rsidRoot w:val="00000000"/>
    <w:rsid w:val="00110A40"/>
    <w:rsid w:val="32913D95"/>
    <w:rsid w:val="4BD659FC"/>
    <w:rsid w:val="722D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utoSpaceDE w:val="0"/>
      <w:autoSpaceDN w:val="0"/>
      <w:spacing w:line="276" w:lineRule="auto"/>
    </w:pPr>
    <w:rPr>
      <w:rFonts w:ascii="Arial" w:hAnsi="Arial" w:eastAsia="Arial" w:cs="Arial"/>
      <w:color w:val="000000"/>
      <w:kern w:val="2"/>
      <w:sz w:val="22"/>
    </w:rPr>
  </w:style>
  <w:style w:type="paragraph" w:styleId="2">
    <w:name w:val="heading 1"/>
    <w:basedOn w:val="1"/>
    <w:uiPriority w:val="0"/>
    <w:pPr>
      <w:autoSpaceDE w:val="0"/>
      <w:autoSpaceDN w:val="0"/>
      <w:spacing w:before="300" w:after="90" w:line="276" w:lineRule="auto"/>
      <w:outlineLvl w:val="0"/>
    </w:pPr>
    <w:rPr>
      <w:rFonts w:ascii="Arial" w:hAnsi="Arial" w:eastAsia="Arial" w:cs="Arial"/>
      <w:color w:val="000000"/>
      <w:kern w:val="2"/>
      <w:sz w:val="48"/>
    </w:rPr>
  </w:style>
  <w:style w:type="paragraph" w:styleId="3">
    <w:name w:val="heading 2"/>
    <w:qFormat/>
    <w:uiPriority w:val="0"/>
    <w:pPr>
      <w:autoSpaceDE w:val="0"/>
      <w:autoSpaceDN w:val="0"/>
      <w:spacing w:before="195" w:after="60" w:line="276" w:lineRule="auto"/>
      <w:outlineLvl w:val="1"/>
    </w:pPr>
    <w:rPr>
      <w:rFonts w:ascii="Arial" w:hAnsi="Arial" w:eastAsia="Arial" w:cs="Arial"/>
      <w:color w:val="000000"/>
      <w:kern w:val="2"/>
      <w:sz w:val="40"/>
    </w:rPr>
  </w:style>
  <w:style w:type="paragraph" w:styleId="4">
    <w:name w:val="heading 3"/>
    <w:basedOn w:val="1"/>
    <w:qFormat/>
    <w:uiPriority w:val="0"/>
    <w:pPr>
      <w:autoSpaceDE w:val="0"/>
      <w:autoSpaceDN w:val="0"/>
      <w:spacing w:before="150" w:after="45" w:line="276" w:lineRule="auto"/>
      <w:outlineLvl w:val="2"/>
    </w:pPr>
    <w:rPr>
      <w:rFonts w:ascii="Arial" w:hAnsi="Arial" w:eastAsia="Arial" w:cs="Arial"/>
      <w:color w:val="000000"/>
      <w:kern w:val="2"/>
      <w:sz w:val="32"/>
    </w:rPr>
  </w:style>
  <w:style w:type="paragraph" w:styleId="5">
    <w:name w:val="heading 4"/>
    <w:qFormat/>
    <w:uiPriority w:val="0"/>
    <w:pPr>
      <w:autoSpaceDE w:val="0"/>
      <w:autoSpaceDN w:val="0"/>
      <w:spacing w:before="135" w:after="45" w:line="276" w:lineRule="auto"/>
      <w:outlineLvl w:val="3"/>
    </w:pPr>
    <w:rPr>
      <w:rFonts w:ascii="Arial" w:hAnsi="Arial" w:eastAsia="Arial" w:cs="Arial"/>
      <w:color w:val="000000"/>
      <w:kern w:val="2"/>
      <w:sz w:val="24"/>
    </w:rPr>
  </w:style>
  <w:style w:type="paragraph" w:styleId="6">
    <w:name w:val="heading 5"/>
    <w:qFormat/>
    <w:uiPriority w:val="0"/>
    <w:pPr>
      <w:autoSpaceDE w:val="0"/>
      <w:autoSpaceDN w:val="0"/>
      <w:spacing w:before="0" w:after="0" w:line="276" w:lineRule="auto"/>
      <w:outlineLvl w:val="4"/>
    </w:pPr>
    <w:rPr>
      <w:rFonts w:ascii="Arial" w:hAnsi="Arial" w:eastAsia="Arial" w:cs="Arial"/>
      <w:color w:val="000000"/>
      <w:kern w:val="2"/>
      <w:sz w:val="22"/>
    </w:rPr>
  </w:style>
  <w:style w:type="paragraph" w:styleId="7">
    <w:name w:val="heading 6"/>
    <w:qFormat/>
    <w:uiPriority w:val="0"/>
    <w:pPr>
      <w:autoSpaceDE w:val="0"/>
      <w:autoSpaceDN w:val="0"/>
      <w:spacing w:before="0" w:after="0" w:line="276" w:lineRule="auto"/>
      <w:outlineLvl w:val="5"/>
    </w:pPr>
    <w:rPr>
      <w:rFonts w:ascii="Arial" w:hAnsi="Arial" w:eastAsia="Arial" w:cs="Arial"/>
      <w:color w:val="000000"/>
      <w:kern w:val="2"/>
      <w:sz w:val="22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qFormat/>
    <w:uiPriority w:val="0"/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6">
    <w:name w:val="样式1"/>
    <w:basedOn w:val="2"/>
    <w:next w:val="1"/>
    <w:qFormat/>
    <w:uiPriority w:val="0"/>
    <w:pPr>
      <w:numPr>
        <w:ilvl w:val="0"/>
        <w:numId w:val="1"/>
      </w:numPr>
      <w:ind w:left="450"/>
    </w:pPr>
    <w:rPr>
      <w:rFonts w:hint="eastAsia" w:ascii="微软雅黑" w:hAnsi="微软雅黑" w:eastAsia="微软雅黑" w:cs="微软雅黑"/>
      <w:sz w:val="44"/>
    </w:rPr>
  </w:style>
  <w:style w:type="paragraph" w:customStyle="1" w:styleId="17">
    <w:name w:val="3"/>
    <w:basedOn w:val="1"/>
    <w:next w:val="4"/>
    <w:qFormat/>
    <w:uiPriority w:val="0"/>
    <w:pPr>
      <w:numPr>
        <w:ilvl w:val="1"/>
        <w:numId w:val="1"/>
      </w:numPr>
      <w:ind w:left="900"/>
      <w:outlineLvl w:val="2"/>
    </w:pPr>
    <w:rPr>
      <w:rFonts w:hint="eastAsia" w:ascii="微软雅黑" w:hAnsi="微软雅黑" w:eastAsia="微软雅黑" w:cs="微软雅黑"/>
      <w:b/>
      <w:color w:val="1A1A1A"/>
      <w:sz w:val="36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Theme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heme1">
      <a:maj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Theme1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Synology Inc.</Company>
  <Pages>6</Pages>
  <Words>624</Words>
  <Characters>748</Characters>
  <TotalTime>18</TotalTime>
  <ScaleCrop>false</ScaleCrop>
  <LinksUpToDate>false</LinksUpToDate>
  <CharactersWithSpaces>785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2026-02-25T09:54:00Z</dcterms:created>
  <dc:creator>10959</dc:creator>
  <cp:lastModifiedBy>10959</cp:lastModifiedBy>
  <dcterms:modified xsi:type="dcterms:W3CDTF">2026-02-28T07:15:20Z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E17997AF90234B439455CE199CC2D40C_13</vt:lpwstr>
  </property>
</Properties>
</file>