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7371"/>
        <w:spacing w:before="227" w:line="1404" w:lineRule="exact"/>
        <w:rPr/>
      </w:pPr>
      <w:r>
        <w:rPr>
          <w:position w:val="-28"/>
        </w:rPr>
        <w:drawing>
          <wp:inline distT="0" distB="0" distL="0" distR="0">
            <wp:extent cx="1312164" cy="89154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312164" cy="891540"/>
                    </a:xfrm>
                    <a:prstGeom prst="rect">
                      <a:avLst/>
                    </a:prstGeom>
                  </pic:spPr>
                </pic:pic>
              </a:graphicData>
            </a:graphic>
          </wp:inline>
        </w:drawing>
      </w:r>
    </w:p>
    <w:p>
      <w:pPr>
        <w:pStyle w:val="BodyText"/>
        <w:spacing w:line="321" w:lineRule="auto"/>
        <w:rPr/>
      </w:pPr>
      <w:r/>
    </w:p>
    <w:p>
      <w:pPr>
        <w:ind w:left="731"/>
        <w:spacing w:before="179" w:line="223" w:lineRule="auto"/>
        <w:rPr>
          <w:rFonts w:ascii="SimSun" w:hAnsi="SimSun" w:eastAsia="SimSun" w:cs="SimSun"/>
          <w:sz w:val="55"/>
          <w:szCs w:val="55"/>
        </w:rPr>
      </w:pPr>
      <w:r>
        <w:rPr>
          <w:rFonts w:ascii="SimSun" w:hAnsi="SimSun" w:eastAsia="SimSun" w:cs="SimSun"/>
          <w:sz w:val="55"/>
          <w:szCs w:val="55"/>
          <w:spacing w:val="30"/>
        </w:rPr>
        <w:t>中华人民共和国国家环境保护标准</w:t>
      </w:r>
    </w:p>
    <w:p>
      <w:pPr>
        <w:ind w:left="7882"/>
        <w:spacing w:before="209" w:line="369"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position w:val="2"/>
        </w:rPr>
        <w:t>HJ</w:t>
      </w:r>
      <w:r>
        <w:rPr>
          <w:rFonts w:ascii="Times New Roman" w:hAnsi="Times New Roman" w:eastAsia="Times New Roman" w:cs="Times New Roman"/>
          <w:sz w:val="28"/>
          <w:szCs w:val="28"/>
          <w:spacing w:val="19"/>
          <w:w w:val="101"/>
          <w:position w:val="2"/>
        </w:rPr>
        <w:t xml:space="preserve">  </w:t>
      </w:r>
      <w:r>
        <w:rPr>
          <w:rFonts w:ascii="Times New Roman" w:hAnsi="Times New Roman" w:eastAsia="Times New Roman" w:cs="Times New Roman"/>
          <w:sz w:val="28"/>
          <w:szCs w:val="28"/>
          <w:spacing w:val="-4"/>
          <w:position w:val="2"/>
        </w:rPr>
        <w:t>1093—2020</w:t>
      </w:r>
    </w:p>
    <w:p>
      <w:pPr>
        <w:pStyle w:val="BodyText"/>
        <w:spacing w:line="314" w:lineRule="auto"/>
        <w:rPr/>
      </w:pPr>
      <w:r>
        <w:drawing>
          <wp:anchor distT="0" distB="0" distL="0" distR="0" simplePos="0" relativeHeight="251658240" behindDoc="0" locked="0" layoutInCell="1" allowOverlap="1">
            <wp:simplePos x="0" y="0"/>
            <wp:positionH relativeFrom="column">
              <wp:posOffset>280213</wp:posOffset>
            </wp:positionH>
            <wp:positionV relativeFrom="paragraph">
              <wp:posOffset>61647</wp:posOffset>
            </wp:positionV>
            <wp:extent cx="5915025" cy="9525"/>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915025" cy="9525"/>
                    </a:xfrm>
                    <a:prstGeom prst="rect">
                      <a:avLst/>
                    </a:prstGeom>
                  </pic:spPr>
                </pic:pic>
              </a:graphicData>
            </a:graphic>
          </wp:anchor>
        </w:drawing>
      </w:r>
      <w:r/>
    </w:p>
    <w:p>
      <w:pPr>
        <w:pStyle w:val="BodyText"/>
        <w:spacing w:line="315" w:lineRule="auto"/>
        <w:rPr/>
      </w:pPr>
      <w:r/>
    </w:p>
    <w:p>
      <w:pPr>
        <w:pStyle w:val="BodyText"/>
        <w:spacing w:line="315" w:lineRule="auto"/>
        <w:rPr/>
      </w:pPr>
      <w:r/>
    </w:p>
    <w:p>
      <w:pPr>
        <w:spacing w:before="169" w:line="220" w:lineRule="auto"/>
        <w:jc w:val="right"/>
        <w:rPr>
          <w:rFonts w:ascii="SimHei" w:hAnsi="SimHei" w:eastAsia="SimHei" w:cs="SimHei"/>
          <w:sz w:val="52"/>
          <w:szCs w:val="52"/>
        </w:rPr>
      </w:pPr>
      <w:r>
        <w:rPr>
          <w:rFonts w:ascii="SimHei" w:hAnsi="SimHei" w:eastAsia="SimHei" w:cs="SimHei"/>
          <w:sz w:val="52"/>
          <w:szCs w:val="52"/>
          <w:spacing w:val="-2"/>
        </w:rPr>
        <w:t>蓄热燃烧法工业有机废气治理工程技术规范</w:t>
      </w:r>
    </w:p>
    <w:p>
      <w:pPr>
        <w:pStyle w:val="BodyText"/>
        <w:spacing w:line="303" w:lineRule="auto"/>
        <w:rPr/>
      </w:pPr>
      <w:r/>
    </w:p>
    <w:p>
      <w:pPr>
        <w:ind w:left="1401"/>
        <w:spacing w:before="81" w:line="369"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position w:val="4"/>
        </w:rPr>
        <w:t>Technical specifications for industrial organic waste </w:t>
      </w:r>
      <w:r>
        <w:rPr>
          <w:rFonts w:ascii="Times New Roman" w:hAnsi="Times New Roman" w:eastAsia="Times New Roman" w:cs="Times New Roman"/>
          <w:sz w:val="28"/>
          <w:szCs w:val="28"/>
          <w:spacing w:val="-1"/>
          <w:position w:val="4"/>
        </w:rPr>
        <w:t>gas treatment</w:t>
      </w:r>
    </w:p>
    <w:p>
      <w:pPr>
        <w:pStyle w:val="BodyText"/>
        <w:spacing w:line="319" w:lineRule="auto"/>
        <w:rPr/>
      </w:pPr>
      <w:r/>
    </w:p>
    <w:p>
      <w:pPr>
        <w:ind w:left="3205"/>
        <w:spacing w:before="80" w:line="369"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position w:val="4"/>
        </w:rPr>
        <w:t>by regenerative thermal oxidation</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903"/>
        <w:spacing w:before="91" w:line="220" w:lineRule="auto"/>
        <w:rPr>
          <w:rFonts w:ascii="SimSun" w:hAnsi="SimSun" w:eastAsia="SimSun" w:cs="SimSun"/>
          <w:sz w:val="28"/>
          <w:szCs w:val="28"/>
        </w:rPr>
      </w:pPr>
      <w:r>
        <w:rPr>
          <w:rFonts w:ascii="SimSun" w:hAnsi="SimSun" w:eastAsia="SimSun" w:cs="SimSun"/>
          <w:sz w:val="28"/>
          <w:szCs w:val="28"/>
          <w:spacing w:val="-1"/>
        </w:rPr>
        <w:t>本电子版为发布稿。请以中国环境科学出版社的正式标准文本为准。</w:t>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07"/>
        <w:spacing w:before="92" w:line="407" w:lineRule="exact"/>
        <w:rPr>
          <w:rFonts w:ascii="SimHei" w:hAnsi="SimHei" w:eastAsia="SimHei" w:cs="SimHei"/>
          <w:sz w:val="28"/>
          <w:szCs w:val="28"/>
        </w:rPr>
      </w:pPr>
      <w:r>
        <w:drawing>
          <wp:anchor distT="0" distB="0" distL="0" distR="0" simplePos="0" relativeHeight="251659264" behindDoc="0" locked="0" layoutInCell="1" allowOverlap="1">
            <wp:simplePos x="0" y="0"/>
            <wp:positionH relativeFrom="column">
              <wp:posOffset>153213</wp:posOffset>
            </wp:positionH>
            <wp:positionV relativeFrom="paragraph">
              <wp:posOffset>357325</wp:posOffset>
            </wp:positionV>
            <wp:extent cx="5915025" cy="9525"/>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915025" cy="9525"/>
                    </a:xfrm>
                    <a:prstGeom prst="rect">
                      <a:avLst/>
                    </a:prstGeom>
                  </pic:spPr>
                </pic:pic>
              </a:graphicData>
            </a:graphic>
          </wp:anchor>
        </w:drawing>
      </w:r>
      <w:r>
        <w:rPr>
          <w:rFonts w:ascii="Times New Roman" w:hAnsi="Times New Roman" w:eastAsia="Times New Roman" w:cs="Times New Roman"/>
          <w:sz w:val="28"/>
          <w:szCs w:val="28"/>
          <w:position w:val="3"/>
        </w:rPr>
        <w:t>2020-01-14 </w:t>
      </w:r>
      <w:r>
        <w:rPr>
          <w:rFonts w:ascii="SimHei" w:hAnsi="SimHei" w:eastAsia="SimHei" w:cs="SimHei"/>
          <w:sz w:val="28"/>
          <w:szCs w:val="28"/>
          <w:position w:val="3"/>
        </w:rPr>
        <w:t>发布</w:t>
      </w:r>
      <w:r>
        <w:rPr>
          <w:rFonts w:ascii="SimHei" w:hAnsi="SimHei" w:eastAsia="SimHei" w:cs="SimHei"/>
          <w:sz w:val="28"/>
          <w:szCs w:val="28"/>
          <w:position w:val="3"/>
        </w:rPr>
        <w:t xml:space="preserve">             </w:t>
      </w:r>
      <w:r>
        <w:rPr>
          <w:rFonts w:ascii="SimHei" w:hAnsi="SimHei" w:eastAsia="SimHei" w:cs="SimHei"/>
          <w:sz w:val="28"/>
          <w:szCs w:val="28"/>
          <w:spacing w:val="-1"/>
          <w:position w:val="3"/>
        </w:rPr>
        <w:t xml:space="preserve">                       </w:t>
      </w:r>
      <w:r>
        <w:rPr>
          <w:rFonts w:ascii="Times New Roman" w:hAnsi="Times New Roman" w:eastAsia="Times New Roman" w:cs="Times New Roman"/>
          <w:sz w:val="28"/>
          <w:szCs w:val="28"/>
          <w:spacing w:val="-1"/>
          <w:position w:val="1"/>
        </w:rPr>
        <w:t>2020-01-14</w:t>
      </w:r>
      <w:r>
        <w:rPr>
          <w:rFonts w:ascii="Times New Roman" w:hAnsi="Times New Roman" w:eastAsia="Times New Roman" w:cs="Times New Roman"/>
          <w:sz w:val="28"/>
          <w:szCs w:val="28"/>
          <w:spacing w:val="16"/>
          <w:position w:val="1"/>
        </w:rPr>
        <w:t xml:space="preserve"> </w:t>
      </w:r>
      <w:r>
        <w:rPr>
          <w:rFonts w:ascii="SimHei" w:hAnsi="SimHei" w:eastAsia="SimHei" w:cs="SimHei"/>
          <w:sz w:val="28"/>
          <w:szCs w:val="28"/>
          <w:spacing w:val="-1"/>
          <w:position w:val="1"/>
        </w:rPr>
        <w:t>实施</w:t>
      </w:r>
    </w:p>
    <w:p>
      <w:pPr>
        <w:ind w:left="3319"/>
        <w:spacing w:before="253" w:line="225" w:lineRule="auto"/>
        <w:rPr>
          <w:rFonts w:ascii="SimHei" w:hAnsi="SimHei" w:eastAsia="SimHei" w:cs="SimHei"/>
          <w:sz w:val="28"/>
          <w:szCs w:val="28"/>
        </w:rPr>
      </w:pPr>
      <w:r>
        <w:rPr>
          <w:rFonts w:ascii="SimSun" w:hAnsi="SimSun" w:eastAsia="SimSun" w:cs="SimSun"/>
          <w:sz w:val="35"/>
          <w:szCs w:val="35"/>
          <w:spacing w:val="45"/>
          <w:w w:val="125"/>
        </w:rPr>
        <w:t>生态环境部</w:t>
      </w:r>
      <w:r>
        <w:rPr>
          <w:rFonts w:ascii="SimHei" w:hAnsi="SimHei" w:eastAsia="SimHei" w:cs="SimHei"/>
          <w:sz w:val="28"/>
          <w:szCs w:val="28"/>
          <w:spacing w:val="45"/>
          <w:w w:val="125"/>
        </w:rPr>
        <w:t>发布</w:t>
      </w:r>
    </w:p>
    <w:p>
      <w:pPr>
        <w:spacing w:line="225" w:lineRule="auto"/>
        <w:sectPr>
          <w:pgSz w:w="11906" w:h="16839"/>
          <w:pgMar w:top="1431" w:right="858" w:bottom="0" w:left="1186" w:header="0" w:footer="0" w:gutter="0"/>
        </w:sectPr>
        <w:rPr>
          <w:rFonts w:ascii="SimHei" w:hAnsi="SimHei" w:eastAsia="SimHei" w:cs="SimHei"/>
          <w:sz w:val="28"/>
          <w:szCs w:val="28"/>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4085"/>
        <w:spacing w:before="101" w:line="228" w:lineRule="auto"/>
        <w:outlineLvl w:val="0"/>
        <w:rPr>
          <w:rFonts w:ascii="SimHei" w:hAnsi="SimHei" w:eastAsia="SimHei" w:cs="SimHei"/>
          <w:sz w:val="31"/>
          <w:szCs w:val="31"/>
        </w:rPr>
      </w:pPr>
      <w:r>
        <w:rPr>
          <w:rFonts w:ascii="SimHei" w:hAnsi="SimHei" w:eastAsia="SimHei" w:cs="SimHei"/>
          <w:sz w:val="31"/>
          <w:szCs w:val="31"/>
          <w:spacing w:val="-22"/>
        </w:rPr>
        <w:t>目</w:t>
      </w:r>
      <w:r>
        <w:rPr>
          <w:rFonts w:ascii="SimHei" w:hAnsi="SimHei" w:eastAsia="SimHei" w:cs="SimHei"/>
          <w:sz w:val="31"/>
          <w:szCs w:val="31"/>
          <w:spacing w:val="8"/>
        </w:rPr>
        <w:t xml:space="preserve">    </w:t>
      </w:r>
      <w:r>
        <w:rPr>
          <w:rFonts w:ascii="SimHei" w:hAnsi="SimHei" w:eastAsia="SimHei" w:cs="SimHei"/>
          <w:sz w:val="31"/>
          <w:szCs w:val="31"/>
          <w:spacing w:val="-22"/>
        </w:rPr>
        <w:t>次</w:t>
      </w:r>
    </w:p>
    <w:p>
      <w:pPr>
        <w:pStyle w:val="BodyText"/>
        <w:spacing w:line="263" w:lineRule="auto"/>
        <w:rPr/>
      </w:pPr>
      <w:r/>
    </w:p>
    <w:p>
      <w:pPr>
        <w:pStyle w:val="BodyText"/>
        <w:spacing w:line="263" w:lineRule="auto"/>
        <w:rPr/>
      </w:pPr>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8"/>
            <w:spacing w:before="65" w:line="194" w:lineRule="auto"/>
            <w:tabs>
              <w:tab w:val="right" w:leader="dot" w:pos="9339"/>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6"/>
              </w:rPr>
              <w:t>前</w:t>
            </w:r>
            <w:r>
              <w:rPr>
                <w:rFonts w:ascii="SimSun" w:hAnsi="SimSun" w:eastAsia="SimSun" w:cs="SimSun"/>
                <w:sz w:val="20"/>
                <w:szCs w:val="20"/>
                <w:spacing w:val="9"/>
              </w:rPr>
              <w:t xml:space="preserve">    </w:t>
            </w:r>
            <w:r>
              <w:rPr>
                <w:rFonts w:ascii="SimSun" w:hAnsi="SimSun" w:eastAsia="SimSun" w:cs="SimSun"/>
                <w:sz w:val="20"/>
                <w:szCs w:val="20"/>
                <w:spacing w:val="-6"/>
              </w:rPr>
              <w:t>言</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1"/>
              </w:rPr>
              <w:t>II</w:t>
            </w:r>
          </w:hyperlink>
        </w:p>
        <w:p>
          <w:pPr>
            <w:ind w:left="21"/>
            <w:spacing w:before="71" w:line="274" w:lineRule="exact"/>
            <w:tabs>
              <w:tab w:val="right" w:leader="dot" w:pos="9340"/>
            </w:tabs>
            <w:rPr>
              <w:rFonts w:ascii="Times New Roman" w:hAnsi="Times New Roman" w:eastAsia="Times New Roman" w:cs="Times New Roman"/>
              <w:sz w:val="20"/>
              <w:szCs w:val="20"/>
            </w:rPr>
          </w:pPr>
          <w:hyperlink w:history="true" w:anchor="bookmark2">
            <w:r>
              <w:rPr>
                <w:rFonts w:ascii="Times New Roman" w:hAnsi="Times New Roman" w:eastAsia="Times New Roman" w:cs="Times New Roman"/>
                <w:sz w:val="20"/>
                <w:szCs w:val="20"/>
                <w:spacing w:val="1"/>
                <w:position w:val="1"/>
              </w:rPr>
              <w:t>1</w:t>
            </w:r>
            <w:r>
              <w:rPr>
                <w:rFonts w:ascii="Times New Roman" w:hAnsi="Times New Roman" w:eastAsia="Times New Roman" w:cs="Times New Roman"/>
                <w:sz w:val="20"/>
                <w:szCs w:val="20"/>
                <w:spacing w:val="8"/>
                <w:position w:val="1"/>
              </w:rPr>
              <w:t xml:space="preserve">  </w:t>
            </w:r>
            <w:r>
              <w:rPr>
                <w:rFonts w:ascii="SimSun" w:hAnsi="SimSun" w:eastAsia="SimSun" w:cs="SimSun"/>
                <w:sz w:val="20"/>
                <w:szCs w:val="20"/>
                <w:spacing w:val="1"/>
                <w:position w:val="1"/>
              </w:rPr>
              <w:t>适用范围</w:t>
            </w:r>
            <w:r>
              <w:rPr>
                <w:rFonts w:ascii="SimSun" w:hAnsi="SimSun" w:eastAsia="SimSun" w:cs="SimSun"/>
                <w:sz w:val="20"/>
                <w:szCs w:val="20"/>
                <w:spacing w:val="-83"/>
                <w:position w:val="1"/>
              </w:rPr>
              <w:t xml:space="preserve"> </w:t>
            </w:r>
            <w:r>
              <w:rPr>
                <w:rFonts w:ascii="SimSun" w:hAnsi="SimSun" w:eastAsia="SimSun" w:cs="SimSun"/>
                <w:sz w:val="20"/>
                <w:szCs w:val="20"/>
                <w:position w:val="1"/>
              </w:rPr>
              <w:tab/>
            </w:r>
            <w:r>
              <w:rPr>
                <w:rFonts w:ascii="SimSun" w:hAnsi="SimSun" w:eastAsia="SimSun" w:cs="SimSun"/>
                <w:sz w:val="20"/>
                <w:szCs w:val="20"/>
                <w:spacing w:val="-48"/>
                <w:position w:val="1"/>
              </w:rPr>
              <w:t xml:space="preserve"> </w:t>
            </w:r>
            <w:r>
              <w:rPr>
                <w:rFonts w:ascii="Times New Roman" w:hAnsi="Times New Roman" w:eastAsia="Times New Roman" w:cs="Times New Roman"/>
                <w:sz w:val="20"/>
                <w:szCs w:val="20"/>
                <w:spacing w:val="-20"/>
                <w:position w:val="1"/>
              </w:rPr>
              <w:t>1</w:t>
            </w:r>
          </w:hyperlink>
        </w:p>
        <w:p>
          <w:pPr>
            <w:ind w:left="1"/>
            <w:spacing w:before="37" w:line="274" w:lineRule="exact"/>
            <w:tabs>
              <w:tab w:val="right" w:leader="dot" w:pos="9340"/>
            </w:tabs>
            <w:rPr>
              <w:rFonts w:ascii="Times New Roman" w:hAnsi="Times New Roman" w:eastAsia="Times New Roman" w:cs="Times New Roman"/>
              <w:sz w:val="20"/>
              <w:szCs w:val="20"/>
            </w:rPr>
          </w:pPr>
          <w:hyperlink w:history="true" w:anchor="bookmark3">
            <w:r>
              <w:rPr>
                <w:rFonts w:ascii="Times New Roman" w:hAnsi="Times New Roman" w:eastAsia="Times New Roman" w:cs="Times New Roman"/>
                <w:sz w:val="20"/>
                <w:szCs w:val="20"/>
                <w:spacing w:val="7"/>
                <w:position w:val="1"/>
              </w:rPr>
              <w:t>2  </w:t>
            </w:r>
            <w:r>
              <w:rPr>
                <w:rFonts w:ascii="SimSun" w:hAnsi="SimSun" w:eastAsia="SimSun" w:cs="SimSun"/>
                <w:sz w:val="20"/>
                <w:szCs w:val="20"/>
                <w:spacing w:val="7"/>
                <w:position w:val="1"/>
              </w:rPr>
              <w:t>规范性引用文件</w:t>
            </w:r>
            <w:r>
              <w:rPr>
                <w:rFonts w:ascii="SimSun" w:hAnsi="SimSun" w:eastAsia="SimSun" w:cs="SimSun"/>
                <w:sz w:val="20"/>
                <w:szCs w:val="20"/>
                <w:spacing w:val="-81"/>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25"/>
                <w:position w:val="1"/>
              </w:rPr>
              <w:t>1</w:t>
            </w:r>
          </w:hyperlink>
        </w:p>
        <w:p>
          <w:pPr>
            <w:ind w:left="5"/>
            <w:spacing w:before="38" w:line="274" w:lineRule="exact"/>
            <w:tabs>
              <w:tab w:val="right" w:leader="dot" w:pos="9340"/>
            </w:tabs>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spacing w:val="5"/>
                <w:position w:val="1"/>
              </w:rPr>
              <w:t>3</w:t>
            </w:r>
            <w:r>
              <w:rPr>
                <w:rFonts w:ascii="Times New Roman" w:hAnsi="Times New Roman" w:eastAsia="Times New Roman" w:cs="Times New Roman"/>
                <w:sz w:val="20"/>
                <w:szCs w:val="20"/>
                <w:spacing w:val="9"/>
                <w:position w:val="1"/>
              </w:rPr>
              <w:t xml:space="preserve">  </w:t>
            </w:r>
            <w:r>
              <w:rPr>
                <w:rFonts w:ascii="SimSun" w:hAnsi="SimSun" w:eastAsia="SimSun" w:cs="SimSun"/>
                <w:sz w:val="20"/>
                <w:szCs w:val="20"/>
                <w:spacing w:val="5"/>
                <w:position w:val="1"/>
              </w:rPr>
              <w:t>术语和定义</w:t>
            </w:r>
            <w:r>
              <w:rPr>
                <w:rFonts w:ascii="SimSun" w:hAnsi="SimSun" w:eastAsia="SimSun" w:cs="SimSun"/>
                <w:sz w:val="20"/>
                <w:szCs w:val="20"/>
                <w:spacing w:val="-83"/>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8"/>
                <w:w w:val="121"/>
                <w:position w:val="1"/>
              </w:rPr>
              <w:t>2</w:t>
            </w:r>
          </w:hyperlink>
        </w:p>
        <w:p>
          <w:pPr>
            <w:spacing w:before="38" w:line="274" w:lineRule="exact"/>
            <w:tabs>
              <w:tab w:val="right" w:leader="dot" w:pos="9340"/>
            </w:tabs>
            <w:rPr>
              <w:rFonts w:ascii="Times New Roman" w:hAnsi="Times New Roman" w:eastAsia="Times New Roman" w:cs="Times New Roman"/>
              <w:sz w:val="20"/>
              <w:szCs w:val="20"/>
            </w:rPr>
          </w:pPr>
          <w:hyperlink w:history="true" w:anchor="bookmark5">
            <w:r>
              <w:rPr>
                <w:rFonts w:ascii="Times New Roman" w:hAnsi="Times New Roman" w:eastAsia="Times New Roman" w:cs="Times New Roman"/>
                <w:sz w:val="20"/>
                <w:szCs w:val="20"/>
                <w:spacing w:val="7"/>
                <w:position w:val="1"/>
              </w:rPr>
              <w:t>4  </w:t>
            </w:r>
            <w:r>
              <w:rPr>
                <w:rFonts w:ascii="SimSun" w:hAnsi="SimSun" w:eastAsia="SimSun" w:cs="SimSun"/>
                <w:sz w:val="20"/>
                <w:szCs w:val="20"/>
                <w:spacing w:val="7"/>
                <w:position w:val="1"/>
              </w:rPr>
              <w:t>污染物与污染负荷</w:t>
            </w:r>
            <w:r>
              <w:rPr>
                <w:rFonts w:ascii="SimSun" w:hAnsi="SimSun" w:eastAsia="SimSun" w:cs="SimSun"/>
                <w:sz w:val="20"/>
                <w:szCs w:val="20"/>
                <w:spacing w:val="-78"/>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24"/>
                <w:position w:val="1"/>
              </w:rPr>
              <w:t>3</w:t>
            </w:r>
          </w:hyperlink>
        </w:p>
        <w:p>
          <w:pPr>
            <w:ind w:left="6"/>
            <w:spacing w:before="38" w:line="274" w:lineRule="exact"/>
            <w:tabs>
              <w:tab w:val="right" w:leader="dot" w:pos="9340"/>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spacing w:val="4"/>
                <w:position w:val="1"/>
              </w:rPr>
              <w:t>5</w:t>
            </w:r>
            <w:r>
              <w:rPr>
                <w:rFonts w:ascii="Times New Roman" w:hAnsi="Times New Roman" w:eastAsia="Times New Roman" w:cs="Times New Roman"/>
                <w:sz w:val="20"/>
                <w:szCs w:val="20"/>
                <w:spacing w:val="7"/>
                <w:position w:val="1"/>
              </w:rPr>
              <w:t xml:space="preserve">  </w:t>
            </w:r>
            <w:r>
              <w:rPr>
                <w:rFonts w:ascii="SimSun" w:hAnsi="SimSun" w:eastAsia="SimSun" w:cs="SimSun"/>
                <w:sz w:val="20"/>
                <w:szCs w:val="20"/>
                <w:spacing w:val="4"/>
                <w:position w:val="1"/>
              </w:rPr>
              <w:t>总体要求</w:t>
            </w:r>
            <w:r>
              <w:rPr>
                <w:rFonts w:ascii="SimSun" w:hAnsi="SimSun" w:eastAsia="SimSun" w:cs="SimSun"/>
                <w:sz w:val="20"/>
                <w:szCs w:val="20"/>
                <w:spacing w:val="-82"/>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7"/>
                <w:w w:val="125"/>
                <w:position w:val="1"/>
              </w:rPr>
              <w:t>4</w:t>
            </w:r>
          </w:hyperlink>
        </w:p>
        <w:p>
          <w:pPr>
            <w:ind w:left="5"/>
            <w:spacing w:before="38" w:line="274" w:lineRule="exact"/>
            <w:tabs>
              <w:tab w:val="right" w:leader="dot" w:pos="9340"/>
            </w:tabs>
            <w:rPr>
              <w:rFonts w:ascii="Times New Roman" w:hAnsi="Times New Roman" w:eastAsia="Times New Roman" w:cs="Times New Roman"/>
              <w:sz w:val="20"/>
              <w:szCs w:val="20"/>
            </w:rPr>
          </w:pPr>
          <w:hyperlink w:history="true" w:anchor="bookmark7">
            <w:r>
              <w:rPr>
                <w:rFonts w:ascii="Times New Roman" w:hAnsi="Times New Roman" w:eastAsia="Times New Roman" w:cs="Times New Roman"/>
                <w:sz w:val="20"/>
                <w:szCs w:val="20"/>
                <w:spacing w:val="4"/>
                <w:position w:val="1"/>
              </w:rPr>
              <w:t>6</w:t>
            </w:r>
            <w:r>
              <w:rPr>
                <w:rFonts w:ascii="Times New Roman" w:hAnsi="Times New Roman" w:eastAsia="Times New Roman" w:cs="Times New Roman"/>
                <w:sz w:val="20"/>
                <w:szCs w:val="20"/>
                <w:spacing w:val="8"/>
                <w:position w:val="1"/>
              </w:rPr>
              <w:t xml:space="preserve">  </w:t>
            </w:r>
            <w:r>
              <w:rPr>
                <w:rFonts w:ascii="SimSun" w:hAnsi="SimSun" w:eastAsia="SimSun" w:cs="SimSun"/>
                <w:sz w:val="20"/>
                <w:szCs w:val="20"/>
                <w:spacing w:val="4"/>
                <w:position w:val="1"/>
              </w:rPr>
              <w:t>工艺设计</w:t>
            </w:r>
            <w:r>
              <w:rPr>
                <w:rFonts w:ascii="SimSun" w:hAnsi="SimSun" w:eastAsia="SimSun" w:cs="SimSun"/>
                <w:sz w:val="20"/>
                <w:szCs w:val="20"/>
                <w:spacing w:val="-83"/>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7"/>
                <w:w w:val="125"/>
                <w:position w:val="1"/>
              </w:rPr>
              <w:t>4</w:t>
            </w:r>
          </w:hyperlink>
        </w:p>
        <w:p>
          <w:pPr>
            <w:ind w:left="4"/>
            <w:spacing w:before="38" w:line="274" w:lineRule="exact"/>
            <w:tabs>
              <w:tab w:val="right" w:leader="dot" w:pos="9340"/>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spacing w:val="7"/>
                <w:position w:val="1"/>
              </w:rPr>
              <w:t>7  </w:t>
            </w:r>
            <w:r>
              <w:rPr>
                <w:rFonts w:ascii="SimSun" w:hAnsi="SimSun" w:eastAsia="SimSun" w:cs="SimSun"/>
                <w:sz w:val="20"/>
                <w:szCs w:val="20"/>
                <w:spacing w:val="7"/>
                <w:position w:val="1"/>
              </w:rPr>
              <w:t>主要工艺设备和材料</w:t>
            </w:r>
            <w:r>
              <w:rPr>
                <w:rFonts w:ascii="SimSun" w:hAnsi="SimSun" w:eastAsia="SimSun" w:cs="SimSun"/>
                <w:sz w:val="20"/>
                <w:szCs w:val="20"/>
                <w:spacing w:val="-78"/>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21"/>
                <w:position w:val="1"/>
              </w:rPr>
              <w:t>8</w:t>
            </w:r>
          </w:hyperlink>
        </w:p>
        <w:p>
          <w:pPr>
            <w:ind w:left="9"/>
            <w:spacing w:before="38" w:line="274" w:lineRule="exact"/>
            <w:tabs>
              <w:tab w:val="right" w:leader="dot" w:pos="9340"/>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spacing w:val="6"/>
                <w:position w:val="1"/>
              </w:rPr>
              <w:t>8  </w:t>
            </w:r>
            <w:r>
              <w:rPr>
                <w:rFonts w:ascii="SimSun" w:hAnsi="SimSun" w:eastAsia="SimSun" w:cs="SimSun"/>
                <w:sz w:val="20"/>
                <w:szCs w:val="20"/>
                <w:spacing w:val="6"/>
                <w:position w:val="1"/>
              </w:rPr>
              <w:t>检测与过程控制</w:t>
            </w:r>
            <w:r>
              <w:rPr>
                <w:rFonts w:ascii="SimSun" w:hAnsi="SimSun" w:eastAsia="SimSun" w:cs="SimSun"/>
                <w:sz w:val="20"/>
                <w:szCs w:val="20"/>
                <w:spacing w:val="-79"/>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16"/>
                <w:w w:val="109"/>
                <w:position w:val="1"/>
              </w:rPr>
              <w:t>9</w:t>
            </w:r>
          </w:hyperlink>
        </w:p>
        <w:p>
          <w:pPr>
            <w:ind w:left="5"/>
            <w:spacing w:before="38" w:line="274" w:lineRule="exact"/>
            <w:tabs>
              <w:tab w:val="right" w:leader="dot" w:pos="9340"/>
            </w:tabs>
            <w:rPr>
              <w:rFonts w:ascii="Times New Roman" w:hAnsi="Times New Roman" w:eastAsia="Times New Roman" w:cs="Times New Roman"/>
              <w:sz w:val="20"/>
              <w:szCs w:val="20"/>
            </w:rPr>
          </w:pPr>
          <w:hyperlink w:history="true" w:anchor="bookmark10">
            <w:r>
              <w:rPr>
                <w:rFonts w:ascii="Times New Roman" w:hAnsi="Times New Roman" w:eastAsia="Times New Roman" w:cs="Times New Roman"/>
                <w:sz w:val="20"/>
                <w:szCs w:val="20"/>
                <w:spacing w:val="6"/>
                <w:position w:val="1"/>
              </w:rPr>
              <w:t>9  </w:t>
            </w:r>
            <w:r>
              <w:rPr>
                <w:rFonts w:ascii="SimSun" w:hAnsi="SimSun" w:eastAsia="SimSun" w:cs="SimSun"/>
                <w:sz w:val="20"/>
                <w:szCs w:val="20"/>
                <w:spacing w:val="6"/>
                <w:position w:val="1"/>
              </w:rPr>
              <w:t>主要辅助工程</w:t>
            </w:r>
            <w:r>
              <w:rPr>
                <w:rFonts w:ascii="SimSun" w:hAnsi="SimSun" w:eastAsia="SimSun" w:cs="SimSun"/>
                <w:sz w:val="20"/>
                <w:szCs w:val="20"/>
                <w:spacing w:val="-80"/>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16"/>
                <w:w w:val="112"/>
                <w:position w:val="1"/>
              </w:rPr>
              <w:t>9</w:t>
            </w:r>
          </w:hyperlink>
        </w:p>
        <w:p>
          <w:pPr>
            <w:ind w:left="21"/>
            <w:spacing w:before="38" w:line="274" w:lineRule="exact"/>
            <w:tabs>
              <w:tab w:val="right" w:leader="dot" w:pos="9340"/>
            </w:tabs>
            <w:rPr>
              <w:rFonts w:ascii="Times New Roman" w:hAnsi="Times New Roman" w:eastAsia="Times New Roman" w:cs="Times New Roman"/>
              <w:sz w:val="20"/>
              <w:szCs w:val="20"/>
            </w:rPr>
          </w:pPr>
          <w:hyperlink w:history="true" w:anchor="bookmark11">
            <w:r>
              <w:rPr>
                <w:rFonts w:ascii="Times New Roman" w:hAnsi="Times New Roman" w:eastAsia="Times New Roman" w:cs="Times New Roman"/>
                <w:sz w:val="20"/>
                <w:szCs w:val="20"/>
                <w:spacing w:val="6"/>
                <w:position w:val="1"/>
              </w:rPr>
              <w:t>10  </w:t>
            </w:r>
            <w:r>
              <w:rPr>
                <w:rFonts w:ascii="SimSun" w:hAnsi="SimSun" w:eastAsia="SimSun" w:cs="SimSun"/>
                <w:sz w:val="20"/>
                <w:szCs w:val="20"/>
                <w:spacing w:val="6"/>
                <w:position w:val="1"/>
              </w:rPr>
              <w:t>劳动安全与职业卫生</w:t>
            </w:r>
            <w:r>
              <w:rPr>
                <w:rFonts w:ascii="SimSun" w:hAnsi="SimSun" w:eastAsia="SimSun" w:cs="SimSun"/>
                <w:sz w:val="20"/>
                <w:szCs w:val="20"/>
                <w:spacing w:val="-83"/>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11"/>
                <w:position w:val="1"/>
              </w:rPr>
              <w:t>10</w:t>
            </w:r>
          </w:hyperlink>
        </w:p>
        <w:p>
          <w:pPr>
            <w:ind w:left="21"/>
            <w:spacing w:before="38" w:line="274" w:lineRule="exact"/>
            <w:tabs>
              <w:tab w:val="right" w:leader="dot" w:pos="9340"/>
            </w:tabs>
            <w:rPr>
              <w:rFonts w:ascii="Times New Roman" w:hAnsi="Times New Roman" w:eastAsia="Times New Roman" w:cs="Times New Roman"/>
              <w:sz w:val="20"/>
              <w:szCs w:val="20"/>
            </w:rPr>
          </w:pPr>
          <w:hyperlink w:history="true" w:anchor="bookmark12">
            <w:r>
              <w:rPr>
                <w:rFonts w:ascii="Times New Roman" w:hAnsi="Times New Roman" w:eastAsia="Times New Roman" w:cs="Times New Roman"/>
                <w:sz w:val="20"/>
                <w:szCs w:val="20"/>
                <w:spacing w:val="5"/>
                <w:position w:val="1"/>
              </w:rPr>
              <w:t>11  </w:t>
            </w:r>
            <w:r>
              <w:rPr>
                <w:rFonts w:ascii="SimSun" w:hAnsi="SimSun" w:eastAsia="SimSun" w:cs="SimSun"/>
                <w:sz w:val="20"/>
                <w:szCs w:val="20"/>
                <w:spacing w:val="5"/>
                <w:position w:val="1"/>
              </w:rPr>
              <w:t>施工、调试与验收</w:t>
            </w:r>
            <w:r>
              <w:rPr>
                <w:rFonts w:ascii="SimSun" w:hAnsi="SimSun" w:eastAsia="SimSun" w:cs="SimSun"/>
                <w:sz w:val="20"/>
                <w:szCs w:val="20"/>
                <w:spacing w:val="-77"/>
                <w:position w:val="1"/>
              </w:rPr>
              <w:t xml:space="preserve"> </w:t>
            </w:r>
            <w:r>
              <w:rPr>
                <w:rFonts w:ascii="SimSun" w:hAnsi="SimSun" w:eastAsia="SimSun" w:cs="SimSun"/>
                <w:sz w:val="20"/>
                <w:szCs w:val="20"/>
                <w:position w:val="1"/>
              </w:rPr>
              <w:tab/>
            </w:r>
            <w:r>
              <w:rPr>
                <w:rFonts w:ascii="Times New Roman" w:hAnsi="Times New Roman" w:eastAsia="Times New Roman" w:cs="Times New Roman"/>
                <w:sz w:val="20"/>
                <w:szCs w:val="20"/>
                <w:spacing w:val="13"/>
                <w:position w:val="1"/>
              </w:rPr>
              <w:t>10</w:t>
            </w:r>
          </w:hyperlink>
        </w:p>
        <w:p>
          <w:pPr>
            <w:ind w:left="21"/>
            <w:spacing w:before="38" w:line="274" w:lineRule="exact"/>
            <w:tabs>
              <w:tab w:val="right" w:leader="dot" w:pos="9340"/>
            </w:tabs>
            <w:rPr>
              <w:rFonts w:ascii="Times New Roman" w:hAnsi="Times New Roman" w:eastAsia="Times New Roman" w:cs="Times New Roman"/>
              <w:sz w:val="20"/>
              <w:szCs w:val="20"/>
            </w:rPr>
          </w:pPr>
          <w:hyperlink w:history="true" w:anchor="bookmark13">
            <w:r>
              <w:rPr>
                <w:rFonts w:ascii="Times New Roman" w:hAnsi="Times New Roman" w:eastAsia="Times New Roman" w:cs="Times New Roman"/>
                <w:sz w:val="20"/>
                <w:szCs w:val="20"/>
                <w:spacing w:val="4"/>
                <w:position w:val="1"/>
              </w:rPr>
              <w:t>12  </w:t>
            </w:r>
            <w:r>
              <w:rPr>
                <w:rFonts w:ascii="SimSun" w:hAnsi="SimSun" w:eastAsia="SimSun" w:cs="SimSun"/>
                <w:sz w:val="20"/>
                <w:szCs w:val="20"/>
                <w:spacing w:val="4"/>
                <w:position w:val="1"/>
              </w:rPr>
              <w:t>运行与维护</w:t>
            </w:r>
            <w:r>
              <w:rPr>
                <w:rFonts w:ascii="SimSun" w:hAnsi="SimSun" w:eastAsia="SimSun" w:cs="SimSun"/>
                <w:sz w:val="20"/>
                <w:szCs w:val="20"/>
                <w:spacing w:val="-82"/>
                <w:position w:val="1"/>
              </w:rPr>
              <w:t xml:space="preserve"> </w:t>
            </w:r>
            <w:r>
              <w:rPr>
                <w:rFonts w:ascii="SimSun" w:hAnsi="SimSun" w:eastAsia="SimSun" w:cs="SimSun"/>
                <w:sz w:val="20"/>
                <w:szCs w:val="20"/>
                <w:position w:val="1"/>
              </w:rPr>
              <w:tab/>
            </w:r>
            <w:r>
              <w:rPr>
                <w:rFonts w:ascii="SimSun" w:hAnsi="SimSun" w:eastAsia="SimSun" w:cs="SimSun"/>
                <w:sz w:val="20"/>
                <w:szCs w:val="20"/>
                <w:spacing w:val="-54"/>
                <w:position w:val="1"/>
              </w:rPr>
              <w:t xml:space="preserve"> </w:t>
            </w:r>
            <w:r>
              <w:rPr>
                <w:rFonts w:ascii="Times New Roman" w:hAnsi="Times New Roman" w:eastAsia="Times New Roman" w:cs="Times New Roman"/>
                <w:sz w:val="20"/>
                <w:szCs w:val="20"/>
                <w:spacing w:val="-8"/>
                <w:position w:val="1"/>
              </w:rPr>
              <w:t>11</w:t>
            </w:r>
          </w:hyperlink>
        </w:p>
      </w:sdtContent>
    </w:sdt>
    <w:p>
      <w:pPr>
        <w:spacing w:line="274" w:lineRule="exact"/>
        <w:sectPr>
          <w:footerReference w:type="default" r:id="rId4"/>
          <w:pgSz w:w="11907" w:h="16840"/>
          <w:pgMar w:top="1431" w:right="1144" w:bottom="1010" w:left="1421" w:header="0" w:footer="851" w:gutter="0"/>
        </w:sectPr>
        <w:rPr>
          <w:rFonts w:ascii="Times New Roman" w:hAnsi="Times New Roman" w:eastAsia="Times New Roman" w:cs="Times New Roman"/>
          <w:sz w:val="20"/>
          <w:szCs w:val="20"/>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4040"/>
        <w:spacing w:before="101" w:line="228"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2"/>
        </w:rPr>
        <w:t>前</w:t>
      </w:r>
      <w:r>
        <w:rPr>
          <w:rFonts w:ascii="SimHei" w:hAnsi="SimHei" w:eastAsia="SimHei" w:cs="SimHei"/>
          <w:sz w:val="31"/>
          <w:szCs w:val="31"/>
          <w:spacing w:val="11"/>
        </w:rPr>
        <w:t xml:space="preserve">    </w:t>
      </w:r>
      <w:r>
        <w:rPr>
          <w:rFonts w:ascii="SimHei" w:hAnsi="SimHei" w:eastAsia="SimHei" w:cs="SimHei"/>
          <w:sz w:val="31"/>
          <w:szCs w:val="31"/>
          <w:spacing w:val="-2"/>
        </w:rPr>
        <w:t>言</w:t>
      </w:r>
    </w:p>
    <w:p>
      <w:pPr>
        <w:pStyle w:val="BodyText"/>
        <w:spacing w:line="314" w:lineRule="auto"/>
        <w:rPr/>
      </w:pPr>
      <w:r/>
    </w:p>
    <w:p>
      <w:pPr>
        <w:pStyle w:val="BodyText"/>
        <w:spacing w:line="315" w:lineRule="auto"/>
        <w:rPr/>
      </w:pPr>
      <w:r/>
    </w:p>
    <w:p>
      <w:pPr>
        <w:ind w:right="2" w:firstLine="420"/>
        <w:spacing w:before="65" w:line="288" w:lineRule="auto"/>
        <w:rPr>
          <w:rFonts w:ascii="SimSun" w:hAnsi="SimSun" w:eastAsia="SimSun" w:cs="SimSun"/>
          <w:sz w:val="20"/>
          <w:szCs w:val="20"/>
        </w:rPr>
      </w:pPr>
      <w:r>
        <w:rPr>
          <w:rFonts w:ascii="SimSun" w:hAnsi="SimSun" w:eastAsia="SimSun" w:cs="SimSun"/>
          <w:sz w:val="20"/>
          <w:szCs w:val="20"/>
          <w:spacing w:val="8"/>
        </w:rPr>
        <w:t>为贯彻《中华人民共和国环境保护法》《中华</w:t>
      </w:r>
      <w:r>
        <w:rPr>
          <w:rFonts w:ascii="SimSun" w:hAnsi="SimSun" w:eastAsia="SimSun" w:cs="SimSun"/>
          <w:sz w:val="20"/>
          <w:szCs w:val="20"/>
          <w:spacing w:val="7"/>
        </w:rPr>
        <w:t>人民共和国大气污染防治法》等法律法规，防治环境</w:t>
      </w:r>
      <w:r>
        <w:rPr>
          <w:rFonts w:ascii="SimSun" w:hAnsi="SimSun" w:eastAsia="SimSun" w:cs="SimSun"/>
          <w:sz w:val="20"/>
          <w:szCs w:val="20"/>
          <w:spacing w:val="9"/>
        </w:rPr>
        <w:t>污染，改善生态环境质量，规范工业有机废气治理工程建设和运行管理，制定本标准。</w:t>
      </w:r>
    </w:p>
    <w:p>
      <w:pPr>
        <w:ind w:left="420"/>
        <w:spacing w:line="227" w:lineRule="auto"/>
        <w:rPr>
          <w:rFonts w:ascii="SimSun" w:hAnsi="SimSun" w:eastAsia="SimSun" w:cs="SimSun"/>
          <w:sz w:val="20"/>
          <w:szCs w:val="20"/>
        </w:rPr>
      </w:pPr>
      <w:r>
        <w:rPr>
          <w:rFonts w:ascii="SimSun" w:hAnsi="SimSun" w:eastAsia="SimSun" w:cs="SimSun"/>
          <w:sz w:val="20"/>
          <w:szCs w:val="20"/>
          <w:spacing w:val="9"/>
        </w:rPr>
        <w:t>本标准规定了工业有机废气蓄热燃烧法治理工程的设计、施工、验收和运行维护的技术要求。</w:t>
      </w:r>
    </w:p>
    <w:p>
      <w:pPr>
        <w:ind w:left="420"/>
        <w:spacing w:before="64" w:line="228" w:lineRule="auto"/>
        <w:rPr>
          <w:rFonts w:ascii="SimSun" w:hAnsi="SimSun" w:eastAsia="SimSun" w:cs="SimSun"/>
          <w:sz w:val="20"/>
          <w:szCs w:val="20"/>
        </w:rPr>
      </w:pPr>
      <w:r>
        <w:rPr>
          <w:rFonts w:ascii="SimSun" w:hAnsi="SimSun" w:eastAsia="SimSun" w:cs="SimSun"/>
          <w:sz w:val="20"/>
          <w:szCs w:val="20"/>
          <w:spacing w:val="7"/>
        </w:rPr>
        <w:t>本标准为指导性标准。</w:t>
      </w:r>
    </w:p>
    <w:p>
      <w:pPr>
        <w:ind w:left="420"/>
        <w:spacing w:before="65" w:line="228" w:lineRule="auto"/>
        <w:rPr>
          <w:rFonts w:ascii="SimSun" w:hAnsi="SimSun" w:eastAsia="SimSun" w:cs="SimSun"/>
          <w:sz w:val="20"/>
          <w:szCs w:val="20"/>
        </w:rPr>
      </w:pPr>
      <w:r>
        <w:rPr>
          <w:rFonts w:ascii="SimSun" w:hAnsi="SimSun" w:eastAsia="SimSun" w:cs="SimSun"/>
          <w:sz w:val="20"/>
          <w:szCs w:val="20"/>
          <w:spacing w:val="7"/>
        </w:rPr>
        <w:t>本标准为首次发布。</w:t>
      </w:r>
    </w:p>
    <w:p>
      <w:pPr>
        <w:ind w:left="420"/>
        <w:spacing w:before="65" w:line="228" w:lineRule="auto"/>
        <w:rPr>
          <w:rFonts w:ascii="SimSun" w:hAnsi="SimSun" w:eastAsia="SimSun" w:cs="SimSun"/>
          <w:sz w:val="20"/>
          <w:szCs w:val="20"/>
        </w:rPr>
      </w:pPr>
      <w:r>
        <w:rPr>
          <w:rFonts w:ascii="SimSun" w:hAnsi="SimSun" w:eastAsia="SimSun" w:cs="SimSun"/>
          <w:sz w:val="20"/>
          <w:szCs w:val="20"/>
          <w:spacing w:val="9"/>
        </w:rPr>
        <w:t>本标准由生态环境部科技与财务司、法规与标准司组织制订。</w:t>
      </w:r>
    </w:p>
    <w:p>
      <w:pPr>
        <w:ind w:firstLine="420"/>
        <w:spacing w:before="64" w:line="279" w:lineRule="auto"/>
        <w:rPr>
          <w:rFonts w:ascii="SimSun" w:hAnsi="SimSun" w:eastAsia="SimSun" w:cs="SimSun"/>
          <w:sz w:val="20"/>
          <w:szCs w:val="20"/>
        </w:rPr>
      </w:pPr>
      <w:r>
        <w:rPr>
          <w:rFonts w:ascii="SimSun" w:hAnsi="SimSun" w:eastAsia="SimSun" w:cs="SimSun"/>
          <w:sz w:val="20"/>
          <w:szCs w:val="20"/>
          <w:spacing w:val="12"/>
        </w:rPr>
        <w:t>本标准主要起草单位：</w:t>
      </w:r>
      <w:r>
        <w:rPr>
          <w:rFonts w:ascii="SimSun" w:hAnsi="SimSun" w:eastAsia="SimSun" w:cs="SimSun"/>
          <w:sz w:val="20"/>
          <w:szCs w:val="20"/>
          <w:spacing w:val="-56"/>
        </w:rPr>
        <w:t xml:space="preserve"> </w:t>
      </w:r>
      <w:r>
        <w:rPr>
          <w:rFonts w:ascii="SimSun" w:hAnsi="SimSun" w:eastAsia="SimSun" w:cs="SimSun"/>
          <w:sz w:val="20"/>
          <w:szCs w:val="20"/>
          <w:spacing w:val="12"/>
        </w:rPr>
        <w:t>中国环境保护产业协</w:t>
      </w:r>
      <w:r>
        <w:rPr>
          <w:rFonts w:ascii="SimSun" w:hAnsi="SimSun" w:eastAsia="SimSun" w:cs="SimSun"/>
          <w:sz w:val="20"/>
          <w:szCs w:val="20"/>
          <w:spacing w:val="11"/>
        </w:rPr>
        <w:t>会、北京市环境保护科学研究院、江苏中电联瑞玛节</w:t>
      </w:r>
      <w:r>
        <w:rPr>
          <w:rFonts w:ascii="SimSun" w:hAnsi="SimSun" w:eastAsia="SimSun" w:cs="SimSun"/>
          <w:sz w:val="20"/>
          <w:szCs w:val="20"/>
          <w:spacing w:val="8"/>
        </w:rPr>
        <w:t>能技术有限公司、恩国环保科技（上海）有限公司、扬州市恒通环保</w:t>
      </w:r>
      <w:r>
        <w:rPr>
          <w:rFonts w:ascii="SimSun" w:hAnsi="SimSun" w:eastAsia="SimSun" w:cs="SimSun"/>
          <w:sz w:val="20"/>
          <w:szCs w:val="20"/>
          <w:spacing w:val="7"/>
        </w:rPr>
        <w:t>科技有限公司、科迈科（杭州）环</w:t>
      </w:r>
      <w:r>
        <w:rPr>
          <w:rFonts w:ascii="SimSun" w:hAnsi="SimSun" w:eastAsia="SimSun" w:cs="SimSun"/>
          <w:sz w:val="20"/>
          <w:szCs w:val="20"/>
          <w:spacing w:val="7"/>
        </w:rPr>
        <w:t>保设备有限公司。</w:t>
      </w:r>
    </w:p>
    <w:p>
      <w:pPr>
        <w:ind w:left="420"/>
        <w:spacing w:line="274" w:lineRule="exact"/>
        <w:rPr>
          <w:rFonts w:ascii="SimSun" w:hAnsi="SimSun" w:eastAsia="SimSun" w:cs="SimSun"/>
          <w:sz w:val="20"/>
          <w:szCs w:val="20"/>
        </w:rPr>
      </w:pPr>
      <w:r>
        <w:rPr>
          <w:rFonts w:ascii="SimSun" w:hAnsi="SimSun" w:eastAsia="SimSun" w:cs="SimSun"/>
          <w:sz w:val="20"/>
          <w:szCs w:val="20"/>
          <w:spacing w:val="7"/>
          <w:position w:val="1"/>
        </w:rPr>
        <w:t>本标准生态环境部</w:t>
      </w:r>
      <w:r>
        <w:rPr>
          <w:rFonts w:ascii="Times New Roman" w:hAnsi="Times New Roman" w:eastAsia="Times New Roman" w:cs="Times New Roman"/>
          <w:sz w:val="20"/>
          <w:szCs w:val="20"/>
          <w:spacing w:val="7"/>
          <w:position w:val="1"/>
        </w:rPr>
        <w:t>2020</w:t>
      </w:r>
      <w:r>
        <w:rPr>
          <w:rFonts w:ascii="SimSun" w:hAnsi="SimSun" w:eastAsia="SimSun" w:cs="SimSun"/>
          <w:sz w:val="20"/>
          <w:szCs w:val="20"/>
          <w:spacing w:val="7"/>
          <w:position w:val="1"/>
        </w:rPr>
        <w:t>年</w:t>
      </w:r>
      <w:r>
        <w:rPr>
          <w:rFonts w:ascii="Times New Roman" w:hAnsi="Times New Roman" w:eastAsia="Times New Roman" w:cs="Times New Roman"/>
          <w:sz w:val="20"/>
          <w:szCs w:val="20"/>
          <w:spacing w:val="7"/>
          <w:position w:val="1"/>
        </w:rPr>
        <w:t>1</w:t>
      </w:r>
      <w:r>
        <w:rPr>
          <w:rFonts w:ascii="SimSun" w:hAnsi="SimSun" w:eastAsia="SimSun" w:cs="SimSun"/>
          <w:sz w:val="20"/>
          <w:szCs w:val="20"/>
          <w:spacing w:val="7"/>
          <w:position w:val="1"/>
        </w:rPr>
        <w:t>月</w:t>
      </w:r>
      <w:r>
        <w:rPr>
          <w:rFonts w:ascii="Times New Roman" w:hAnsi="Times New Roman" w:eastAsia="Times New Roman" w:cs="Times New Roman"/>
          <w:sz w:val="20"/>
          <w:szCs w:val="20"/>
          <w:spacing w:val="7"/>
          <w:position w:val="1"/>
        </w:rPr>
        <w:t>13</w:t>
      </w:r>
      <w:r>
        <w:rPr>
          <w:rFonts w:ascii="SimSun" w:hAnsi="SimSun" w:eastAsia="SimSun" w:cs="SimSun"/>
          <w:sz w:val="20"/>
          <w:szCs w:val="20"/>
          <w:spacing w:val="7"/>
          <w:position w:val="1"/>
        </w:rPr>
        <w:t>日批准。</w:t>
      </w:r>
    </w:p>
    <w:p>
      <w:pPr>
        <w:ind w:left="420"/>
        <w:spacing w:before="38" w:line="274" w:lineRule="exact"/>
        <w:rPr>
          <w:rFonts w:ascii="SimSun" w:hAnsi="SimSun" w:eastAsia="SimSun" w:cs="SimSun"/>
          <w:sz w:val="20"/>
          <w:szCs w:val="20"/>
        </w:rPr>
      </w:pPr>
      <w:r>
        <w:rPr>
          <w:rFonts w:ascii="SimSun" w:hAnsi="SimSun" w:eastAsia="SimSun" w:cs="SimSun"/>
          <w:sz w:val="20"/>
          <w:szCs w:val="20"/>
          <w:spacing w:val="6"/>
          <w:position w:val="1"/>
        </w:rPr>
        <w:t>本标准自</w:t>
      </w:r>
      <w:r>
        <w:rPr>
          <w:rFonts w:ascii="Times New Roman" w:hAnsi="Times New Roman" w:eastAsia="Times New Roman" w:cs="Times New Roman"/>
          <w:sz w:val="20"/>
          <w:szCs w:val="20"/>
          <w:spacing w:val="6"/>
          <w:position w:val="1"/>
        </w:rPr>
        <w:t>2020</w:t>
      </w:r>
      <w:r>
        <w:rPr>
          <w:rFonts w:ascii="SimSun" w:hAnsi="SimSun" w:eastAsia="SimSun" w:cs="SimSun"/>
          <w:sz w:val="20"/>
          <w:szCs w:val="20"/>
          <w:spacing w:val="6"/>
          <w:position w:val="1"/>
        </w:rPr>
        <w:t>年</w:t>
      </w:r>
      <w:r>
        <w:rPr>
          <w:rFonts w:ascii="Times New Roman" w:hAnsi="Times New Roman" w:eastAsia="Times New Roman" w:cs="Times New Roman"/>
          <w:sz w:val="20"/>
          <w:szCs w:val="20"/>
          <w:spacing w:val="6"/>
          <w:position w:val="1"/>
        </w:rPr>
        <w:t>1</w:t>
      </w:r>
      <w:r>
        <w:rPr>
          <w:rFonts w:ascii="SimSun" w:hAnsi="SimSun" w:eastAsia="SimSun" w:cs="SimSun"/>
          <w:sz w:val="20"/>
          <w:szCs w:val="20"/>
          <w:spacing w:val="6"/>
          <w:position w:val="1"/>
        </w:rPr>
        <w:t>月</w:t>
      </w:r>
      <w:r>
        <w:rPr>
          <w:rFonts w:ascii="Times New Roman" w:hAnsi="Times New Roman" w:eastAsia="Times New Roman" w:cs="Times New Roman"/>
          <w:sz w:val="20"/>
          <w:szCs w:val="20"/>
          <w:spacing w:val="6"/>
          <w:position w:val="1"/>
        </w:rPr>
        <w:t>14</w:t>
      </w:r>
      <w:r>
        <w:rPr>
          <w:rFonts w:ascii="SimSun" w:hAnsi="SimSun" w:eastAsia="SimSun" w:cs="SimSun"/>
          <w:sz w:val="20"/>
          <w:szCs w:val="20"/>
          <w:spacing w:val="6"/>
          <w:position w:val="1"/>
        </w:rPr>
        <w:t>日起实施。</w:t>
      </w:r>
    </w:p>
    <w:p>
      <w:pPr>
        <w:ind w:left="420"/>
        <w:spacing w:before="68" w:line="228" w:lineRule="auto"/>
        <w:rPr>
          <w:rFonts w:ascii="SimSun" w:hAnsi="SimSun" w:eastAsia="SimSun" w:cs="SimSun"/>
          <w:sz w:val="20"/>
          <w:szCs w:val="20"/>
        </w:rPr>
      </w:pPr>
      <w:r>
        <w:rPr>
          <w:rFonts w:ascii="SimSun" w:hAnsi="SimSun" w:eastAsia="SimSun" w:cs="SimSun"/>
          <w:sz w:val="20"/>
          <w:szCs w:val="20"/>
          <w:spacing w:val="8"/>
        </w:rPr>
        <w:t>本标准由生态环境部解释。</w:t>
      </w:r>
    </w:p>
    <w:p>
      <w:pPr>
        <w:spacing w:line="228" w:lineRule="auto"/>
        <w:sectPr>
          <w:footerReference w:type="default" r:id="rId5"/>
          <w:pgSz w:w="11907" w:h="16840"/>
          <w:pgMar w:top="1431" w:right="1133" w:bottom="1010" w:left="1427" w:header="0" w:footer="851"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1642"/>
        <w:spacing w:before="101" w:line="226" w:lineRule="auto"/>
        <w:outlineLvl w:val="0"/>
        <w:rPr>
          <w:rFonts w:ascii="SimHei" w:hAnsi="SimHei" w:eastAsia="SimHei" w:cs="SimHei"/>
          <w:sz w:val="31"/>
          <w:szCs w:val="31"/>
        </w:rPr>
      </w:pPr>
      <w:bookmarkStart w:name="bookmark2" w:id="2"/>
      <w:bookmarkEnd w:id="2"/>
      <w:r>
        <w:rPr>
          <w:rFonts w:ascii="SimHei" w:hAnsi="SimHei" w:eastAsia="SimHei" w:cs="SimHei"/>
          <w:sz w:val="31"/>
          <w:szCs w:val="31"/>
          <w:spacing w:val="9"/>
        </w:rPr>
        <w:t>蓄热燃烧法工业有机废气治理工程技术规范</w:t>
      </w:r>
    </w:p>
    <w:p>
      <w:pPr>
        <w:pStyle w:val="BodyText"/>
        <w:spacing w:line="438" w:lineRule="auto"/>
        <w:rPr/>
      </w:pPr>
      <w:r/>
    </w:p>
    <w:p>
      <w:pPr>
        <w:ind w:left="12"/>
        <w:spacing w:before="65" w:line="231" w:lineRule="auto"/>
        <w:outlineLvl w:val="0"/>
        <w:rPr>
          <w:rFonts w:ascii="SimHei" w:hAnsi="SimHei" w:eastAsia="SimHei" w:cs="SimHei"/>
          <w:sz w:val="20"/>
          <w:szCs w:val="20"/>
        </w:rPr>
      </w:pPr>
      <w:bookmarkStart w:name="bookmark14" w:id="3"/>
      <w:bookmarkEnd w:id="3"/>
      <w:r>
        <w:rPr>
          <w:rFonts w:ascii="SimHei" w:hAnsi="SimHei" w:eastAsia="SimHei" w:cs="SimHei"/>
          <w:sz w:val="20"/>
          <w:szCs w:val="20"/>
          <w:spacing w:val="2"/>
        </w:rPr>
        <w:t>1</w:t>
      </w:r>
      <w:r>
        <w:rPr>
          <w:rFonts w:ascii="SimHei" w:hAnsi="SimHei" w:eastAsia="SimHei" w:cs="SimHei"/>
          <w:sz w:val="20"/>
          <w:szCs w:val="20"/>
          <w:spacing w:val="11"/>
        </w:rPr>
        <w:t xml:space="preserve">  </w:t>
      </w:r>
      <w:r>
        <w:rPr>
          <w:rFonts w:ascii="SimHei" w:hAnsi="SimHei" w:eastAsia="SimHei" w:cs="SimHei"/>
          <w:sz w:val="20"/>
          <w:szCs w:val="20"/>
          <w:spacing w:val="2"/>
        </w:rPr>
        <w:t>适用范围</w:t>
      </w:r>
    </w:p>
    <w:p>
      <w:pPr>
        <w:ind w:left="422"/>
        <w:spacing w:before="216" w:line="228" w:lineRule="auto"/>
        <w:rPr>
          <w:rFonts w:ascii="SimSun" w:hAnsi="SimSun" w:eastAsia="SimSun" w:cs="SimSun"/>
          <w:sz w:val="20"/>
          <w:szCs w:val="20"/>
        </w:rPr>
      </w:pPr>
      <w:r>
        <w:rPr>
          <w:rFonts w:ascii="SimSun" w:hAnsi="SimSun" w:eastAsia="SimSun" w:cs="SimSun"/>
          <w:sz w:val="20"/>
          <w:szCs w:val="20"/>
          <w:spacing w:val="9"/>
        </w:rPr>
        <w:t>本标准规定了蓄热燃烧法工业有机废气治理工程的设计、施工、验收和运行维护的技术要求。</w:t>
      </w:r>
    </w:p>
    <w:p>
      <w:pPr>
        <w:ind w:left="2" w:firstLine="420"/>
        <w:spacing w:before="64" w:line="289" w:lineRule="auto"/>
        <w:rPr>
          <w:rFonts w:ascii="SimSun" w:hAnsi="SimSun" w:eastAsia="SimSun" w:cs="SimSun"/>
          <w:sz w:val="20"/>
          <w:szCs w:val="20"/>
        </w:rPr>
      </w:pPr>
      <w:r>
        <w:rPr>
          <w:rFonts w:ascii="SimSun" w:hAnsi="SimSun" w:eastAsia="SimSun" w:cs="SimSun"/>
          <w:sz w:val="20"/>
          <w:szCs w:val="20"/>
          <w:spacing w:val="12"/>
        </w:rPr>
        <w:t>本标准适用于蓄热燃烧法工业有机废气治理工程的建设与运行管理，可作为建设项目环境影响评</w:t>
      </w:r>
      <w:r>
        <w:rPr>
          <w:rFonts w:ascii="SimSun" w:hAnsi="SimSun" w:eastAsia="SimSun" w:cs="SimSun"/>
          <w:sz w:val="20"/>
          <w:szCs w:val="20"/>
          <w:spacing w:val="9"/>
        </w:rPr>
        <w:t>价、环境保护设施的工程咨询、设计、施工、验收及建成后运行与管理的参考依据。</w:t>
      </w:r>
    </w:p>
    <w:p>
      <w:pPr>
        <w:spacing w:before="154" w:line="230" w:lineRule="auto"/>
        <w:outlineLvl w:val="0"/>
        <w:rPr>
          <w:rFonts w:ascii="SimHei" w:hAnsi="SimHei" w:eastAsia="SimHei" w:cs="SimHei"/>
          <w:sz w:val="20"/>
          <w:szCs w:val="20"/>
        </w:rPr>
      </w:pPr>
      <w:bookmarkStart w:name="bookmark3" w:id="4"/>
      <w:bookmarkEnd w:id="4"/>
      <w:r>
        <w:rPr>
          <w:rFonts w:ascii="SimHei" w:hAnsi="SimHei" w:eastAsia="SimHei" w:cs="SimHei"/>
          <w:sz w:val="20"/>
          <w:szCs w:val="20"/>
          <w:spacing w:val="7"/>
        </w:rPr>
        <w:t>2</w:t>
      </w:r>
      <w:r>
        <w:rPr>
          <w:rFonts w:ascii="SimHei" w:hAnsi="SimHei" w:eastAsia="SimHei" w:cs="SimHei"/>
          <w:sz w:val="20"/>
          <w:szCs w:val="20"/>
          <w:spacing w:val="7"/>
        </w:rPr>
        <w:t xml:space="preserve">  </w:t>
      </w:r>
      <w:r>
        <w:rPr>
          <w:rFonts w:ascii="SimHei" w:hAnsi="SimHei" w:eastAsia="SimHei" w:cs="SimHei"/>
          <w:sz w:val="20"/>
          <w:szCs w:val="20"/>
          <w:spacing w:val="7"/>
        </w:rPr>
        <w:t>规范性引用文件</w:t>
      </w:r>
    </w:p>
    <w:p>
      <w:pPr>
        <w:ind w:left="422"/>
        <w:spacing w:before="219" w:line="228" w:lineRule="auto"/>
        <w:rPr>
          <w:rFonts w:ascii="SimSun" w:hAnsi="SimSun" w:eastAsia="SimSun" w:cs="SimSun"/>
          <w:sz w:val="20"/>
          <w:szCs w:val="20"/>
        </w:rPr>
      </w:pPr>
      <w:r>
        <w:rPr>
          <w:rFonts w:ascii="SimSun" w:hAnsi="SimSun" w:eastAsia="SimSun" w:cs="SimSun"/>
          <w:sz w:val="20"/>
          <w:szCs w:val="20"/>
          <w:spacing w:val="9"/>
        </w:rPr>
        <w:t>本标准内容引用了下列文件中的条款。凡是不注日期的引用文件，其最新版本适用于本标准。</w:t>
      </w:r>
    </w:p>
    <w:p>
      <w:pPr>
        <w:spacing w:line="34" w:lineRule="exact"/>
        <w:rPr/>
      </w:pPr>
      <w:r/>
    </w:p>
    <w:tbl>
      <w:tblPr>
        <w:tblStyle w:val="TableNormal"/>
        <w:tblW w:w="7006" w:type="dxa"/>
        <w:tblInd w:w="41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9"/>
        <w:gridCol w:w="5867"/>
      </w:tblGrid>
      <w:tr>
        <w:trPr>
          <w:trHeight w:val="289" w:hRule="atLeast"/>
        </w:trPr>
        <w:tc>
          <w:tcPr>
            <w:tcW w:w="1139" w:type="dxa"/>
            <w:vAlign w:val="top"/>
          </w:tcPr>
          <w:p>
            <w:pPr>
              <w:pStyle w:val="TableText"/>
              <w:ind w:left="3"/>
              <w:spacing w:line="274" w:lineRule="exact"/>
              <w:rPr/>
            </w:pPr>
            <w:r>
              <w:rPr>
                <w:position w:val="2"/>
              </w:rPr>
              <w:t>GB</w:t>
            </w:r>
            <w:r>
              <w:rPr>
                <w:spacing w:val="11"/>
                <w:position w:val="2"/>
              </w:rPr>
              <w:t xml:space="preserve"> </w:t>
            </w:r>
            <w:r>
              <w:rPr>
                <w:spacing w:val="4"/>
                <w:position w:val="2"/>
              </w:rPr>
              <w:t>912</w:t>
            </w:r>
          </w:p>
        </w:tc>
        <w:tc>
          <w:tcPr>
            <w:tcW w:w="5867" w:type="dxa"/>
            <w:vAlign w:val="top"/>
          </w:tcPr>
          <w:p>
            <w:pPr>
              <w:ind w:left="259"/>
              <w:spacing w:before="30" w:line="228" w:lineRule="auto"/>
              <w:rPr>
                <w:rFonts w:ascii="SimSun" w:hAnsi="SimSun" w:eastAsia="SimSun" w:cs="SimSun"/>
                <w:sz w:val="20"/>
                <w:szCs w:val="20"/>
              </w:rPr>
            </w:pPr>
            <w:r>
              <w:rPr>
                <w:rFonts w:ascii="SimSun" w:hAnsi="SimSun" w:eastAsia="SimSun" w:cs="SimSun"/>
                <w:sz w:val="20"/>
                <w:szCs w:val="20"/>
                <w:spacing w:val="9"/>
              </w:rPr>
              <w:t>碳素结构钢和低合金结构钢 热轧薄钢板和钢带</w:t>
            </w:r>
          </w:p>
        </w:tc>
      </w:tr>
      <w:tr>
        <w:trPr>
          <w:trHeight w:val="312" w:hRule="atLeast"/>
        </w:trPr>
        <w:tc>
          <w:tcPr>
            <w:tcW w:w="1139" w:type="dxa"/>
            <w:vAlign w:val="top"/>
          </w:tcPr>
          <w:p>
            <w:pPr>
              <w:pStyle w:val="TableText"/>
              <w:ind w:left="3"/>
              <w:spacing w:before="23" w:line="274" w:lineRule="exact"/>
              <w:rPr/>
            </w:pPr>
            <w:r>
              <w:rPr>
                <w:position w:val="2"/>
              </w:rPr>
              <w:t>GB</w:t>
            </w:r>
            <w:r>
              <w:rPr>
                <w:spacing w:val="5"/>
                <w:position w:val="2"/>
              </w:rPr>
              <w:t xml:space="preserve"> 2893</w:t>
            </w:r>
          </w:p>
        </w:tc>
        <w:tc>
          <w:tcPr>
            <w:tcW w:w="5867" w:type="dxa"/>
            <w:vAlign w:val="top"/>
          </w:tcPr>
          <w:p>
            <w:pPr>
              <w:ind w:left="264"/>
              <w:spacing w:before="53" w:line="229" w:lineRule="auto"/>
              <w:rPr>
                <w:rFonts w:ascii="SimSun" w:hAnsi="SimSun" w:eastAsia="SimSun" w:cs="SimSun"/>
                <w:sz w:val="20"/>
                <w:szCs w:val="20"/>
              </w:rPr>
            </w:pPr>
            <w:r>
              <w:rPr>
                <w:rFonts w:ascii="SimSun" w:hAnsi="SimSun" w:eastAsia="SimSun" w:cs="SimSun"/>
                <w:sz w:val="20"/>
                <w:szCs w:val="20"/>
                <w:spacing w:val="5"/>
              </w:rPr>
              <w:t>安全色</w:t>
            </w:r>
          </w:p>
        </w:tc>
      </w:tr>
      <w:tr>
        <w:trPr>
          <w:trHeight w:val="313" w:hRule="atLeast"/>
        </w:trPr>
        <w:tc>
          <w:tcPr>
            <w:tcW w:w="1139" w:type="dxa"/>
            <w:vAlign w:val="top"/>
          </w:tcPr>
          <w:p>
            <w:pPr>
              <w:pStyle w:val="TableText"/>
              <w:ind w:left="3"/>
              <w:spacing w:before="23" w:line="274" w:lineRule="exact"/>
              <w:rPr/>
            </w:pPr>
            <w:r>
              <w:rPr>
                <w:position w:val="2"/>
              </w:rPr>
              <w:t>GB</w:t>
            </w:r>
            <w:r>
              <w:rPr>
                <w:spacing w:val="5"/>
                <w:position w:val="2"/>
              </w:rPr>
              <w:t xml:space="preserve"> 2894</w:t>
            </w:r>
          </w:p>
        </w:tc>
        <w:tc>
          <w:tcPr>
            <w:tcW w:w="5867" w:type="dxa"/>
            <w:vAlign w:val="top"/>
          </w:tcPr>
          <w:p>
            <w:pPr>
              <w:ind w:left="264"/>
              <w:spacing w:before="54" w:line="228" w:lineRule="auto"/>
              <w:rPr>
                <w:rFonts w:ascii="SimSun" w:hAnsi="SimSun" w:eastAsia="SimSun" w:cs="SimSun"/>
                <w:sz w:val="20"/>
                <w:szCs w:val="20"/>
              </w:rPr>
            </w:pPr>
            <w:r>
              <w:rPr>
                <w:rFonts w:ascii="SimSun" w:hAnsi="SimSun" w:eastAsia="SimSun" w:cs="SimSun"/>
                <w:sz w:val="20"/>
                <w:szCs w:val="20"/>
                <w:spacing w:val="8"/>
              </w:rPr>
              <w:t>安全标志及其使用导则</w:t>
            </w:r>
          </w:p>
        </w:tc>
      </w:tr>
      <w:tr>
        <w:trPr>
          <w:trHeight w:val="312" w:hRule="atLeast"/>
        </w:trPr>
        <w:tc>
          <w:tcPr>
            <w:tcW w:w="1139" w:type="dxa"/>
            <w:vAlign w:val="top"/>
          </w:tcPr>
          <w:p>
            <w:pPr>
              <w:pStyle w:val="TableText"/>
              <w:ind w:left="3"/>
              <w:spacing w:before="22" w:line="274" w:lineRule="exact"/>
              <w:rPr/>
            </w:pPr>
            <w:r>
              <w:rPr>
                <w:position w:val="1"/>
              </w:rPr>
              <w:t>GB</w:t>
            </w:r>
            <w:r>
              <w:rPr>
                <w:spacing w:val="3"/>
                <w:position w:val="1"/>
              </w:rPr>
              <w:t>/T</w:t>
            </w:r>
            <w:r>
              <w:rPr>
                <w:spacing w:val="17"/>
                <w:position w:val="1"/>
              </w:rPr>
              <w:t xml:space="preserve"> </w:t>
            </w:r>
            <w:r>
              <w:rPr>
                <w:spacing w:val="3"/>
                <w:position w:val="1"/>
              </w:rPr>
              <w:t>3003</w:t>
            </w:r>
          </w:p>
        </w:tc>
        <w:tc>
          <w:tcPr>
            <w:tcW w:w="5867" w:type="dxa"/>
            <w:vAlign w:val="top"/>
          </w:tcPr>
          <w:p>
            <w:pPr>
              <w:ind w:left="238"/>
              <w:spacing w:before="52" w:line="228" w:lineRule="auto"/>
              <w:rPr>
                <w:rFonts w:ascii="SimSun" w:hAnsi="SimSun" w:eastAsia="SimSun" w:cs="SimSun"/>
                <w:sz w:val="20"/>
                <w:szCs w:val="20"/>
              </w:rPr>
            </w:pPr>
            <w:r>
              <w:rPr>
                <w:rFonts w:ascii="SimSun" w:hAnsi="SimSun" w:eastAsia="SimSun" w:cs="SimSun"/>
                <w:sz w:val="20"/>
                <w:szCs w:val="20"/>
                <w:spacing w:val="6"/>
              </w:rPr>
              <w:t>耐火材料</w:t>
            </w:r>
            <w:r>
              <w:rPr>
                <w:rFonts w:ascii="SimSun" w:hAnsi="SimSun" w:eastAsia="SimSun" w:cs="SimSun"/>
                <w:sz w:val="20"/>
                <w:szCs w:val="20"/>
                <w:spacing w:val="34"/>
              </w:rPr>
              <w:t xml:space="preserve"> </w:t>
            </w:r>
            <w:r>
              <w:rPr>
                <w:rFonts w:ascii="SimSun" w:hAnsi="SimSun" w:eastAsia="SimSun" w:cs="SimSun"/>
                <w:sz w:val="20"/>
                <w:szCs w:val="20"/>
                <w:spacing w:val="6"/>
              </w:rPr>
              <w:t>陶瓷纤维及制品</w:t>
            </w:r>
          </w:p>
        </w:tc>
      </w:tr>
      <w:tr>
        <w:trPr>
          <w:trHeight w:val="311" w:hRule="atLeast"/>
        </w:trPr>
        <w:tc>
          <w:tcPr>
            <w:tcW w:w="1139" w:type="dxa"/>
            <w:vAlign w:val="top"/>
          </w:tcPr>
          <w:p>
            <w:pPr>
              <w:pStyle w:val="TableText"/>
              <w:ind w:left="3"/>
              <w:spacing w:before="22" w:line="274" w:lineRule="exact"/>
              <w:rPr/>
            </w:pPr>
            <w:r>
              <w:rPr>
                <w:position w:val="1"/>
              </w:rPr>
              <w:t>GB</w:t>
            </w:r>
            <w:r>
              <w:rPr>
                <w:spacing w:val="3"/>
                <w:position w:val="1"/>
              </w:rPr>
              <w:t>/T</w:t>
            </w:r>
            <w:r>
              <w:rPr>
                <w:spacing w:val="17"/>
                <w:position w:val="1"/>
              </w:rPr>
              <w:t xml:space="preserve"> </w:t>
            </w:r>
            <w:r>
              <w:rPr>
                <w:spacing w:val="3"/>
                <w:position w:val="1"/>
              </w:rPr>
              <w:t>3077</w:t>
            </w:r>
          </w:p>
        </w:tc>
        <w:tc>
          <w:tcPr>
            <w:tcW w:w="5867" w:type="dxa"/>
            <w:vAlign w:val="top"/>
          </w:tcPr>
          <w:p>
            <w:pPr>
              <w:ind w:left="236"/>
              <w:spacing w:before="52" w:line="229" w:lineRule="auto"/>
              <w:rPr>
                <w:rFonts w:ascii="SimSun" w:hAnsi="SimSun" w:eastAsia="SimSun" w:cs="SimSun"/>
                <w:sz w:val="20"/>
                <w:szCs w:val="20"/>
              </w:rPr>
            </w:pPr>
            <w:r>
              <w:rPr>
                <w:rFonts w:ascii="SimSun" w:hAnsi="SimSun" w:eastAsia="SimSun" w:cs="SimSun"/>
                <w:sz w:val="20"/>
                <w:szCs w:val="20"/>
                <w:spacing w:val="7"/>
              </w:rPr>
              <w:t>合金结构钢</w:t>
            </w:r>
          </w:p>
        </w:tc>
      </w:tr>
      <w:tr>
        <w:trPr>
          <w:trHeight w:val="313" w:hRule="atLeast"/>
        </w:trPr>
        <w:tc>
          <w:tcPr>
            <w:tcW w:w="1139" w:type="dxa"/>
            <w:vAlign w:val="top"/>
          </w:tcPr>
          <w:p>
            <w:pPr>
              <w:pStyle w:val="TableText"/>
              <w:ind w:left="3"/>
              <w:spacing w:before="23" w:line="274" w:lineRule="exact"/>
              <w:rPr/>
            </w:pPr>
            <w:r>
              <w:rPr>
                <w:position w:val="2"/>
              </w:rPr>
              <w:t>GB</w:t>
            </w:r>
            <w:r>
              <w:rPr>
                <w:spacing w:val="5"/>
                <w:position w:val="2"/>
              </w:rPr>
              <w:t xml:space="preserve"> 4053.1</w:t>
            </w:r>
          </w:p>
        </w:tc>
        <w:tc>
          <w:tcPr>
            <w:tcW w:w="5867" w:type="dxa"/>
            <w:vAlign w:val="top"/>
          </w:tcPr>
          <w:p>
            <w:pPr>
              <w:pStyle w:val="TableText"/>
              <w:ind w:left="225"/>
              <w:spacing w:before="23" w:line="274" w:lineRule="exact"/>
              <w:rPr>
                <w:rFonts w:ascii="SimSun" w:hAnsi="SimSun" w:eastAsia="SimSun" w:cs="SimSun"/>
              </w:rPr>
            </w:pPr>
            <w:r>
              <w:rPr>
                <w:rFonts w:ascii="SimSun" w:hAnsi="SimSun" w:eastAsia="SimSun" w:cs="SimSun"/>
                <w:spacing w:val="8"/>
                <w:position w:val="1"/>
              </w:rPr>
              <w:t>固定式钢梯及平台安全要求 第</w:t>
            </w:r>
            <w:r>
              <w:rPr>
                <w:spacing w:val="8"/>
                <w:position w:val="1"/>
              </w:rPr>
              <w:t>1</w:t>
            </w:r>
            <w:r>
              <w:rPr>
                <w:rFonts w:ascii="SimSun" w:hAnsi="SimSun" w:eastAsia="SimSun" w:cs="SimSun"/>
                <w:spacing w:val="8"/>
                <w:position w:val="1"/>
              </w:rPr>
              <w:t>部分：钢直梯</w:t>
            </w:r>
          </w:p>
        </w:tc>
      </w:tr>
      <w:tr>
        <w:trPr>
          <w:trHeight w:val="312" w:hRule="atLeast"/>
        </w:trPr>
        <w:tc>
          <w:tcPr>
            <w:tcW w:w="1139" w:type="dxa"/>
            <w:vAlign w:val="top"/>
          </w:tcPr>
          <w:p>
            <w:pPr>
              <w:pStyle w:val="TableText"/>
              <w:ind w:left="3"/>
              <w:spacing w:before="22" w:line="274" w:lineRule="exact"/>
              <w:rPr/>
            </w:pPr>
            <w:r>
              <w:rPr>
                <w:position w:val="2"/>
              </w:rPr>
              <w:t>GB</w:t>
            </w:r>
            <w:r>
              <w:rPr>
                <w:spacing w:val="5"/>
                <w:position w:val="2"/>
              </w:rPr>
              <w:t xml:space="preserve"> 4053.2</w:t>
            </w:r>
          </w:p>
        </w:tc>
        <w:tc>
          <w:tcPr>
            <w:tcW w:w="5867" w:type="dxa"/>
            <w:vAlign w:val="top"/>
          </w:tcPr>
          <w:p>
            <w:pPr>
              <w:pStyle w:val="TableText"/>
              <w:ind w:left="225"/>
              <w:spacing w:before="22" w:line="274" w:lineRule="exact"/>
              <w:rPr>
                <w:rFonts w:ascii="SimSun" w:hAnsi="SimSun" w:eastAsia="SimSun" w:cs="SimSun"/>
              </w:rPr>
            </w:pPr>
            <w:r>
              <w:rPr>
                <w:rFonts w:ascii="SimSun" w:hAnsi="SimSun" w:eastAsia="SimSun" w:cs="SimSun"/>
                <w:spacing w:val="8"/>
                <w:position w:val="1"/>
              </w:rPr>
              <w:t>固定式钢梯及平台安全要求 第</w:t>
            </w:r>
            <w:r>
              <w:rPr>
                <w:spacing w:val="8"/>
                <w:position w:val="1"/>
              </w:rPr>
              <w:t>2</w:t>
            </w:r>
            <w:r>
              <w:rPr>
                <w:rFonts w:ascii="SimSun" w:hAnsi="SimSun" w:eastAsia="SimSun" w:cs="SimSun"/>
                <w:spacing w:val="8"/>
                <w:position w:val="1"/>
              </w:rPr>
              <w:t>部分：钢斜梯</w:t>
            </w:r>
          </w:p>
        </w:tc>
      </w:tr>
      <w:tr>
        <w:trPr>
          <w:trHeight w:val="311" w:hRule="atLeast"/>
        </w:trPr>
        <w:tc>
          <w:tcPr>
            <w:tcW w:w="1139" w:type="dxa"/>
            <w:vAlign w:val="top"/>
          </w:tcPr>
          <w:p>
            <w:pPr>
              <w:pStyle w:val="TableText"/>
              <w:ind w:left="3"/>
              <w:spacing w:before="22" w:line="274" w:lineRule="exact"/>
              <w:rPr/>
            </w:pPr>
            <w:r>
              <w:rPr>
                <w:position w:val="2"/>
              </w:rPr>
              <w:t>GB</w:t>
            </w:r>
            <w:r>
              <w:rPr>
                <w:spacing w:val="5"/>
                <w:position w:val="2"/>
              </w:rPr>
              <w:t xml:space="preserve"> 4053.3</w:t>
            </w:r>
          </w:p>
        </w:tc>
        <w:tc>
          <w:tcPr>
            <w:tcW w:w="5867" w:type="dxa"/>
            <w:vAlign w:val="top"/>
          </w:tcPr>
          <w:p>
            <w:pPr>
              <w:pStyle w:val="TableText"/>
              <w:spacing w:before="22" w:line="274" w:lineRule="exact"/>
              <w:jc w:val="right"/>
              <w:rPr>
                <w:rFonts w:ascii="SimSun" w:hAnsi="SimSun" w:eastAsia="SimSun" w:cs="SimSun"/>
              </w:rPr>
            </w:pPr>
            <w:r>
              <w:rPr>
                <w:rFonts w:ascii="SimSun" w:hAnsi="SimSun" w:eastAsia="SimSun" w:cs="SimSun"/>
                <w:spacing w:val="8"/>
                <w:position w:val="1"/>
              </w:rPr>
              <w:t>固定式钢梯及平台安全要求 第</w:t>
            </w:r>
            <w:r>
              <w:rPr>
                <w:spacing w:val="8"/>
                <w:position w:val="1"/>
              </w:rPr>
              <w:t>3</w:t>
            </w:r>
            <w:r>
              <w:rPr>
                <w:rFonts w:ascii="SimSun" w:hAnsi="SimSun" w:eastAsia="SimSun" w:cs="SimSun"/>
                <w:spacing w:val="8"/>
                <w:position w:val="1"/>
              </w:rPr>
              <w:t>部分：工业防护栏杆及钢平台</w:t>
            </w:r>
          </w:p>
        </w:tc>
      </w:tr>
      <w:tr>
        <w:trPr>
          <w:trHeight w:val="313" w:hRule="atLeast"/>
        </w:trPr>
        <w:tc>
          <w:tcPr>
            <w:tcW w:w="1139" w:type="dxa"/>
            <w:vAlign w:val="top"/>
          </w:tcPr>
          <w:p>
            <w:pPr>
              <w:pStyle w:val="TableText"/>
              <w:ind w:left="3"/>
              <w:spacing w:before="23" w:line="274" w:lineRule="exact"/>
              <w:rPr/>
            </w:pPr>
            <w:r>
              <w:rPr>
                <w:position w:val="2"/>
              </w:rPr>
              <w:t>GB</w:t>
            </w:r>
            <w:r>
              <w:rPr>
                <w:spacing w:val="12"/>
                <w:position w:val="2"/>
              </w:rPr>
              <w:t xml:space="preserve"> </w:t>
            </w:r>
            <w:r>
              <w:rPr>
                <w:spacing w:val="4"/>
                <w:position w:val="2"/>
              </w:rPr>
              <w:t>7231</w:t>
            </w:r>
          </w:p>
        </w:tc>
        <w:tc>
          <w:tcPr>
            <w:tcW w:w="5867" w:type="dxa"/>
            <w:vAlign w:val="top"/>
          </w:tcPr>
          <w:p>
            <w:pPr>
              <w:ind w:left="156"/>
              <w:spacing w:before="53" w:line="228" w:lineRule="auto"/>
              <w:rPr>
                <w:rFonts w:ascii="SimSun" w:hAnsi="SimSun" w:eastAsia="SimSun" w:cs="SimSun"/>
                <w:sz w:val="20"/>
                <w:szCs w:val="20"/>
              </w:rPr>
            </w:pPr>
            <w:r>
              <w:rPr>
                <w:rFonts w:ascii="SimSun" w:hAnsi="SimSun" w:eastAsia="SimSun" w:cs="SimSun"/>
                <w:sz w:val="20"/>
                <w:szCs w:val="20"/>
                <w:spacing w:val="9"/>
              </w:rPr>
              <w:t>工业管道的基本识别色、识别符号和安全标识</w:t>
            </w:r>
          </w:p>
        </w:tc>
      </w:tr>
      <w:tr>
        <w:trPr>
          <w:trHeight w:val="313" w:hRule="atLeast"/>
        </w:trPr>
        <w:tc>
          <w:tcPr>
            <w:tcW w:w="1139" w:type="dxa"/>
            <w:vAlign w:val="top"/>
          </w:tcPr>
          <w:p>
            <w:pPr>
              <w:pStyle w:val="TableText"/>
              <w:ind w:left="3"/>
              <w:spacing w:before="22" w:line="274" w:lineRule="exact"/>
              <w:rPr/>
            </w:pPr>
            <w:r>
              <w:rPr>
                <w:position w:val="1"/>
              </w:rPr>
              <w:t>GB</w:t>
            </w:r>
            <w:r>
              <w:rPr>
                <w:spacing w:val="1"/>
                <w:position w:val="1"/>
              </w:rPr>
              <w:t>/T</w:t>
            </w:r>
            <w:r>
              <w:rPr>
                <w:spacing w:val="33"/>
                <w:w w:val="101"/>
                <w:position w:val="1"/>
              </w:rPr>
              <w:t xml:space="preserve"> </w:t>
            </w:r>
            <w:r>
              <w:rPr>
                <w:spacing w:val="1"/>
                <w:position w:val="1"/>
              </w:rPr>
              <w:t>11835</w:t>
            </w:r>
          </w:p>
        </w:tc>
        <w:tc>
          <w:tcPr>
            <w:tcW w:w="5867" w:type="dxa"/>
            <w:vAlign w:val="top"/>
          </w:tcPr>
          <w:p>
            <w:pPr>
              <w:ind w:left="237"/>
              <w:spacing w:before="53" w:line="228" w:lineRule="auto"/>
              <w:rPr>
                <w:rFonts w:ascii="SimSun" w:hAnsi="SimSun" w:eastAsia="SimSun" w:cs="SimSun"/>
                <w:sz w:val="20"/>
                <w:szCs w:val="20"/>
              </w:rPr>
            </w:pPr>
            <w:r>
              <w:rPr>
                <w:rFonts w:ascii="SimSun" w:hAnsi="SimSun" w:eastAsia="SimSun" w:cs="SimSun"/>
                <w:sz w:val="20"/>
                <w:szCs w:val="20"/>
                <w:spacing w:val="9"/>
              </w:rPr>
              <w:t>绝热用岩棉、矿渣棉及其制品</w:t>
            </w:r>
          </w:p>
        </w:tc>
      </w:tr>
      <w:tr>
        <w:trPr>
          <w:trHeight w:val="311" w:hRule="atLeast"/>
        </w:trPr>
        <w:tc>
          <w:tcPr>
            <w:tcW w:w="1139" w:type="dxa"/>
            <w:vAlign w:val="top"/>
          </w:tcPr>
          <w:p>
            <w:pPr>
              <w:pStyle w:val="TableText"/>
              <w:ind w:left="3"/>
              <w:spacing w:before="21" w:line="274" w:lineRule="exact"/>
              <w:rPr/>
            </w:pPr>
            <w:r>
              <w:rPr>
                <w:position w:val="2"/>
              </w:rPr>
              <w:t>GB</w:t>
            </w:r>
            <w:r>
              <w:rPr>
                <w:spacing w:val="27"/>
                <w:position w:val="2"/>
              </w:rPr>
              <w:t xml:space="preserve"> </w:t>
            </w:r>
            <w:r>
              <w:rPr>
                <w:spacing w:val="1"/>
                <w:position w:val="2"/>
              </w:rPr>
              <w:t>12348</w:t>
            </w:r>
          </w:p>
        </w:tc>
        <w:tc>
          <w:tcPr>
            <w:tcW w:w="5867" w:type="dxa"/>
            <w:vAlign w:val="top"/>
          </w:tcPr>
          <w:p>
            <w:pPr>
              <w:ind w:left="262"/>
              <w:spacing w:before="51" w:line="229" w:lineRule="auto"/>
              <w:rPr>
                <w:rFonts w:ascii="SimSun" w:hAnsi="SimSun" w:eastAsia="SimSun" w:cs="SimSun"/>
                <w:sz w:val="20"/>
                <w:szCs w:val="20"/>
              </w:rPr>
            </w:pPr>
            <w:r>
              <w:rPr>
                <w:rFonts w:ascii="SimSun" w:hAnsi="SimSun" w:eastAsia="SimSun" w:cs="SimSun"/>
                <w:sz w:val="20"/>
                <w:szCs w:val="20"/>
                <w:spacing w:val="9"/>
              </w:rPr>
              <w:t>工业企业厂界环境噪声排放标准</w:t>
            </w:r>
          </w:p>
        </w:tc>
      </w:tr>
      <w:tr>
        <w:trPr>
          <w:trHeight w:val="313" w:hRule="atLeast"/>
        </w:trPr>
        <w:tc>
          <w:tcPr>
            <w:tcW w:w="1139" w:type="dxa"/>
            <w:vAlign w:val="top"/>
          </w:tcPr>
          <w:p>
            <w:pPr>
              <w:pStyle w:val="TableText"/>
              <w:ind w:left="3"/>
              <w:spacing w:before="22" w:line="274" w:lineRule="exact"/>
              <w:rPr/>
            </w:pPr>
            <w:r>
              <w:rPr>
                <w:position w:val="1"/>
              </w:rPr>
              <w:t>GB</w:t>
            </w:r>
            <w:r>
              <w:rPr>
                <w:spacing w:val="1"/>
                <w:position w:val="1"/>
              </w:rPr>
              <w:t>/T</w:t>
            </w:r>
            <w:r>
              <w:rPr>
                <w:spacing w:val="33"/>
                <w:w w:val="101"/>
                <w:position w:val="1"/>
              </w:rPr>
              <w:t xml:space="preserve"> </w:t>
            </w:r>
            <w:r>
              <w:rPr>
                <w:spacing w:val="1"/>
                <w:position w:val="1"/>
              </w:rPr>
              <w:t>13275</w:t>
            </w:r>
          </w:p>
        </w:tc>
        <w:tc>
          <w:tcPr>
            <w:tcW w:w="5867" w:type="dxa"/>
            <w:vAlign w:val="top"/>
          </w:tcPr>
          <w:p>
            <w:pPr>
              <w:ind w:left="239"/>
              <w:spacing w:before="52" w:line="228" w:lineRule="auto"/>
              <w:rPr>
                <w:rFonts w:ascii="SimSun" w:hAnsi="SimSun" w:eastAsia="SimSun" w:cs="SimSun"/>
                <w:sz w:val="20"/>
                <w:szCs w:val="20"/>
              </w:rPr>
            </w:pPr>
            <w:r>
              <w:rPr>
                <w:rFonts w:ascii="SimSun" w:hAnsi="SimSun" w:eastAsia="SimSun" w:cs="SimSun"/>
                <w:sz w:val="20"/>
                <w:szCs w:val="20"/>
                <w:spacing w:val="9"/>
              </w:rPr>
              <w:t>一般用途离心通风机技术条件</w:t>
            </w:r>
          </w:p>
        </w:tc>
      </w:tr>
      <w:tr>
        <w:trPr>
          <w:trHeight w:val="312" w:hRule="atLeast"/>
        </w:trPr>
        <w:tc>
          <w:tcPr>
            <w:tcW w:w="1139" w:type="dxa"/>
            <w:vAlign w:val="top"/>
          </w:tcPr>
          <w:p>
            <w:pPr>
              <w:pStyle w:val="TableText"/>
              <w:ind w:left="3"/>
              <w:spacing w:before="21" w:line="274" w:lineRule="exact"/>
              <w:rPr/>
            </w:pPr>
            <w:r>
              <w:rPr>
                <w:position w:val="1"/>
              </w:rPr>
              <w:t>GB</w:t>
            </w:r>
            <w:r>
              <w:rPr>
                <w:spacing w:val="1"/>
                <w:position w:val="1"/>
              </w:rPr>
              <w:t>/T</w:t>
            </w:r>
            <w:r>
              <w:rPr>
                <w:spacing w:val="33"/>
                <w:w w:val="101"/>
                <w:position w:val="1"/>
              </w:rPr>
              <w:t xml:space="preserve"> </w:t>
            </w:r>
            <w:r>
              <w:rPr>
                <w:spacing w:val="1"/>
                <w:position w:val="1"/>
              </w:rPr>
              <w:t>13347</w:t>
            </w:r>
          </w:p>
        </w:tc>
        <w:tc>
          <w:tcPr>
            <w:tcW w:w="5867" w:type="dxa"/>
            <w:vAlign w:val="top"/>
          </w:tcPr>
          <w:p>
            <w:pPr>
              <w:ind w:left="236"/>
              <w:spacing w:before="52" w:line="228" w:lineRule="auto"/>
              <w:rPr>
                <w:rFonts w:ascii="SimSun" w:hAnsi="SimSun" w:eastAsia="SimSun" w:cs="SimSun"/>
                <w:sz w:val="20"/>
                <w:szCs w:val="20"/>
              </w:rPr>
            </w:pPr>
            <w:r>
              <w:rPr>
                <w:rFonts w:ascii="SimSun" w:hAnsi="SimSun" w:eastAsia="SimSun" w:cs="SimSun"/>
                <w:sz w:val="20"/>
                <w:szCs w:val="20"/>
                <w:spacing w:val="8"/>
              </w:rPr>
              <w:t>石油气体管道阻火器</w:t>
            </w:r>
          </w:p>
        </w:tc>
      </w:tr>
      <w:tr>
        <w:trPr>
          <w:trHeight w:val="323" w:hRule="atLeast"/>
        </w:trPr>
        <w:tc>
          <w:tcPr>
            <w:tcW w:w="1139" w:type="dxa"/>
            <w:vAlign w:val="top"/>
          </w:tcPr>
          <w:p>
            <w:pPr>
              <w:pStyle w:val="TableText"/>
              <w:ind w:left="3"/>
              <w:spacing w:before="21" w:line="274" w:lineRule="exact"/>
              <w:rPr/>
            </w:pPr>
            <w:r>
              <w:rPr>
                <w:position w:val="1"/>
              </w:rPr>
              <w:t>GB</w:t>
            </w:r>
            <w:r>
              <w:rPr>
                <w:spacing w:val="1"/>
                <w:position w:val="1"/>
              </w:rPr>
              <w:t>/T</w:t>
            </w:r>
            <w:r>
              <w:rPr>
                <w:spacing w:val="33"/>
                <w:w w:val="101"/>
                <w:position w:val="1"/>
              </w:rPr>
              <w:t xml:space="preserve"> </w:t>
            </w:r>
            <w:r>
              <w:rPr>
                <w:spacing w:val="1"/>
                <w:position w:val="1"/>
              </w:rPr>
              <w:t>13869</w:t>
            </w:r>
          </w:p>
        </w:tc>
        <w:tc>
          <w:tcPr>
            <w:tcW w:w="5867" w:type="dxa"/>
            <w:vAlign w:val="top"/>
          </w:tcPr>
          <w:p>
            <w:pPr>
              <w:ind w:left="237"/>
              <w:spacing w:before="51" w:line="229" w:lineRule="auto"/>
              <w:rPr>
                <w:rFonts w:ascii="SimSun" w:hAnsi="SimSun" w:eastAsia="SimSun" w:cs="SimSun"/>
                <w:sz w:val="20"/>
                <w:szCs w:val="20"/>
              </w:rPr>
            </w:pPr>
            <w:r>
              <w:rPr>
                <w:rFonts w:ascii="SimSun" w:hAnsi="SimSun" w:eastAsia="SimSun" w:cs="SimSun"/>
                <w:sz w:val="20"/>
                <w:szCs w:val="20"/>
                <w:spacing w:val="7"/>
              </w:rPr>
              <w:t>用电安全导则</w:t>
            </w:r>
          </w:p>
        </w:tc>
      </w:tr>
      <w:tr>
        <w:trPr>
          <w:trHeight w:val="312" w:hRule="atLeast"/>
        </w:trPr>
        <w:tc>
          <w:tcPr>
            <w:tcW w:w="1139" w:type="dxa"/>
            <w:vAlign w:val="top"/>
          </w:tcPr>
          <w:p>
            <w:pPr>
              <w:pStyle w:val="TableText"/>
              <w:ind w:left="8"/>
              <w:spacing w:before="31" w:line="271" w:lineRule="exact"/>
              <w:rPr/>
            </w:pPr>
            <w:r>
              <w:rPr>
                <w:position w:val="1"/>
              </w:rPr>
              <w:t>GB</w:t>
            </w:r>
            <w:r>
              <w:rPr>
                <w:spacing w:val="29"/>
                <w:w w:val="101"/>
                <w:position w:val="1"/>
              </w:rPr>
              <w:t xml:space="preserve"> </w:t>
            </w:r>
            <w:r>
              <w:rPr>
                <w:spacing w:val="1"/>
                <w:position w:val="1"/>
              </w:rPr>
              <w:t>15930</w:t>
            </w:r>
          </w:p>
        </w:tc>
        <w:tc>
          <w:tcPr>
            <w:tcW w:w="5867" w:type="dxa"/>
            <w:vAlign w:val="top"/>
          </w:tcPr>
          <w:p>
            <w:pPr>
              <w:ind w:left="267"/>
              <w:spacing w:before="62" w:line="221" w:lineRule="auto"/>
              <w:rPr>
                <w:rFonts w:ascii="SimSun" w:hAnsi="SimSun" w:eastAsia="SimSun" w:cs="SimSun"/>
                <w:sz w:val="20"/>
                <w:szCs w:val="20"/>
              </w:rPr>
            </w:pPr>
            <w:r>
              <w:rPr>
                <w:rFonts w:ascii="SimSun" w:hAnsi="SimSun" w:eastAsia="SimSun" w:cs="SimSun"/>
                <w:sz w:val="20"/>
                <w:szCs w:val="20"/>
                <w:spacing w:val="9"/>
              </w:rPr>
              <w:t>建筑通风和排烟系统用防火阀门</w:t>
            </w:r>
          </w:p>
        </w:tc>
      </w:tr>
      <w:tr>
        <w:trPr>
          <w:trHeight w:val="301" w:hRule="atLeast"/>
        </w:trPr>
        <w:tc>
          <w:tcPr>
            <w:tcW w:w="1139" w:type="dxa"/>
            <w:vAlign w:val="top"/>
          </w:tcPr>
          <w:p>
            <w:pPr>
              <w:pStyle w:val="TableText"/>
              <w:ind w:left="3"/>
              <w:spacing w:before="10" w:line="274" w:lineRule="exact"/>
              <w:rPr/>
            </w:pPr>
            <w:r>
              <w:rPr>
                <w:position w:val="1"/>
              </w:rPr>
              <w:t>GB</w:t>
            </w:r>
            <w:r>
              <w:rPr>
                <w:spacing w:val="1"/>
                <w:position w:val="1"/>
              </w:rPr>
              <w:t>/T</w:t>
            </w:r>
            <w:r>
              <w:rPr>
                <w:spacing w:val="33"/>
                <w:w w:val="101"/>
                <w:position w:val="1"/>
              </w:rPr>
              <w:t xml:space="preserve"> </w:t>
            </w:r>
            <w:r>
              <w:rPr>
                <w:spacing w:val="1"/>
                <w:position w:val="1"/>
              </w:rPr>
              <w:t>16157</w:t>
            </w:r>
          </w:p>
        </w:tc>
        <w:tc>
          <w:tcPr>
            <w:tcW w:w="5867" w:type="dxa"/>
            <w:vAlign w:val="top"/>
          </w:tcPr>
          <w:p>
            <w:pPr>
              <w:ind w:left="253"/>
              <w:spacing w:before="40" w:line="228" w:lineRule="auto"/>
              <w:rPr>
                <w:rFonts w:ascii="SimSun" w:hAnsi="SimSun" w:eastAsia="SimSun" w:cs="SimSun"/>
                <w:sz w:val="20"/>
                <w:szCs w:val="20"/>
              </w:rPr>
            </w:pPr>
            <w:r>
              <w:rPr>
                <w:rFonts w:ascii="SimSun" w:hAnsi="SimSun" w:eastAsia="SimSun" w:cs="SimSun"/>
                <w:sz w:val="20"/>
                <w:szCs w:val="20"/>
                <w:spacing w:val="8"/>
              </w:rPr>
              <w:t>固定污染源排气中颗粒物测定与气态污染物采样方法</w:t>
            </w:r>
          </w:p>
        </w:tc>
      </w:tr>
      <w:tr>
        <w:trPr>
          <w:trHeight w:val="311" w:hRule="atLeast"/>
        </w:trPr>
        <w:tc>
          <w:tcPr>
            <w:tcW w:w="1139" w:type="dxa"/>
            <w:vAlign w:val="top"/>
          </w:tcPr>
          <w:p>
            <w:pPr>
              <w:pStyle w:val="TableText"/>
              <w:ind w:left="3"/>
              <w:spacing w:before="21" w:line="274" w:lineRule="exact"/>
              <w:rPr/>
            </w:pPr>
            <w:r>
              <w:rPr>
                <w:position w:val="1"/>
              </w:rPr>
              <w:t>GB</w:t>
            </w:r>
            <w:r>
              <w:rPr>
                <w:spacing w:val="1"/>
                <w:position w:val="1"/>
              </w:rPr>
              <w:t>/T</w:t>
            </w:r>
            <w:r>
              <w:rPr>
                <w:spacing w:val="33"/>
                <w:w w:val="101"/>
                <w:position w:val="1"/>
              </w:rPr>
              <w:t xml:space="preserve"> </w:t>
            </w:r>
            <w:r>
              <w:rPr>
                <w:spacing w:val="1"/>
                <w:position w:val="1"/>
              </w:rPr>
              <w:t>19686</w:t>
            </w:r>
          </w:p>
        </w:tc>
        <w:tc>
          <w:tcPr>
            <w:tcW w:w="5867" w:type="dxa"/>
            <w:vAlign w:val="top"/>
          </w:tcPr>
          <w:p>
            <w:pPr>
              <w:ind w:left="238"/>
              <w:spacing w:before="52" w:line="228" w:lineRule="auto"/>
              <w:rPr>
                <w:rFonts w:ascii="SimSun" w:hAnsi="SimSun" w:eastAsia="SimSun" w:cs="SimSun"/>
                <w:sz w:val="20"/>
                <w:szCs w:val="20"/>
              </w:rPr>
            </w:pPr>
            <w:r>
              <w:rPr>
                <w:rFonts w:ascii="SimSun" w:hAnsi="SimSun" w:eastAsia="SimSun" w:cs="SimSun"/>
                <w:sz w:val="20"/>
                <w:szCs w:val="20"/>
                <w:spacing w:val="9"/>
              </w:rPr>
              <w:t>建筑用岩棉、矿渣棉绝热制品</w:t>
            </w:r>
          </w:p>
        </w:tc>
      </w:tr>
      <w:tr>
        <w:trPr>
          <w:trHeight w:val="313" w:hRule="atLeast"/>
        </w:trPr>
        <w:tc>
          <w:tcPr>
            <w:tcW w:w="1139" w:type="dxa"/>
            <w:vAlign w:val="top"/>
          </w:tcPr>
          <w:p>
            <w:pPr>
              <w:pStyle w:val="TableText"/>
              <w:ind w:left="3"/>
              <w:spacing w:before="22" w:line="274" w:lineRule="exact"/>
              <w:rPr/>
            </w:pPr>
            <w:r>
              <w:rPr>
                <w:position w:val="1"/>
              </w:rPr>
              <w:t>GB</w:t>
            </w:r>
            <w:r>
              <w:rPr>
                <w:spacing w:val="1"/>
                <w:position w:val="1"/>
              </w:rPr>
              <w:t>/T</w:t>
            </w:r>
            <w:r>
              <w:rPr>
                <w:spacing w:val="33"/>
                <w:w w:val="101"/>
                <w:position w:val="1"/>
              </w:rPr>
              <w:t xml:space="preserve"> </w:t>
            </w:r>
            <w:r>
              <w:rPr>
                <w:spacing w:val="1"/>
                <w:position w:val="1"/>
              </w:rPr>
              <w:t>19839</w:t>
            </w:r>
          </w:p>
        </w:tc>
        <w:tc>
          <w:tcPr>
            <w:tcW w:w="5867" w:type="dxa"/>
            <w:vAlign w:val="top"/>
          </w:tcPr>
          <w:p>
            <w:pPr>
              <w:ind w:left="238"/>
              <w:spacing w:before="52" w:line="228" w:lineRule="auto"/>
              <w:rPr>
                <w:rFonts w:ascii="SimSun" w:hAnsi="SimSun" w:eastAsia="SimSun" w:cs="SimSun"/>
                <w:sz w:val="20"/>
                <w:szCs w:val="20"/>
              </w:rPr>
            </w:pPr>
            <w:r>
              <w:rPr>
                <w:rFonts w:ascii="SimSun" w:hAnsi="SimSun" w:eastAsia="SimSun" w:cs="SimSun"/>
                <w:sz w:val="20"/>
                <w:szCs w:val="20"/>
                <w:spacing w:val="9"/>
              </w:rPr>
              <w:t>工业燃油燃气燃烧器通用技术条件</w:t>
            </w:r>
          </w:p>
        </w:tc>
      </w:tr>
      <w:tr>
        <w:trPr>
          <w:trHeight w:val="311" w:hRule="atLeast"/>
        </w:trPr>
        <w:tc>
          <w:tcPr>
            <w:tcW w:w="1139" w:type="dxa"/>
            <w:vAlign w:val="top"/>
          </w:tcPr>
          <w:p>
            <w:pPr>
              <w:pStyle w:val="TableText"/>
              <w:ind w:left="3"/>
              <w:spacing w:before="21" w:line="274" w:lineRule="exact"/>
              <w:rPr/>
            </w:pPr>
            <w:r>
              <w:rPr>
                <w:position w:val="2"/>
              </w:rPr>
              <w:t>GB</w:t>
            </w:r>
            <w:r>
              <w:rPr>
                <w:spacing w:val="16"/>
                <w:w w:val="101"/>
                <w:position w:val="2"/>
              </w:rPr>
              <w:t xml:space="preserve"> </w:t>
            </w:r>
            <w:r>
              <w:rPr>
                <w:spacing w:val="3"/>
                <w:position w:val="2"/>
              </w:rPr>
              <w:t>50016</w:t>
            </w:r>
          </w:p>
        </w:tc>
        <w:tc>
          <w:tcPr>
            <w:tcW w:w="5867" w:type="dxa"/>
            <w:vAlign w:val="top"/>
          </w:tcPr>
          <w:p>
            <w:pPr>
              <w:ind w:left="262"/>
              <w:spacing w:before="52" w:line="228" w:lineRule="auto"/>
              <w:rPr>
                <w:rFonts w:ascii="SimSun" w:hAnsi="SimSun" w:eastAsia="SimSun" w:cs="SimSun"/>
                <w:sz w:val="20"/>
                <w:szCs w:val="20"/>
              </w:rPr>
            </w:pPr>
            <w:r>
              <w:rPr>
                <w:rFonts w:ascii="SimSun" w:hAnsi="SimSun" w:eastAsia="SimSun" w:cs="SimSun"/>
                <w:sz w:val="20"/>
                <w:szCs w:val="20"/>
                <w:spacing w:val="8"/>
              </w:rPr>
              <w:t>建筑设计防火规范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50019</w:t>
            </w:r>
          </w:p>
        </w:tc>
        <w:tc>
          <w:tcPr>
            <w:tcW w:w="5867" w:type="dxa"/>
            <w:vAlign w:val="top"/>
          </w:tcPr>
          <w:p>
            <w:pPr>
              <w:ind w:left="259"/>
              <w:spacing w:before="52" w:line="228" w:lineRule="auto"/>
              <w:rPr>
                <w:rFonts w:ascii="SimSun" w:hAnsi="SimSun" w:eastAsia="SimSun" w:cs="SimSun"/>
                <w:sz w:val="20"/>
                <w:szCs w:val="20"/>
              </w:rPr>
            </w:pPr>
            <w:r>
              <w:rPr>
                <w:rFonts w:ascii="SimSun" w:hAnsi="SimSun" w:eastAsia="SimSun" w:cs="SimSun"/>
                <w:sz w:val="20"/>
                <w:szCs w:val="20"/>
                <w:spacing w:val="9"/>
              </w:rPr>
              <w:t>采暖通风与空气调节设计规范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50029</w:t>
            </w:r>
          </w:p>
        </w:tc>
        <w:tc>
          <w:tcPr>
            <w:tcW w:w="5867" w:type="dxa"/>
            <w:vAlign w:val="top"/>
          </w:tcPr>
          <w:p>
            <w:pPr>
              <w:ind w:left="260"/>
              <w:spacing w:before="52" w:line="228" w:lineRule="auto"/>
              <w:rPr>
                <w:rFonts w:ascii="SimSun" w:hAnsi="SimSun" w:eastAsia="SimSun" w:cs="SimSun"/>
                <w:sz w:val="20"/>
                <w:szCs w:val="20"/>
              </w:rPr>
            </w:pPr>
            <w:r>
              <w:rPr>
                <w:rFonts w:ascii="SimSun" w:hAnsi="SimSun" w:eastAsia="SimSun" w:cs="SimSun"/>
                <w:sz w:val="20"/>
                <w:szCs w:val="20"/>
                <w:spacing w:val="8"/>
              </w:rPr>
              <w:t>压缩空气站设计规范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50051</w:t>
            </w:r>
          </w:p>
        </w:tc>
        <w:tc>
          <w:tcPr>
            <w:tcW w:w="5867" w:type="dxa"/>
            <w:vAlign w:val="top"/>
          </w:tcPr>
          <w:p>
            <w:pPr>
              <w:ind w:left="260"/>
              <w:spacing w:before="52" w:line="230" w:lineRule="auto"/>
              <w:rPr>
                <w:rFonts w:ascii="SimSun" w:hAnsi="SimSun" w:eastAsia="SimSun" w:cs="SimSun"/>
                <w:sz w:val="20"/>
                <w:szCs w:val="20"/>
              </w:rPr>
            </w:pPr>
            <w:r>
              <w:rPr>
                <w:rFonts w:ascii="SimSun" w:hAnsi="SimSun" w:eastAsia="SimSun" w:cs="SimSun"/>
                <w:sz w:val="20"/>
                <w:szCs w:val="20"/>
                <w:spacing w:val="8"/>
              </w:rPr>
              <w:t>烟囱设计规范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50057</w:t>
            </w:r>
          </w:p>
        </w:tc>
        <w:tc>
          <w:tcPr>
            <w:tcW w:w="5867" w:type="dxa"/>
            <w:vAlign w:val="top"/>
          </w:tcPr>
          <w:p>
            <w:pPr>
              <w:ind w:left="262"/>
              <w:spacing w:before="52" w:line="229" w:lineRule="auto"/>
              <w:rPr>
                <w:rFonts w:ascii="SimSun" w:hAnsi="SimSun" w:eastAsia="SimSun" w:cs="SimSun"/>
                <w:sz w:val="20"/>
                <w:szCs w:val="20"/>
              </w:rPr>
            </w:pPr>
            <w:r>
              <w:rPr>
                <w:rFonts w:ascii="SimSun" w:hAnsi="SimSun" w:eastAsia="SimSun" w:cs="SimSun"/>
                <w:sz w:val="20"/>
                <w:szCs w:val="20"/>
                <w:spacing w:val="8"/>
              </w:rPr>
              <w:t>建筑物防雷设计规范</w:t>
            </w:r>
          </w:p>
        </w:tc>
      </w:tr>
      <w:tr>
        <w:trPr>
          <w:trHeight w:val="313"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50058</w:t>
            </w:r>
          </w:p>
        </w:tc>
        <w:tc>
          <w:tcPr>
            <w:tcW w:w="5867" w:type="dxa"/>
            <w:vAlign w:val="top"/>
          </w:tcPr>
          <w:p>
            <w:pPr>
              <w:ind w:left="256"/>
              <w:spacing w:before="52" w:line="227" w:lineRule="auto"/>
              <w:rPr>
                <w:rFonts w:ascii="SimSun" w:hAnsi="SimSun" w:eastAsia="SimSun" w:cs="SimSun"/>
                <w:sz w:val="20"/>
                <w:szCs w:val="20"/>
              </w:rPr>
            </w:pPr>
            <w:r>
              <w:rPr>
                <w:rFonts w:ascii="SimSun" w:hAnsi="SimSun" w:eastAsia="SimSun" w:cs="SimSun"/>
                <w:sz w:val="20"/>
                <w:szCs w:val="20"/>
                <w:spacing w:val="9"/>
              </w:rPr>
              <w:t>爆炸危险环境电力装置设计规范</w:t>
            </w:r>
          </w:p>
        </w:tc>
      </w:tr>
      <w:tr>
        <w:trPr>
          <w:trHeight w:val="311" w:hRule="atLeast"/>
        </w:trPr>
        <w:tc>
          <w:tcPr>
            <w:tcW w:w="1139" w:type="dxa"/>
            <w:vAlign w:val="top"/>
          </w:tcPr>
          <w:p>
            <w:pPr>
              <w:pStyle w:val="TableText"/>
              <w:ind w:left="3"/>
              <w:spacing w:before="21" w:line="274" w:lineRule="exact"/>
              <w:rPr/>
            </w:pPr>
            <w:r>
              <w:rPr>
                <w:position w:val="1"/>
              </w:rPr>
              <w:t>GB</w:t>
            </w:r>
            <w:r>
              <w:rPr>
                <w:spacing w:val="3"/>
                <w:position w:val="1"/>
              </w:rPr>
              <w:t>/T</w:t>
            </w:r>
            <w:r>
              <w:rPr>
                <w:spacing w:val="19"/>
                <w:w w:val="101"/>
                <w:position w:val="1"/>
              </w:rPr>
              <w:t xml:space="preserve"> </w:t>
            </w:r>
            <w:r>
              <w:rPr>
                <w:spacing w:val="3"/>
                <w:position w:val="1"/>
              </w:rPr>
              <w:t>50087</w:t>
            </w:r>
          </w:p>
        </w:tc>
        <w:tc>
          <w:tcPr>
            <w:tcW w:w="5867" w:type="dxa"/>
            <w:vAlign w:val="top"/>
          </w:tcPr>
          <w:p>
            <w:pPr>
              <w:ind w:left="238"/>
              <w:spacing w:before="51" w:line="229" w:lineRule="auto"/>
              <w:rPr>
                <w:rFonts w:ascii="SimSun" w:hAnsi="SimSun" w:eastAsia="SimSun" w:cs="SimSun"/>
                <w:sz w:val="20"/>
                <w:szCs w:val="20"/>
              </w:rPr>
            </w:pPr>
            <w:r>
              <w:rPr>
                <w:rFonts w:ascii="SimSun" w:hAnsi="SimSun" w:eastAsia="SimSun" w:cs="SimSun"/>
                <w:sz w:val="20"/>
                <w:szCs w:val="20"/>
                <w:spacing w:val="8"/>
              </w:rPr>
              <w:t>工业企业噪声控制设计规范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50140</w:t>
            </w:r>
          </w:p>
        </w:tc>
        <w:tc>
          <w:tcPr>
            <w:tcW w:w="5867" w:type="dxa"/>
            <w:vAlign w:val="top"/>
          </w:tcPr>
          <w:p>
            <w:pPr>
              <w:ind w:left="262"/>
              <w:spacing w:before="53" w:line="228" w:lineRule="auto"/>
              <w:rPr>
                <w:rFonts w:ascii="SimSun" w:hAnsi="SimSun" w:eastAsia="SimSun" w:cs="SimSun"/>
                <w:sz w:val="20"/>
                <w:szCs w:val="20"/>
              </w:rPr>
            </w:pPr>
            <w:r>
              <w:rPr>
                <w:rFonts w:ascii="SimSun" w:hAnsi="SimSun" w:eastAsia="SimSun" w:cs="SimSun"/>
                <w:sz w:val="20"/>
                <w:szCs w:val="20"/>
                <w:spacing w:val="8"/>
              </w:rPr>
              <w:t>建筑灭火器配置设计规范</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50160</w:t>
            </w:r>
          </w:p>
        </w:tc>
        <w:tc>
          <w:tcPr>
            <w:tcW w:w="5867" w:type="dxa"/>
            <w:vAlign w:val="top"/>
          </w:tcPr>
          <w:p>
            <w:pPr>
              <w:ind w:left="260"/>
              <w:spacing w:before="53" w:line="228" w:lineRule="auto"/>
              <w:rPr>
                <w:rFonts w:ascii="SimSun" w:hAnsi="SimSun" w:eastAsia="SimSun" w:cs="SimSun"/>
                <w:sz w:val="20"/>
                <w:szCs w:val="20"/>
              </w:rPr>
            </w:pPr>
            <w:r>
              <w:rPr>
                <w:rFonts w:ascii="SimSun" w:hAnsi="SimSun" w:eastAsia="SimSun" w:cs="SimSun"/>
                <w:sz w:val="20"/>
                <w:szCs w:val="20"/>
                <w:spacing w:val="9"/>
              </w:rPr>
              <w:t>石油化工企业设计防火标准</w:t>
            </w:r>
          </w:p>
        </w:tc>
      </w:tr>
      <w:tr>
        <w:trPr>
          <w:trHeight w:val="312" w:hRule="atLeast"/>
        </w:trPr>
        <w:tc>
          <w:tcPr>
            <w:tcW w:w="1139" w:type="dxa"/>
            <w:vAlign w:val="top"/>
          </w:tcPr>
          <w:p>
            <w:pPr>
              <w:pStyle w:val="TableText"/>
              <w:ind w:left="3"/>
              <w:spacing w:before="22" w:line="274" w:lineRule="exact"/>
              <w:rPr/>
            </w:pPr>
            <w:r>
              <w:rPr>
                <w:position w:val="2"/>
              </w:rPr>
              <w:t>GB</w:t>
            </w:r>
            <w:r>
              <w:rPr>
                <w:spacing w:val="16"/>
                <w:w w:val="101"/>
                <w:position w:val="2"/>
              </w:rPr>
              <w:t xml:space="preserve"> </w:t>
            </w:r>
            <w:r>
              <w:rPr>
                <w:spacing w:val="3"/>
                <w:position w:val="2"/>
              </w:rPr>
              <w:t>50187</w:t>
            </w:r>
          </w:p>
        </w:tc>
        <w:tc>
          <w:tcPr>
            <w:tcW w:w="5867" w:type="dxa"/>
            <w:vAlign w:val="top"/>
          </w:tcPr>
          <w:p>
            <w:pPr>
              <w:ind w:left="262"/>
              <w:spacing w:before="52" w:line="230" w:lineRule="auto"/>
              <w:rPr>
                <w:rFonts w:ascii="SimSun" w:hAnsi="SimSun" w:eastAsia="SimSun" w:cs="SimSun"/>
                <w:sz w:val="20"/>
                <w:szCs w:val="20"/>
              </w:rPr>
            </w:pPr>
            <w:r>
              <w:rPr>
                <w:rFonts w:ascii="SimSun" w:hAnsi="SimSun" w:eastAsia="SimSun" w:cs="SimSun"/>
                <w:sz w:val="20"/>
                <w:szCs w:val="20"/>
                <w:spacing w:val="8"/>
              </w:rPr>
              <w:t>工业企业总平面设计规范</w:t>
            </w:r>
          </w:p>
        </w:tc>
      </w:tr>
      <w:tr>
        <w:trPr>
          <w:trHeight w:val="311" w:hRule="atLeast"/>
        </w:trPr>
        <w:tc>
          <w:tcPr>
            <w:tcW w:w="1139" w:type="dxa"/>
            <w:vAlign w:val="top"/>
          </w:tcPr>
          <w:p>
            <w:pPr>
              <w:pStyle w:val="TableText"/>
              <w:spacing w:before="22" w:line="274" w:lineRule="exact"/>
              <w:rPr/>
            </w:pPr>
            <w:r>
              <w:rPr>
                <w:position w:val="1"/>
              </w:rPr>
              <w:t>HJ</w:t>
            </w:r>
            <w:r>
              <w:rPr>
                <w:spacing w:val="4"/>
                <w:position w:val="1"/>
              </w:rPr>
              <w:t>/T</w:t>
            </w:r>
            <w:r>
              <w:rPr>
                <w:spacing w:val="28"/>
                <w:position w:val="1"/>
              </w:rPr>
              <w:t xml:space="preserve"> </w:t>
            </w:r>
            <w:r>
              <w:rPr>
                <w:spacing w:val="4"/>
                <w:position w:val="1"/>
              </w:rPr>
              <w:t>1</w:t>
            </w:r>
          </w:p>
        </w:tc>
        <w:tc>
          <w:tcPr>
            <w:tcW w:w="5867" w:type="dxa"/>
            <w:vAlign w:val="top"/>
          </w:tcPr>
          <w:p>
            <w:pPr>
              <w:ind w:left="282"/>
              <w:spacing w:before="52" w:line="228" w:lineRule="auto"/>
              <w:rPr>
                <w:rFonts w:ascii="SimSun" w:hAnsi="SimSun" w:eastAsia="SimSun" w:cs="SimSun"/>
                <w:sz w:val="20"/>
                <w:szCs w:val="20"/>
              </w:rPr>
            </w:pPr>
            <w:r>
              <w:rPr>
                <w:rFonts w:ascii="SimSun" w:hAnsi="SimSun" w:eastAsia="SimSun" w:cs="SimSun"/>
                <w:sz w:val="20"/>
                <w:szCs w:val="20"/>
                <w:spacing w:val="9"/>
              </w:rPr>
              <w:t>气体参数测量和采样的固定位装置</w:t>
            </w:r>
          </w:p>
        </w:tc>
      </w:tr>
      <w:tr>
        <w:trPr>
          <w:trHeight w:val="313" w:hRule="atLeast"/>
        </w:trPr>
        <w:tc>
          <w:tcPr>
            <w:tcW w:w="1139" w:type="dxa"/>
            <w:vAlign w:val="top"/>
          </w:tcPr>
          <w:p>
            <w:pPr>
              <w:pStyle w:val="TableText"/>
              <w:spacing w:before="23" w:line="274" w:lineRule="exact"/>
              <w:rPr/>
            </w:pPr>
            <w:r>
              <w:rPr>
                <w:position w:val="1"/>
              </w:rPr>
              <w:t>HJ</w:t>
            </w:r>
            <w:r>
              <w:rPr>
                <w:spacing w:val="3"/>
                <w:position w:val="1"/>
              </w:rPr>
              <w:t>/T</w:t>
            </w:r>
            <w:r>
              <w:rPr>
                <w:spacing w:val="13"/>
                <w:w w:val="101"/>
                <w:position w:val="1"/>
              </w:rPr>
              <w:t xml:space="preserve"> </w:t>
            </w:r>
            <w:r>
              <w:rPr>
                <w:spacing w:val="3"/>
                <w:position w:val="1"/>
              </w:rPr>
              <w:t>38</w:t>
            </w:r>
          </w:p>
        </w:tc>
        <w:tc>
          <w:tcPr>
            <w:tcW w:w="5867" w:type="dxa"/>
            <w:vAlign w:val="top"/>
          </w:tcPr>
          <w:p>
            <w:pPr>
              <w:ind w:left="299"/>
              <w:spacing w:before="53" w:line="229" w:lineRule="auto"/>
              <w:rPr>
                <w:rFonts w:ascii="SimSun" w:hAnsi="SimSun" w:eastAsia="SimSun" w:cs="SimSun"/>
                <w:sz w:val="20"/>
                <w:szCs w:val="20"/>
              </w:rPr>
            </w:pPr>
            <w:r>
              <w:rPr>
                <w:rFonts w:ascii="SimSun" w:hAnsi="SimSun" w:eastAsia="SimSun" w:cs="SimSun"/>
                <w:sz w:val="20"/>
                <w:szCs w:val="20"/>
                <w:spacing w:val="8"/>
              </w:rPr>
              <w:t>固定污染源排气中非甲烷总烃的测定 气相色谱法</w:t>
            </w:r>
          </w:p>
        </w:tc>
      </w:tr>
      <w:tr>
        <w:trPr>
          <w:trHeight w:val="312" w:hRule="atLeast"/>
        </w:trPr>
        <w:tc>
          <w:tcPr>
            <w:tcW w:w="1139" w:type="dxa"/>
            <w:vAlign w:val="top"/>
          </w:tcPr>
          <w:p>
            <w:pPr>
              <w:pStyle w:val="TableText"/>
              <w:spacing w:before="22" w:line="274" w:lineRule="exact"/>
              <w:rPr/>
            </w:pPr>
            <w:r>
              <w:rPr>
                <w:position w:val="1"/>
              </w:rPr>
              <w:t>HJ</w:t>
            </w:r>
            <w:r>
              <w:rPr>
                <w:spacing w:val="4"/>
                <w:position w:val="1"/>
              </w:rPr>
              <w:t>/T</w:t>
            </w:r>
            <w:r>
              <w:rPr>
                <w:spacing w:val="11"/>
                <w:position w:val="1"/>
              </w:rPr>
              <w:t xml:space="preserve"> </w:t>
            </w:r>
            <w:r>
              <w:rPr>
                <w:spacing w:val="4"/>
                <w:position w:val="1"/>
              </w:rPr>
              <w:t>397</w:t>
            </w:r>
          </w:p>
        </w:tc>
        <w:tc>
          <w:tcPr>
            <w:tcW w:w="5867" w:type="dxa"/>
            <w:vAlign w:val="top"/>
          </w:tcPr>
          <w:p>
            <w:pPr>
              <w:ind w:left="299"/>
              <w:spacing w:before="53" w:line="228" w:lineRule="auto"/>
              <w:rPr>
                <w:rFonts w:ascii="SimSun" w:hAnsi="SimSun" w:eastAsia="SimSun" w:cs="SimSun"/>
                <w:sz w:val="20"/>
                <w:szCs w:val="20"/>
              </w:rPr>
            </w:pPr>
            <w:r>
              <w:rPr>
                <w:rFonts w:ascii="SimSun" w:hAnsi="SimSun" w:eastAsia="SimSun" w:cs="SimSun"/>
                <w:sz w:val="20"/>
                <w:szCs w:val="20"/>
                <w:spacing w:val="7"/>
              </w:rPr>
              <w:t>固定源废气监测技术规范</w:t>
            </w:r>
          </w:p>
        </w:tc>
      </w:tr>
      <w:tr>
        <w:trPr>
          <w:trHeight w:val="296" w:hRule="atLeast"/>
        </w:trPr>
        <w:tc>
          <w:tcPr>
            <w:tcW w:w="1139" w:type="dxa"/>
            <w:vAlign w:val="top"/>
          </w:tcPr>
          <w:p>
            <w:pPr>
              <w:pStyle w:val="TableText"/>
              <w:spacing w:before="22" w:line="263" w:lineRule="exact"/>
              <w:rPr/>
            </w:pPr>
            <w:r>
              <w:rPr>
                <w:position w:val="1"/>
              </w:rPr>
              <w:t>HJ</w:t>
            </w:r>
            <w:r>
              <w:rPr>
                <w:spacing w:val="12"/>
                <w:position w:val="1"/>
              </w:rPr>
              <w:t xml:space="preserve"> </w:t>
            </w:r>
            <w:r>
              <w:rPr>
                <w:spacing w:val="4"/>
                <w:position w:val="1"/>
              </w:rPr>
              <w:t>732</w:t>
            </w:r>
          </w:p>
        </w:tc>
        <w:tc>
          <w:tcPr>
            <w:tcW w:w="5867" w:type="dxa"/>
            <w:vAlign w:val="top"/>
          </w:tcPr>
          <w:p>
            <w:pPr>
              <w:ind w:left="323"/>
              <w:spacing w:before="53" w:line="215" w:lineRule="auto"/>
              <w:rPr>
                <w:rFonts w:ascii="SimSun" w:hAnsi="SimSun" w:eastAsia="SimSun" w:cs="SimSun"/>
                <w:sz w:val="20"/>
                <w:szCs w:val="20"/>
              </w:rPr>
            </w:pPr>
            <w:r>
              <w:rPr>
                <w:rFonts w:ascii="SimSun" w:hAnsi="SimSun" w:eastAsia="SimSun" w:cs="SimSun"/>
                <w:sz w:val="20"/>
                <w:szCs w:val="20"/>
                <w:spacing w:val="8"/>
              </w:rPr>
              <w:t>固定污染源废气 挥发性有机物的采样 气袋法</w:t>
            </w:r>
          </w:p>
        </w:tc>
      </w:tr>
    </w:tbl>
    <w:p>
      <w:pPr>
        <w:pStyle w:val="BodyText"/>
        <w:spacing w:line="105" w:lineRule="exact"/>
        <w:rPr>
          <w:sz w:val="9"/>
        </w:rPr>
      </w:pPr>
      <w:r/>
    </w:p>
    <w:p>
      <w:pPr>
        <w:spacing w:line="105" w:lineRule="exact"/>
        <w:sectPr>
          <w:footerReference w:type="default" r:id="rId6"/>
          <w:pgSz w:w="11907" w:h="16840"/>
          <w:pgMar w:top="1431" w:right="1135" w:bottom="1071" w:left="1424" w:header="0" w:footer="834" w:gutter="0"/>
        </w:sectPr>
        <w:rPr>
          <w:sz w:val="9"/>
          <w:szCs w:val="9"/>
        </w:rPr>
      </w:pPr>
    </w:p>
    <w:p>
      <w:pPr>
        <w:spacing w:before="126"/>
        <w:rPr/>
      </w:pPr>
      <w:r/>
    </w:p>
    <w:tbl>
      <w:tblPr>
        <w:tblStyle w:val="TableNormal"/>
        <w:tblW w:w="8146" w:type="dxa"/>
        <w:tblInd w:w="4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34"/>
        <w:gridCol w:w="6912"/>
      </w:tblGrid>
      <w:tr>
        <w:trPr>
          <w:trHeight w:val="290" w:hRule="atLeast"/>
        </w:trPr>
        <w:tc>
          <w:tcPr>
            <w:tcW w:w="1234" w:type="dxa"/>
            <w:vAlign w:val="top"/>
          </w:tcPr>
          <w:p>
            <w:pPr>
              <w:pStyle w:val="TableText"/>
              <w:ind w:left="1"/>
              <w:spacing w:line="274" w:lineRule="exact"/>
              <w:rPr/>
            </w:pPr>
            <w:r>
              <w:rPr>
                <w:position w:val="2"/>
              </w:rPr>
              <w:t>HJ</w:t>
            </w:r>
            <w:r>
              <w:rPr>
                <w:spacing w:val="12"/>
                <w:position w:val="2"/>
              </w:rPr>
              <w:t xml:space="preserve"> </w:t>
            </w:r>
            <w:r>
              <w:rPr>
                <w:spacing w:val="4"/>
                <w:position w:val="2"/>
              </w:rPr>
              <w:t>734</w:t>
            </w:r>
          </w:p>
        </w:tc>
        <w:tc>
          <w:tcPr>
            <w:tcW w:w="6912" w:type="dxa"/>
            <w:vAlign w:val="top"/>
          </w:tcPr>
          <w:p>
            <w:pPr>
              <w:pStyle w:val="TableText"/>
              <w:spacing w:line="274" w:lineRule="exact"/>
              <w:jc w:val="right"/>
              <w:rPr>
                <w:rFonts w:ascii="SimSun" w:hAnsi="SimSun" w:eastAsia="SimSun" w:cs="SimSun"/>
              </w:rPr>
            </w:pPr>
            <w:r>
              <w:rPr>
                <w:rFonts w:ascii="SimSun" w:hAnsi="SimSun" w:eastAsia="SimSun" w:cs="SimSun"/>
                <w:spacing w:val="8"/>
                <w:position w:val="1"/>
              </w:rPr>
              <w:t>固定污染源废气 挥发性有机物的测定</w:t>
            </w:r>
            <w:r>
              <w:rPr>
                <w:rFonts w:ascii="SimSun" w:hAnsi="SimSun" w:eastAsia="SimSun" w:cs="SimSun"/>
                <w:spacing w:val="31"/>
                <w:position w:val="1"/>
              </w:rPr>
              <w:t xml:space="preserve"> </w:t>
            </w:r>
            <w:r>
              <w:rPr>
                <w:rFonts w:ascii="SimSun" w:hAnsi="SimSun" w:eastAsia="SimSun" w:cs="SimSun"/>
                <w:spacing w:val="8"/>
                <w:position w:val="1"/>
              </w:rPr>
              <w:t>固相吸附</w:t>
            </w:r>
            <w:r>
              <w:rPr>
                <w:spacing w:val="8"/>
                <w:position w:val="1"/>
              </w:rPr>
              <w:t>-</w:t>
            </w:r>
            <w:r>
              <w:rPr>
                <w:rFonts w:ascii="SimSun" w:hAnsi="SimSun" w:eastAsia="SimSun" w:cs="SimSun"/>
                <w:spacing w:val="7"/>
                <w:position w:val="1"/>
              </w:rPr>
              <w:t>热脱附</w:t>
            </w:r>
            <w:r>
              <w:rPr>
                <w:spacing w:val="7"/>
                <w:position w:val="1"/>
              </w:rPr>
              <w:t>/</w:t>
            </w:r>
            <w:r>
              <w:rPr>
                <w:rFonts w:ascii="SimSun" w:hAnsi="SimSun" w:eastAsia="SimSun" w:cs="SimSun"/>
                <w:spacing w:val="7"/>
                <w:position w:val="1"/>
              </w:rPr>
              <w:t>气相色谱</w:t>
            </w:r>
            <w:r>
              <w:rPr>
                <w:spacing w:val="7"/>
                <w:position w:val="1"/>
              </w:rPr>
              <w:t>-</w:t>
            </w:r>
            <w:r>
              <w:rPr>
                <w:rFonts w:ascii="SimSun" w:hAnsi="SimSun" w:eastAsia="SimSun" w:cs="SimSun"/>
                <w:spacing w:val="7"/>
                <w:position w:val="1"/>
              </w:rPr>
              <w:t>质谱法</w:t>
            </w:r>
          </w:p>
        </w:tc>
      </w:tr>
      <w:tr>
        <w:trPr>
          <w:trHeight w:val="312" w:hRule="atLeast"/>
        </w:trPr>
        <w:tc>
          <w:tcPr>
            <w:tcW w:w="1234" w:type="dxa"/>
            <w:vAlign w:val="top"/>
          </w:tcPr>
          <w:p>
            <w:pPr>
              <w:pStyle w:val="TableText"/>
              <w:ind w:left="1"/>
              <w:spacing w:before="22" w:line="274" w:lineRule="exact"/>
              <w:rPr/>
            </w:pPr>
            <w:r>
              <w:rPr>
                <w:position w:val="2"/>
              </w:rPr>
              <w:t>HJ</w:t>
            </w:r>
            <w:r>
              <w:rPr>
                <w:spacing w:val="5"/>
                <w:position w:val="2"/>
              </w:rPr>
              <w:t xml:space="preserve"> 2000</w:t>
            </w:r>
          </w:p>
        </w:tc>
        <w:tc>
          <w:tcPr>
            <w:tcW w:w="6912" w:type="dxa"/>
            <w:vAlign w:val="top"/>
          </w:tcPr>
          <w:p>
            <w:pPr>
              <w:ind w:left="214"/>
              <w:spacing w:before="53" w:line="228" w:lineRule="auto"/>
              <w:rPr>
                <w:rFonts w:ascii="SimSun" w:hAnsi="SimSun" w:eastAsia="SimSun" w:cs="SimSun"/>
                <w:sz w:val="20"/>
                <w:szCs w:val="20"/>
              </w:rPr>
            </w:pPr>
            <w:r>
              <w:rPr>
                <w:rFonts w:ascii="SimSun" w:hAnsi="SimSun" w:eastAsia="SimSun" w:cs="SimSun"/>
                <w:sz w:val="20"/>
                <w:szCs w:val="20"/>
                <w:spacing w:val="8"/>
              </w:rPr>
              <w:t>大气污染治理工程技术导则</w:t>
            </w:r>
          </w:p>
        </w:tc>
      </w:tr>
      <w:tr>
        <w:trPr>
          <w:trHeight w:val="322" w:hRule="atLeast"/>
        </w:trPr>
        <w:tc>
          <w:tcPr>
            <w:tcW w:w="1234" w:type="dxa"/>
            <w:vAlign w:val="top"/>
          </w:tcPr>
          <w:p>
            <w:pPr>
              <w:pStyle w:val="TableText"/>
              <w:spacing w:before="22" w:line="274" w:lineRule="exact"/>
              <w:rPr/>
            </w:pPr>
            <w:r>
              <w:rPr>
                <w:position w:val="3"/>
              </w:rPr>
              <w:t>AQ</w:t>
            </w:r>
            <w:r>
              <w:rPr>
                <w:spacing w:val="12"/>
                <w:w w:val="101"/>
                <w:position w:val="3"/>
              </w:rPr>
              <w:t xml:space="preserve"> </w:t>
            </w:r>
            <w:r>
              <w:rPr>
                <w:spacing w:val="5"/>
                <w:position w:val="3"/>
              </w:rPr>
              <w:t>3009</w:t>
            </w:r>
          </w:p>
        </w:tc>
        <w:tc>
          <w:tcPr>
            <w:tcW w:w="6912" w:type="dxa"/>
            <w:vAlign w:val="top"/>
          </w:tcPr>
          <w:p>
            <w:pPr>
              <w:ind w:left="178"/>
              <w:spacing w:before="52" w:line="227" w:lineRule="auto"/>
              <w:rPr>
                <w:rFonts w:ascii="SimSun" w:hAnsi="SimSun" w:eastAsia="SimSun" w:cs="SimSun"/>
                <w:sz w:val="20"/>
                <w:szCs w:val="20"/>
              </w:rPr>
            </w:pPr>
            <w:r>
              <w:rPr>
                <w:rFonts w:ascii="SimSun" w:hAnsi="SimSun" w:eastAsia="SimSun" w:cs="SimSun"/>
                <w:sz w:val="20"/>
                <w:szCs w:val="20"/>
                <w:spacing w:val="8"/>
              </w:rPr>
              <w:t>危险场所电气防爆安全规范</w:t>
            </w:r>
          </w:p>
        </w:tc>
      </w:tr>
      <w:tr>
        <w:trPr>
          <w:trHeight w:val="301" w:hRule="atLeast"/>
        </w:trPr>
        <w:tc>
          <w:tcPr>
            <w:tcW w:w="1234" w:type="dxa"/>
            <w:vAlign w:val="top"/>
          </w:tcPr>
          <w:p>
            <w:pPr>
              <w:pStyle w:val="TableText"/>
              <w:ind w:left="5"/>
              <w:spacing w:before="12" w:line="274" w:lineRule="exact"/>
              <w:rPr/>
            </w:pPr>
            <w:r>
              <w:rPr>
                <w:position w:val="2"/>
              </w:rPr>
              <w:t>GBZ</w:t>
            </w:r>
            <w:r>
              <w:rPr>
                <w:spacing w:val="26"/>
                <w:w w:val="101"/>
                <w:position w:val="2"/>
              </w:rPr>
              <w:t xml:space="preserve"> </w:t>
            </w:r>
            <w:r>
              <w:rPr>
                <w:spacing w:val="10"/>
                <w:position w:val="2"/>
              </w:rPr>
              <w:t>1</w:t>
            </w:r>
          </w:p>
        </w:tc>
        <w:tc>
          <w:tcPr>
            <w:tcW w:w="6912" w:type="dxa"/>
            <w:vAlign w:val="top"/>
          </w:tcPr>
          <w:p>
            <w:pPr>
              <w:ind w:left="190"/>
              <w:spacing w:before="42" w:line="229" w:lineRule="auto"/>
              <w:rPr>
                <w:rFonts w:ascii="SimSun" w:hAnsi="SimSun" w:eastAsia="SimSun" w:cs="SimSun"/>
                <w:sz w:val="20"/>
                <w:szCs w:val="20"/>
              </w:rPr>
            </w:pPr>
            <w:r>
              <w:rPr>
                <w:rFonts w:ascii="SimSun" w:hAnsi="SimSun" w:eastAsia="SimSun" w:cs="SimSun"/>
                <w:sz w:val="20"/>
                <w:szCs w:val="20"/>
                <w:spacing w:val="8"/>
              </w:rPr>
              <w:t>工业企业设计卫生标准</w:t>
            </w:r>
          </w:p>
        </w:tc>
      </w:tr>
      <w:tr>
        <w:trPr>
          <w:trHeight w:val="312" w:hRule="atLeast"/>
        </w:trPr>
        <w:tc>
          <w:tcPr>
            <w:tcW w:w="1234" w:type="dxa"/>
            <w:vAlign w:val="top"/>
          </w:tcPr>
          <w:p>
            <w:pPr>
              <w:pStyle w:val="TableText"/>
              <w:ind w:left="5"/>
              <w:spacing w:before="23" w:line="274" w:lineRule="exact"/>
              <w:rPr/>
            </w:pPr>
            <w:r>
              <w:rPr>
                <w:position w:val="2"/>
              </w:rPr>
              <w:t>GBZ</w:t>
            </w:r>
            <w:r>
              <w:rPr>
                <w:spacing w:val="6"/>
                <w:position w:val="2"/>
              </w:rPr>
              <w:t xml:space="preserve"> 2.1</w:t>
            </w:r>
          </w:p>
        </w:tc>
        <w:tc>
          <w:tcPr>
            <w:tcW w:w="6912" w:type="dxa"/>
            <w:vAlign w:val="top"/>
          </w:tcPr>
          <w:p>
            <w:pPr>
              <w:pStyle w:val="TableText"/>
              <w:ind w:left="243"/>
              <w:spacing w:before="23" w:line="274" w:lineRule="exact"/>
              <w:rPr>
                <w:rFonts w:ascii="SimSun" w:hAnsi="SimSun" w:eastAsia="SimSun" w:cs="SimSun"/>
              </w:rPr>
            </w:pPr>
            <w:r>
              <w:rPr>
                <w:rFonts w:ascii="SimSun" w:hAnsi="SimSun" w:eastAsia="SimSun" w:cs="SimSun"/>
                <w:spacing w:val="9"/>
                <w:position w:val="1"/>
              </w:rPr>
              <w:t>工作场所有害因素职业接触限值 第</w:t>
            </w:r>
            <w:r>
              <w:rPr>
                <w:spacing w:val="9"/>
                <w:position w:val="1"/>
              </w:rPr>
              <w:t>1</w:t>
            </w:r>
            <w:r>
              <w:rPr>
                <w:rFonts w:ascii="SimSun" w:hAnsi="SimSun" w:eastAsia="SimSun" w:cs="SimSun"/>
                <w:spacing w:val="9"/>
                <w:position w:val="1"/>
              </w:rPr>
              <w:t>部分：化学有害因素</w:t>
            </w:r>
          </w:p>
        </w:tc>
      </w:tr>
      <w:tr>
        <w:trPr>
          <w:trHeight w:val="312" w:hRule="atLeast"/>
        </w:trPr>
        <w:tc>
          <w:tcPr>
            <w:tcW w:w="1234" w:type="dxa"/>
            <w:vAlign w:val="top"/>
          </w:tcPr>
          <w:p>
            <w:pPr>
              <w:pStyle w:val="TableText"/>
              <w:ind w:left="5"/>
              <w:spacing w:before="23" w:line="274" w:lineRule="exact"/>
              <w:rPr/>
            </w:pPr>
            <w:r>
              <w:rPr>
                <w:position w:val="2"/>
              </w:rPr>
              <w:t>GBZ</w:t>
            </w:r>
            <w:r>
              <w:rPr>
                <w:spacing w:val="6"/>
                <w:position w:val="2"/>
              </w:rPr>
              <w:t xml:space="preserve"> 2.2</w:t>
            </w:r>
          </w:p>
        </w:tc>
        <w:tc>
          <w:tcPr>
            <w:tcW w:w="6912" w:type="dxa"/>
            <w:vAlign w:val="top"/>
          </w:tcPr>
          <w:p>
            <w:pPr>
              <w:pStyle w:val="TableText"/>
              <w:ind w:left="243"/>
              <w:spacing w:before="23" w:line="274" w:lineRule="exact"/>
              <w:rPr>
                <w:rFonts w:ascii="SimSun" w:hAnsi="SimSun" w:eastAsia="SimSun" w:cs="SimSun"/>
              </w:rPr>
            </w:pPr>
            <w:r>
              <w:rPr>
                <w:rFonts w:ascii="SimSun" w:hAnsi="SimSun" w:eastAsia="SimSun" w:cs="SimSun"/>
                <w:spacing w:val="9"/>
                <w:position w:val="1"/>
              </w:rPr>
              <w:t>工作场所有害因素职业接触限值 第</w:t>
            </w:r>
            <w:r>
              <w:rPr>
                <w:spacing w:val="9"/>
                <w:position w:val="1"/>
              </w:rPr>
              <w:t>2</w:t>
            </w:r>
            <w:r>
              <w:rPr>
                <w:rFonts w:ascii="SimSun" w:hAnsi="SimSun" w:eastAsia="SimSun" w:cs="SimSun"/>
                <w:spacing w:val="9"/>
                <w:position w:val="1"/>
              </w:rPr>
              <w:t>部分：物理因素</w:t>
            </w:r>
          </w:p>
        </w:tc>
      </w:tr>
      <w:tr>
        <w:trPr>
          <w:trHeight w:val="312" w:hRule="atLeast"/>
        </w:trPr>
        <w:tc>
          <w:tcPr>
            <w:tcW w:w="1234" w:type="dxa"/>
            <w:vAlign w:val="top"/>
          </w:tcPr>
          <w:p>
            <w:pPr>
              <w:pStyle w:val="TableText"/>
              <w:ind w:left="1"/>
              <w:spacing w:before="23" w:line="274" w:lineRule="exact"/>
              <w:rPr/>
            </w:pPr>
            <w:r>
              <w:rPr>
                <w:position w:val="1"/>
              </w:rPr>
              <w:t>HG</w:t>
            </w:r>
            <w:r>
              <w:rPr>
                <w:spacing w:val="5"/>
                <w:position w:val="1"/>
              </w:rPr>
              <w:t>/T 20229</w:t>
            </w:r>
          </w:p>
        </w:tc>
        <w:tc>
          <w:tcPr>
            <w:tcW w:w="6912" w:type="dxa"/>
            <w:vAlign w:val="top"/>
          </w:tcPr>
          <w:p>
            <w:pPr>
              <w:ind w:left="258"/>
              <w:spacing w:before="54" w:line="228" w:lineRule="auto"/>
              <w:rPr>
                <w:rFonts w:ascii="SimSun" w:hAnsi="SimSun" w:eastAsia="SimSun" w:cs="SimSun"/>
                <w:sz w:val="20"/>
                <w:szCs w:val="20"/>
              </w:rPr>
            </w:pPr>
            <w:r>
              <w:rPr>
                <w:rFonts w:ascii="SimSun" w:hAnsi="SimSun" w:eastAsia="SimSun" w:cs="SimSun"/>
                <w:sz w:val="20"/>
                <w:szCs w:val="20"/>
                <w:spacing w:val="9"/>
              </w:rPr>
              <w:t>化工设备、管道防腐蚀工程施工及验收规范</w:t>
            </w:r>
          </w:p>
        </w:tc>
      </w:tr>
      <w:tr>
        <w:trPr>
          <w:trHeight w:val="312" w:hRule="atLeast"/>
        </w:trPr>
        <w:tc>
          <w:tcPr>
            <w:tcW w:w="1234" w:type="dxa"/>
            <w:vAlign w:val="top"/>
          </w:tcPr>
          <w:p>
            <w:pPr>
              <w:pStyle w:val="TableText"/>
              <w:ind w:left="1"/>
              <w:spacing w:before="23" w:line="274" w:lineRule="exact"/>
              <w:rPr/>
            </w:pPr>
            <w:r>
              <w:rPr>
                <w:position w:val="1"/>
              </w:rPr>
              <w:t>HG</w:t>
            </w:r>
            <w:r>
              <w:rPr>
                <w:spacing w:val="5"/>
                <w:position w:val="1"/>
              </w:rPr>
              <w:t>/T 20642</w:t>
            </w:r>
          </w:p>
        </w:tc>
        <w:tc>
          <w:tcPr>
            <w:tcW w:w="6912" w:type="dxa"/>
            <w:vAlign w:val="top"/>
          </w:tcPr>
          <w:p>
            <w:pPr>
              <w:ind w:left="258"/>
              <w:spacing w:before="54" w:line="228" w:lineRule="auto"/>
              <w:rPr>
                <w:rFonts w:ascii="SimSun" w:hAnsi="SimSun" w:eastAsia="SimSun" w:cs="SimSun"/>
                <w:sz w:val="20"/>
                <w:szCs w:val="20"/>
              </w:rPr>
            </w:pPr>
            <w:r>
              <w:rPr>
                <w:rFonts w:ascii="SimSun" w:hAnsi="SimSun" w:eastAsia="SimSun" w:cs="SimSun"/>
                <w:sz w:val="20"/>
                <w:szCs w:val="20"/>
                <w:spacing w:val="9"/>
              </w:rPr>
              <w:t>化学工业炉耐火陶瓷纤维炉衬设计技术规定</w:t>
            </w:r>
          </w:p>
        </w:tc>
      </w:tr>
      <w:tr>
        <w:trPr>
          <w:trHeight w:val="312" w:hRule="atLeast"/>
        </w:trPr>
        <w:tc>
          <w:tcPr>
            <w:tcW w:w="1234" w:type="dxa"/>
            <w:vAlign w:val="top"/>
          </w:tcPr>
          <w:p>
            <w:pPr>
              <w:pStyle w:val="TableText"/>
              <w:ind w:left="2"/>
              <w:spacing w:before="23" w:line="274" w:lineRule="exact"/>
              <w:rPr/>
            </w:pPr>
            <w:r>
              <w:rPr>
                <w:position w:val="1"/>
              </w:rPr>
              <w:t>JC</w:t>
            </w:r>
            <w:r>
              <w:rPr>
                <w:spacing w:val="5"/>
                <w:position w:val="1"/>
              </w:rPr>
              <w:t>/T 2135</w:t>
            </w:r>
          </w:p>
        </w:tc>
        <w:tc>
          <w:tcPr>
            <w:tcW w:w="6912" w:type="dxa"/>
            <w:vAlign w:val="top"/>
          </w:tcPr>
          <w:p>
            <w:pPr>
              <w:ind w:left="283"/>
              <w:spacing w:before="54" w:line="228" w:lineRule="auto"/>
              <w:rPr>
                <w:rFonts w:ascii="SimSun" w:hAnsi="SimSun" w:eastAsia="SimSun" w:cs="SimSun"/>
                <w:sz w:val="20"/>
                <w:szCs w:val="20"/>
              </w:rPr>
            </w:pPr>
            <w:r>
              <w:rPr>
                <w:rFonts w:ascii="SimSun" w:hAnsi="SimSun" w:eastAsia="SimSun" w:cs="SimSun"/>
                <w:sz w:val="20"/>
                <w:szCs w:val="20"/>
                <w:spacing w:val="8"/>
              </w:rPr>
              <w:t>蜂窝陶瓷蓄热体</w:t>
            </w:r>
          </w:p>
        </w:tc>
      </w:tr>
      <w:tr>
        <w:trPr>
          <w:trHeight w:val="312" w:hRule="atLeast"/>
        </w:trPr>
        <w:tc>
          <w:tcPr>
            <w:tcW w:w="1234" w:type="dxa"/>
            <w:vAlign w:val="top"/>
          </w:tcPr>
          <w:p>
            <w:pPr>
              <w:pStyle w:val="TableText"/>
              <w:ind w:left="11"/>
              <w:spacing w:before="23" w:line="274" w:lineRule="exact"/>
              <w:rPr/>
            </w:pPr>
            <w:r>
              <w:rPr>
                <w:position w:val="2"/>
              </w:rPr>
              <w:t>SGBZ</w:t>
            </w:r>
            <w:r>
              <w:rPr>
                <w:spacing w:val="7"/>
                <w:position w:val="2"/>
              </w:rPr>
              <w:t>-0805</w:t>
            </w:r>
          </w:p>
        </w:tc>
        <w:tc>
          <w:tcPr>
            <w:tcW w:w="6912" w:type="dxa"/>
            <w:vAlign w:val="top"/>
          </w:tcPr>
          <w:p>
            <w:pPr>
              <w:ind w:left="323"/>
              <w:spacing w:before="54" w:line="228" w:lineRule="auto"/>
              <w:rPr>
                <w:rFonts w:ascii="SimSun" w:hAnsi="SimSun" w:eastAsia="SimSun" w:cs="SimSun"/>
                <w:sz w:val="20"/>
                <w:szCs w:val="20"/>
              </w:rPr>
            </w:pPr>
            <w:r>
              <w:rPr>
                <w:rFonts w:ascii="SimSun" w:hAnsi="SimSun" w:eastAsia="SimSun" w:cs="SimSun"/>
                <w:sz w:val="20"/>
                <w:szCs w:val="20"/>
                <w:spacing w:val="9"/>
              </w:rPr>
              <w:t>风管及部件保温施工工艺标准</w:t>
            </w:r>
          </w:p>
        </w:tc>
      </w:tr>
      <w:tr>
        <w:trPr>
          <w:trHeight w:val="297" w:hRule="atLeast"/>
        </w:trPr>
        <w:tc>
          <w:tcPr>
            <w:tcW w:w="1234" w:type="dxa"/>
            <w:vAlign w:val="top"/>
          </w:tcPr>
          <w:p>
            <w:pPr>
              <w:pStyle w:val="TableText"/>
              <w:ind w:left="11"/>
              <w:spacing w:before="23" w:line="263" w:lineRule="exact"/>
              <w:rPr/>
            </w:pPr>
            <w:r>
              <w:rPr>
                <w:position w:val="1"/>
              </w:rPr>
              <w:t>SH</w:t>
            </w:r>
            <w:r>
              <w:rPr>
                <w:spacing w:val="2"/>
                <w:position w:val="1"/>
              </w:rPr>
              <w:t>/T</w:t>
            </w:r>
            <w:r>
              <w:rPr>
                <w:spacing w:val="18"/>
                <w:position w:val="1"/>
              </w:rPr>
              <w:t xml:space="preserve"> </w:t>
            </w:r>
            <w:r>
              <w:rPr>
                <w:spacing w:val="2"/>
                <w:position w:val="1"/>
              </w:rPr>
              <w:t>3038</w:t>
            </w:r>
          </w:p>
        </w:tc>
        <w:tc>
          <w:tcPr>
            <w:tcW w:w="6912" w:type="dxa"/>
            <w:vAlign w:val="top"/>
          </w:tcPr>
          <w:p>
            <w:pPr>
              <w:ind w:left="330"/>
              <w:spacing w:before="54" w:line="215" w:lineRule="auto"/>
              <w:rPr>
                <w:rFonts w:ascii="SimSun" w:hAnsi="SimSun" w:eastAsia="SimSun" w:cs="SimSun"/>
                <w:sz w:val="20"/>
                <w:szCs w:val="20"/>
              </w:rPr>
            </w:pPr>
            <w:r>
              <w:rPr>
                <w:rFonts w:ascii="SimSun" w:hAnsi="SimSun" w:eastAsia="SimSun" w:cs="SimSun"/>
                <w:sz w:val="20"/>
                <w:szCs w:val="20"/>
                <w:spacing w:val="9"/>
              </w:rPr>
              <w:t>石油化工企业生产装置电力设计技术规范</w:t>
            </w:r>
          </w:p>
        </w:tc>
      </w:tr>
    </w:tbl>
    <w:p>
      <w:pPr>
        <w:ind w:left="425"/>
        <w:spacing w:before="37" w:line="275" w:lineRule="exact"/>
        <w:rPr>
          <w:rFonts w:ascii="SimSun" w:hAnsi="SimSun" w:eastAsia="SimSun" w:cs="SimSun"/>
          <w:sz w:val="20"/>
          <w:szCs w:val="20"/>
        </w:rPr>
      </w:pPr>
      <w:r>
        <w:rPr>
          <w:rFonts w:ascii="SimSun" w:hAnsi="SimSun" w:eastAsia="SimSun" w:cs="SimSun"/>
          <w:sz w:val="20"/>
          <w:szCs w:val="20"/>
          <w:spacing w:val="8"/>
          <w:position w:val="1"/>
        </w:rPr>
        <w:t>《建设项目环境保护管理条例》（</w:t>
      </w:r>
      <w:r>
        <w:rPr>
          <w:rFonts w:ascii="Times New Roman" w:hAnsi="Times New Roman" w:eastAsia="Times New Roman" w:cs="Times New Roman"/>
          <w:sz w:val="20"/>
          <w:szCs w:val="20"/>
          <w:spacing w:val="8"/>
          <w:position w:val="1"/>
        </w:rPr>
        <w:t>2017</w:t>
      </w:r>
      <w:r>
        <w:rPr>
          <w:rFonts w:ascii="SimSun" w:hAnsi="SimSun" w:eastAsia="SimSun" w:cs="SimSun"/>
          <w:sz w:val="20"/>
          <w:szCs w:val="20"/>
          <w:spacing w:val="8"/>
          <w:position w:val="1"/>
        </w:rPr>
        <w:t>年</w:t>
      </w:r>
      <w:r>
        <w:rPr>
          <w:rFonts w:ascii="Times New Roman" w:hAnsi="Times New Roman" w:eastAsia="Times New Roman" w:cs="Times New Roman"/>
          <w:sz w:val="20"/>
          <w:szCs w:val="20"/>
          <w:spacing w:val="8"/>
          <w:position w:val="1"/>
        </w:rPr>
        <w:t>7</w:t>
      </w:r>
      <w:r>
        <w:rPr>
          <w:rFonts w:ascii="SimSun" w:hAnsi="SimSun" w:eastAsia="SimSun" w:cs="SimSun"/>
          <w:sz w:val="20"/>
          <w:szCs w:val="20"/>
          <w:spacing w:val="8"/>
          <w:position w:val="1"/>
        </w:rPr>
        <w:t>月</w:t>
      </w:r>
      <w:r>
        <w:rPr>
          <w:rFonts w:ascii="Times New Roman" w:hAnsi="Times New Roman" w:eastAsia="Times New Roman" w:cs="Times New Roman"/>
          <w:sz w:val="20"/>
          <w:szCs w:val="20"/>
          <w:spacing w:val="8"/>
          <w:position w:val="1"/>
        </w:rPr>
        <w:t>16</w:t>
      </w:r>
      <w:r>
        <w:rPr>
          <w:rFonts w:ascii="SimSun" w:hAnsi="SimSun" w:eastAsia="SimSun" w:cs="SimSun"/>
          <w:sz w:val="20"/>
          <w:szCs w:val="20"/>
          <w:spacing w:val="7"/>
          <w:position w:val="1"/>
        </w:rPr>
        <w:t>日修订）</w:t>
      </w:r>
    </w:p>
    <w:p>
      <w:pPr>
        <w:ind w:left="425"/>
        <w:spacing w:before="37" w:line="274" w:lineRule="exact"/>
        <w:rPr>
          <w:rFonts w:ascii="SimSun" w:hAnsi="SimSun" w:eastAsia="SimSun" w:cs="SimSun"/>
          <w:sz w:val="20"/>
          <w:szCs w:val="20"/>
        </w:rPr>
      </w:pPr>
      <w:r>
        <w:rPr>
          <w:rFonts w:ascii="SimSun" w:hAnsi="SimSun" w:eastAsia="SimSun" w:cs="SimSun"/>
          <w:sz w:val="20"/>
          <w:szCs w:val="20"/>
          <w:spacing w:val="8"/>
          <w:position w:val="2"/>
        </w:rPr>
        <w:t>《建设项目竣工环境保护验收暂行办法》（国环规环评</w:t>
      </w:r>
      <w:r>
        <w:rPr>
          <w:rFonts w:ascii="Times New Roman" w:hAnsi="Times New Roman" w:eastAsia="Times New Roman" w:cs="Times New Roman"/>
          <w:sz w:val="20"/>
          <w:szCs w:val="20"/>
          <w:spacing w:val="8"/>
          <w:position w:val="2"/>
        </w:rPr>
        <w:t>[</w:t>
      </w:r>
      <w:hyperlink w:history="true" w:anchor="bookmark15">
        <w:r>
          <w:rPr>
            <w:rFonts w:ascii="Times New Roman" w:hAnsi="Times New Roman" w:eastAsia="Times New Roman" w:cs="Times New Roman"/>
            <w:sz w:val="20"/>
            <w:szCs w:val="20"/>
            <w:spacing w:val="8"/>
            <w:position w:val="2"/>
          </w:rPr>
          <w:t>2017</w:t>
        </w:r>
      </w:hyperlink>
      <w:r>
        <w:rPr>
          <w:rFonts w:ascii="Times New Roman" w:hAnsi="Times New Roman" w:eastAsia="Times New Roman" w:cs="Times New Roman"/>
          <w:sz w:val="20"/>
          <w:szCs w:val="20"/>
          <w:spacing w:val="8"/>
          <w:position w:val="2"/>
        </w:rPr>
        <w:t>]4</w:t>
      </w:r>
      <w:r>
        <w:rPr>
          <w:rFonts w:ascii="SimSun" w:hAnsi="SimSun" w:eastAsia="SimSun" w:cs="SimSun"/>
          <w:sz w:val="20"/>
          <w:szCs w:val="20"/>
          <w:spacing w:val="8"/>
          <w:position w:val="2"/>
        </w:rPr>
        <w:t>号）</w:t>
      </w:r>
    </w:p>
    <w:p>
      <w:pPr>
        <w:spacing w:before="224" w:line="231" w:lineRule="auto"/>
        <w:outlineLvl w:val="0"/>
        <w:rPr>
          <w:rFonts w:ascii="SimHei" w:hAnsi="SimHei" w:eastAsia="SimHei" w:cs="SimHei"/>
          <w:sz w:val="20"/>
          <w:szCs w:val="20"/>
        </w:rPr>
      </w:pPr>
      <w:bookmarkStart w:name="bookmark4" w:id="5"/>
      <w:bookmarkEnd w:id="5"/>
      <w:r>
        <w:rPr>
          <w:rFonts w:ascii="SimHei" w:hAnsi="SimHei" w:eastAsia="SimHei" w:cs="SimHei"/>
          <w:sz w:val="20"/>
          <w:szCs w:val="20"/>
          <w:spacing w:val="6"/>
        </w:rPr>
        <w:t>3</w:t>
      </w:r>
      <w:r>
        <w:rPr>
          <w:rFonts w:ascii="SimHei" w:hAnsi="SimHei" w:eastAsia="SimHei" w:cs="SimHei"/>
          <w:sz w:val="20"/>
          <w:szCs w:val="20"/>
          <w:spacing w:val="6"/>
        </w:rPr>
        <w:t xml:space="preserve">  </w:t>
      </w:r>
      <w:r>
        <w:rPr>
          <w:rFonts w:ascii="SimHei" w:hAnsi="SimHei" w:eastAsia="SimHei" w:cs="SimHei"/>
          <w:sz w:val="20"/>
          <w:szCs w:val="20"/>
          <w:spacing w:val="6"/>
        </w:rPr>
        <w:t>术语和定义</w:t>
      </w:r>
    </w:p>
    <w:p>
      <w:pPr>
        <w:ind w:left="426"/>
        <w:spacing w:before="217" w:line="228" w:lineRule="auto"/>
        <w:rPr>
          <w:rFonts w:ascii="SimSun" w:hAnsi="SimSun" w:eastAsia="SimSun" w:cs="SimSun"/>
          <w:sz w:val="20"/>
          <w:szCs w:val="20"/>
        </w:rPr>
      </w:pPr>
      <w:r>
        <w:rPr>
          <w:rFonts w:ascii="SimSun" w:hAnsi="SimSun" w:eastAsia="SimSun" w:cs="SimSun"/>
          <w:sz w:val="20"/>
          <w:szCs w:val="20"/>
          <w:spacing w:val="8"/>
        </w:rPr>
        <w:t>下列术语和定义适用于本标准。</w:t>
      </w:r>
    </w:p>
    <w:p>
      <w:pPr>
        <w:spacing w:before="191"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13"/>
          <w:position w:val="2"/>
        </w:rPr>
        <w:t>3.1  </w:t>
      </w:r>
      <w:r>
        <w:rPr>
          <w:rFonts w:ascii="SimHei" w:hAnsi="SimHei" w:eastAsia="SimHei" w:cs="SimHei"/>
          <w:sz w:val="20"/>
          <w:szCs w:val="20"/>
          <w:spacing w:val="13"/>
          <w:position w:val="2"/>
        </w:rPr>
        <w:t>挥发性有机物</w:t>
      </w:r>
      <w:r>
        <w:rPr>
          <w:rFonts w:ascii="SimHei" w:hAnsi="SimHei" w:eastAsia="SimHei" w:cs="SimHei"/>
          <w:sz w:val="20"/>
          <w:szCs w:val="20"/>
          <w:spacing w:val="13"/>
          <w:position w:val="2"/>
        </w:rPr>
        <w:t xml:space="preserve"> </w:t>
      </w:r>
      <w:r>
        <w:rPr>
          <w:rFonts w:ascii="Times New Roman" w:hAnsi="Times New Roman" w:eastAsia="Times New Roman" w:cs="Times New Roman"/>
          <w:sz w:val="20"/>
          <w:szCs w:val="20"/>
          <w:position w:val="2"/>
        </w:rPr>
        <w:t>volatile</w:t>
      </w:r>
      <w:r>
        <w:rPr>
          <w:rFonts w:ascii="Times New Roman" w:hAnsi="Times New Roman" w:eastAsia="Times New Roman" w:cs="Times New Roman"/>
          <w:sz w:val="20"/>
          <w:szCs w:val="20"/>
          <w:spacing w:val="13"/>
          <w:position w:val="2"/>
        </w:rPr>
        <w:t xml:space="preserve"> </w:t>
      </w:r>
      <w:r>
        <w:rPr>
          <w:rFonts w:ascii="Times New Roman" w:hAnsi="Times New Roman" w:eastAsia="Times New Roman" w:cs="Times New Roman"/>
          <w:sz w:val="20"/>
          <w:szCs w:val="20"/>
          <w:position w:val="2"/>
        </w:rPr>
        <w:t>organic</w:t>
      </w:r>
      <w:r>
        <w:rPr>
          <w:rFonts w:ascii="Times New Roman" w:hAnsi="Times New Roman" w:eastAsia="Times New Roman" w:cs="Times New Roman"/>
          <w:sz w:val="20"/>
          <w:szCs w:val="20"/>
          <w:spacing w:val="13"/>
          <w:position w:val="2"/>
        </w:rPr>
        <w:t xml:space="preserve"> </w:t>
      </w:r>
      <w:r>
        <w:rPr>
          <w:rFonts w:ascii="Times New Roman" w:hAnsi="Times New Roman" w:eastAsia="Times New Roman" w:cs="Times New Roman"/>
          <w:sz w:val="20"/>
          <w:szCs w:val="20"/>
          <w:position w:val="2"/>
        </w:rPr>
        <w:t>compounds</w:t>
      </w:r>
      <w:r>
        <w:rPr>
          <w:rFonts w:ascii="SimHei" w:hAnsi="SimHei" w:eastAsia="SimHei" w:cs="SimHei"/>
          <w:sz w:val="20"/>
          <w:szCs w:val="20"/>
          <w:spacing w:val="13"/>
          <w:position w:val="2"/>
        </w:rPr>
        <w:t>（</w:t>
      </w:r>
      <w:r>
        <w:rPr>
          <w:rFonts w:ascii="Times New Roman" w:hAnsi="Times New Roman" w:eastAsia="Times New Roman" w:cs="Times New Roman"/>
          <w:sz w:val="20"/>
          <w:szCs w:val="20"/>
          <w:position w:val="2"/>
        </w:rPr>
        <w:t>VOCs</w:t>
      </w:r>
      <w:r>
        <w:rPr>
          <w:rFonts w:ascii="SimHei" w:hAnsi="SimHei" w:eastAsia="SimHei" w:cs="SimHei"/>
          <w:sz w:val="20"/>
          <w:szCs w:val="20"/>
          <w:spacing w:val="13"/>
          <w:position w:val="2"/>
        </w:rPr>
        <w:t>）</w:t>
      </w:r>
    </w:p>
    <w:p>
      <w:pPr>
        <w:ind w:left="421"/>
        <w:spacing w:before="224" w:line="228" w:lineRule="auto"/>
        <w:outlineLvl w:val="2"/>
        <w:rPr>
          <w:rFonts w:ascii="SimSun" w:hAnsi="SimSun" w:eastAsia="SimSun" w:cs="SimSun"/>
          <w:sz w:val="20"/>
          <w:szCs w:val="20"/>
        </w:rPr>
      </w:pPr>
      <w:r>
        <w:rPr>
          <w:rFonts w:ascii="SimSun" w:hAnsi="SimSun" w:eastAsia="SimSun" w:cs="SimSun"/>
          <w:sz w:val="20"/>
          <w:szCs w:val="20"/>
          <w:spacing w:val="9"/>
        </w:rPr>
        <w:t>参与大气光化学反应的有机化合物，或者根据有关规定确定的有机化合物。</w:t>
      </w:r>
    </w:p>
    <w:p>
      <w:pPr>
        <w:ind w:left="419"/>
        <w:spacing w:before="185" w:line="228" w:lineRule="auto"/>
        <w:outlineLvl w:val="2"/>
        <w:rPr>
          <w:rFonts w:ascii="SimSun" w:hAnsi="SimSun" w:eastAsia="SimSun" w:cs="SimSun"/>
          <w:sz w:val="20"/>
          <w:szCs w:val="20"/>
        </w:rPr>
      </w:pPr>
      <w:r>
        <w:rPr>
          <w:rFonts w:ascii="SimSun" w:hAnsi="SimSun" w:eastAsia="SimSun" w:cs="SimSun"/>
          <w:sz w:val="20"/>
          <w:szCs w:val="20"/>
          <w:spacing w:val="12"/>
        </w:rPr>
        <w:t>在表征</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VOCs</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2"/>
        </w:rPr>
        <w:t>总体排放情况时，根据行业特征和环境管理要求，可采用总挥</w:t>
      </w:r>
      <w:r>
        <w:rPr>
          <w:rFonts w:ascii="SimSun" w:hAnsi="SimSun" w:eastAsia="SimSun" w:cs="SimSun"/>
          <w:sz w:val="20"/>
          <w:szCs w:val="20"/>
          <w:spacing w:val="11"/>
        </w:rPr>
        <w:t>发性有机物（以</w:t>
      </w:r>
      <w:r>
        <w:rPr>
          <w:rFonts w:ascii="Times New Roman" w:hAnsi="Times New Roman" w:eastAsia="Times New Roman" w:cs="Times New Roman"/>
          <w:sz w:val="20"/>
          <w:szCs w:val="20"/>
        </w:rPr>
        <w:t>TVOC</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表</w:t>
      </w:r>
    </w:p>
    <w:p>
      <w:pPr>
        <w:spacing w:before="66" w:line="229" w:lineRule="auto"/>
        <w:rPr>
          <w:rFonts w:ascii="SimSun" w:hAnsi="SimSun" w:eastAsia="SimSun" w:cs="SimSun"/>
          <w:sz w:val="20"/>
          <w:szCs w:val="20"/>
        </w:rPr>
      </w:pPr>
      <w:r>
        <w:rPr>
          <w:rFonts w:ascii="SimSun" w:hAnsi="SimSun" w:eastAsia="SimSun" w:cs="SimSun"/>
          <w:sz w:val="20"/>
          <w:szCs w:val="20"/>
          <w:spacing w:val="10"/>
        </w:rPr>
        <w:t>示）、非甲烷总烃（以</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NMHC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表示）作为污染物控制项目。</w:t>
      </w:r>
    </w:p>
    <w:p>
      <w:pPr>
        <w:spacing w:before="189"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2"/>
        </w:rPr>
        <w:t>3.2  </w:t>
      </w:r>
      <w:r>
        <w:rPr>
          <w:rFonts w:ascii="SimHei" w:hAnsi="SimHei" w:eastAsia="SimHei" w:cs="SimHei"/>
          <w:sz w:val="20"/>
          <w:szCs w:val="20"/>
          <w:spacing w:val="12"/>
          <w:position w:val="2"/>
        </w:rPr>
        <w:t>工业有机废气</w:t>
      </w:r>
      <w:r>
        <w:rPr>
          <w:rFonts w:ascii="SimHei" w:hAnsi="SimHei" w:eastAsia="SimHei" w:cs="SimHei"/>
          <w:sz w:val="20"/>
          <w:szCs w:val="20"/>
          <w:spacing w:val="-39"/>
          <w:position w:val="2"/>
        </w:rPr>
        <w:t xml:space="preserve"> </w:t>
      </w:r>
      <w:r>
        <w:rPr>
          <w:rFonts w:ascii="Times New Roman" w:hAnsi="Times New Roman" w:eastAsia="Times New Roman" w:cs="Times New Roman"/>
          <w:sz w:val="20"/>
          <w:szCs w:val="20"/>
          <w:position w:val="2"/>
        </w:rPr>
        <w:t>industrial</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organic</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waste</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gas</w:t>
      </w:r>
    </w:p>
    <w:p>
      <w:pPr>
        <w:ind w:left="422"/>
        <w:spacing w:before="224" w:line="228" w:lineRule="auto"/>
        <w:rPr>
          <w:rFonts w:ascii="SimSun" w:hAnsi="SimSun" w:eastAsia="SimSun" w:cs="SimSun"/>
          <w:sz w:val="20"/>
          <w:szCs w:val="20"/>
        </w:rPr>
      </w:pPr>
      <w:r>
        <w:rPr>
          <w:rFonts w:ascii="SimSun" w:hAnsi="SimSun" w:eastAsia="SimSun" w:cs="SimSun"/>
          <w:sz w:val="20"/>
          <w:szCs w:val="20"/>
          <w:spacing w:val="8"/>
        </w:rPr>
        <w:t>指工业生产过程排出的含挥发性有机物的废气。</w:t>
      </w:r>
    </w:p>
    <w:p>
      <w:pPr>
        <w:spacing w:before="191"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13"/>
          <w:position w:val="2"/>
        </w:rPr>
        <w:t>3.3  </w:t>
      </w:r>
      <w:r>
        <w:rPr>
          <w:rFonts w:ascii="SimHei" w:hAnsi="SimHei" w:eastAsia="SimHei" w:cs="SimHei"/>
          <w:sz w:val="20"/>
          <w:szCs w:val="20"/>
          <w:spacing w:val="13"/>
          <w:position w:val="2"/>
        </w:rPr>
        <w:t>蓄热燃烧装置</w:t>
      </w:r>
      <w:r>
        <w:rPr>
          <w:rFonts w:ascii="SimHei" w:hAnsi="SimHei" w:eastAsia="SimHei" w:cs="SimHei"/>
          <w:sz w:val="20"/>
          <w:szCs w:val="20"/>
          <w:spacing w:val="13"/>
          <w:position w:val="2"/>
        </w:rPr>
        <w:t xml:space="preserve"> </w:t>
      </w:r>
      <w:r>
        <w:rPr>
          <w:rFonts w:ascii="Times New Roman" w:hAnsi="Times New Roman" w:eastAsia="Times New Roman" w:cs="Times New Roman"/>
          <w:sz w:val="20"/>
          <w:szCs w:val="20"/>
          <w:position w:val="2"/>
        </w:rPr>
        <w:t>regenerative</w:t>
      </w:r>
      <w:r>
        <w:rPr>
          <w:rFonts w:ascii="Times New Roman" w:hAnsi="Times New Roman" w:eastAsia="Times New Roman" w:cs="Times New Roman"/>
          <w:sz w:val="20"/>
          <w:szCs w:val="20"/>
          <w:spacing w:val="13"/>
          <w:position w:val="2"/>
        </w:rPr>
        <w:t xml:space="preserve"> </w:t>
      </w:r>
      <w:r>
        <w:rPr>
          <w:rFonts w:ascii="Times New Roman" w:hAnsi="Times New Roman" w:eastAsia="Times New Roman" w:cs="Times New Roman"/>
          <w:sz w:val="20"/>
          <w:szCs w:val="20"/>
          <w:position w:val="2"/>
        </w:rPr>
        <w:t>thermal</w:t>
      </w:r>
      <w:r>
        <w:rPr>
          <w:rFonts w:ascii="Times New Roman" w:hAnsi="Times New Roman" w:eastAsia="Times New Roman" w:cs="Times New Roman"/>
          <w:sz w:val="20"/>
          <w:szCs w:val="20"/>
          <w:spacing w:val="13"/>
          <w:position w:val="2"/>
        </w:rPr>
        <w:t xml:space="preserve"> </w:t>
      </w:r>
      <w:r>
        <w:rPr>
          <w:rFonts w:ascii="Times New Roman" w:hAnsi="Times New Roman" w:eastAsia="Times New Roman" w:cs="Times New Roman"/>
          <w:sz w:val="20"/>
          <w:szCs w:val="20"/>
          <w:position w:val="2"/>
        </w:rPr>
        <w:t>oxidizer</w:t>
      </w:r>
      <w:r>
        <w:rPr>
          <w:rFonts w:ascii="SimHei" w:hAnsi="SimHei" w:eastAsia="SimHei" w:cs="SimHei"/>
          <w:sz w:val="20"/>
          <w:szCs w:val="20"/>
          <w:spacing w:val="13"/>
          <w:position w:val="2"/>
        </w:rPr>
        <w:t>（</w:t>
      </w:r>
      <w:r>
        <w:rPr>
          <w:rFonts w:ascii="Times New Roman" w:hAnsi="Times New Roman" w:eastAsia="Times New Roman" w:cs="Times New Roman"/>
          <w:sz w:val="20"/>
          <w:szCs w:val="20"/>
          <w:position w:val="2"/>
        </w:rPr>
        <w:t>RTO</w:t>
      </w:r>
      <w:r>
        <w:rPr>
          <w:rFonts w:ascii="SimHei" w:hAnsi="SimHei" w:eastAsia="SimHei" w:cs="SimHei"/>
          <w:sz w:val="20"/>
          <w:szCs w:val="20"/>
          <w:spacing w:val="13"/>
          <w:position w:val="2"/>
        </w:rPr>
        <w:t>）</w:t>
      </w:r>
    </w:p>
    <w:p>
      <w:pPr>
        <w:ind w:left="4" w:right="2" w:firstLine="418"/>
        <w:spacing w:before="224" w:line="289" w:lineRule="auto"/>
        <w:rPr>
          <w:rFonts w:ascii="SimSun" w:hAnsi="SimSun" w:eastAsia="SimSun" w:cs="SimSun"/>
          <w:sz w:val="20"/>
          <w:szCs w:val="20"/>
        </w:rPr>
      </w:pPr>
      <w:r>
        <w:rPr>
          <w:rFonts w:ascii="SimSun" w:hAnsi="SimSun" w:eastAsia="SimSun" w:cs="SimSun"/>
          <w:sz w:val="20"/>
          <w:szCs w:val="20"/>
          <w:spacing w:val="8"/>
        </w:rPr>
        <w:t>指将工业有机废气进行燃烧净化处理，并利用蓄热体对待处理废气进行换热升温、对净</w:t>
      </w:r>
      <w:r>
        <w:rPr>
          <w:rFonts w:ascii="SimSun" w:hAnsi="SimSun" w:eastAsia="SimSun" w:cs="SimSun"/>
          <w:sz w:val="20"/>
          <w:szCs w:val="20"/>
          <w:spacing w:val="7"/>
        </w:rPr>
        <w:t>化后排气进行换</w:t>
      </w:r>
      <w:r>
        <w:rPr>
          <w:rFonts w:ascii="SimSun" w:hAnsi="SimSun" w:eastAsia="SimSun" w:cs="SimSun"/>
          <w:sz w:val="20"/>
          <w:szCs w:val="20"/>
          <w:spacing w:val="9"/>
        </w:rPr>
        <w:t>热降温的装置。蓄热燃烧装置通常由换向设备、蓄热室、燃烧室和控制系统等组成。</w:t>
      </w:r>
    </w:p>
    <w:p>
      <w:pPr>
        <w:spacing w:before="124"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position w:val="1"/>
        </w:rPr>
        <w:t>3.4  </w:t>
      </w:r>
      <w:r>
        <w:rPr>
          <w:rFonts w:ascii="SimHei" w:hAnsi="SimHei" w:eastAsia="SimHei" w:cs="SimHei"/>
          <w:sz w:val="20"/>
          <w:szCs w:val="20"/>
          <w:spacing w:val="10"/>
          <w:position w:val="1"/>
        </w:rPr>
        <w:t>蓄热体</w:t>
      </w:r>
      <w:r>
        <w:rPr>
          <w:rFonts w:ascii="SimHei" w:hAnsi="SimHei" w:eastAsia="SimHei" w:cs="SimHei"/>
          <w:sz w:val="20"/>
          <w:szCs w:val="20"/>
          <w:spacing w:val="10"/>
          <w:position w:val="1"/>
        </w:rPr>
        <w:t xml:space="preserve"> </w:t>
      </w:r>
      <w:r>
        <w:rPr>
          <w:rFonts w:ascii="Times New Roman" w:hAnsi="Times New Roman" w:eastAsia="Times New Roman" w:cs="Times New Roman"/>
          <w:sz w:val="20"/>
          <w:szCs w:val="20"/>
          <w:position w:val="1"/>
        </w:rPr>
        <w:t>heat</w:t>
      </w:r>
      <w:r>
        <w:rPr>
          <w:rFonts w:ascii="Times New Roman" w:hAnsi="Times New Roman" w:eastAsia="Times New Roman" w:cs="Times New Roman"/>
          <w:sz w:val="20"/>
          <w:szCs w:val="20"/>
          <w:spacing w:val="10"/>
          <w:position w:val="1"/>
        </w:rPr>
        <w:t xml:space="preserve"> </w:t>
      </w:r>
      <w:r>
        <w:rPr>
          <w:rFonts w:ascii="Times New Roman" w:hAnsi="Times New Roman" w:eastAsia="Times New Roman" w:cs="Times New Roman"/>
          <w:sz w:val="20"/>
          <w:szCs w:val="20"/>
          <w:position w:val="1"/>
        </w:rPr>
        <w:t>transfer</w:t>
      </w:r>
      <w:r>
        <w:rPr>
          <w:rFonts w:ascii="Times New Roman" w:hAnsi="Times New Roman" w:eastAsia="Times New Roman" w:cs="Times New Roman"/>
          <w:sz w:val="20"/>
          <w:szCs w:val="20"/>
          <w:spacing w:val="10"/>
          <w:position w:val="1"/>
        </w:rPr>
        <w:t xml:space="preserve"> </w:t>
      </w:r>
      <w:r>
        <w:rPr>
          <w:rFonts w:ascii="Times New Roman" w:hAnsi="Times New Roman" w:eastAsia="Times New Roman" w:cs="Times New Roman"/>
          <w:sz w:val="20"/>
          <w:szCs w:val="20"/>
          <w:position w:val="1"/>
        </w:rPr>
        <w:t>media</w:t>
      </w:r>
    </w:p>
    <w:p>
      <w:pPr>
        <w:ind w:left="403"/>
        <w:spacing w:before="224" w:line="228" w:lineRule="auto"/>
        <w:rPr>
          <w:rFonts w:ascii="SimSun" w:hAnsi="SimSun" w:eastAsia="SimSun" w:cs="SimSun"/>
          <w:sz w:val="20"/>
          <w:szCs w:val="20"/>
        </w:rPr>
      </w:pPr>
      <w:r>
        <w:rPr>
          <w:rFonts w:ascii="SimSun" w:hAnsi="SimSun" w:eastAsia="SimSun" w:cs="SimSun"/>
          <w:sz w:val="20"/>
          <w:szCs w:val="20"/>
          <w:spacing w:val="9"/>
        </w:rPr>
        <w:t>指在蓄热燃烧装置运行过程中实现热量储存与交换的功能材料。</w:t>
      </w:r>
    </w:p>
    <w:p>
      <w:pPr>
        <w:spacing w:before="191"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position w:val="1"/>
        </w:rPr>
        <w:t>3.5  </w:t>
      </w:r>
      <w:r>
        <w:rPr>
          <w:rFonts w:ascii="SimHei" w:hAnsi="SimHei" w:eastAsia="SimHei" w:cs="SimHei"/>
          <w:sz w:val="20"/>
          <w:szCs w:val="20"/>
          <w:spacing w:val="9"/>
          <w:position w:val="1"/>
        </w:rPr>
        <w:t>换向设备</w:t>
      </w:r>
      <w:r>
        <w:rPr>
          <w:rFonts w:ascii="SimHei" w:hAnsi="SimHei" w:eastAsia="SimHei" w:cs="SimHei"/>
          <w:sz w:val="20"/>
          <w:szCs w:val="20"/>
          <w:spacing w:val="9"/>
          <w:position w:val="1"/>
        </w:rPr>
        <w:t xml:space="preserve"> </w:t>
      </w:r>
      <w:r>
        <w:rPr>
          <w:rFonts w:ascii="Times New Roman" w:hAnsi="Times New Roman" w:eastAsia="Times New Roman" w:cs="Times New Roman"/>
          <w:sz w:val="20"/>
          <w:szCs w:val="20"/>
          <w:position w:val="1"/>
        </w:rPr>
        <w:t>divert</w:t>
      </w:r>
      <w:r>
        <w:rPr>
          <w:rFonts w:ascii="Times New Roman" w:hAnsi="Times New Roman" w:eastAsia="Times New Roman" w:cs="Times New Roman"/>
          <w:sz w:val="20"/>
          <w:szCs w:val="20"/>
          <w:spacing w:val="11"/>
          <w:position w:val="1"/>
        </w:rPr>
        <w:t xml:space="preserve"> </w:t>
      </w:r>
      <w:r>
        <w:rPr>
          <w:rFonts w:ascii="Times New Roman" w:hAnsi="Times New Roman" w:eastAsia="Times New Roman" w:cs="Times New Roman"/>
          <w:sz w:val="20"/>
          <w:szCs w:val="20"/>
          <w:position w:val="1"/>
        </w:rPr>
        <w:t>device</w:t>
      </w:r>
    </w:p>
    <w:p>
      <w:pPr>
        <w:ind w:left="316"/>
        <w:spacing w:before="225" w:line="228" w:lineRule="auto"/>
        <w:outlineLvl w:val="2"/>
        <w:rPr>
          <w:rFonts w:ascii="SimSun" w:hAnsi="SimSun" w:eastAsia="SimSun" w:cs="SimSun"/>
          <w:sz w:val="20"/>
          <w:szCs w:val="20"/>
        </w:rPr>
      </w:pPr>
      <w:r>
        <w:rPr>
          <w:rFonts w:ascii="SimSun" w:hAnsi="SimSun" w:eastAsia="SimSun" w:cs="SimSun"/>
          <w:sz w:val="20"/>
          <w:szCs w:val="20"/>
          <w:spacing w:val="9"/>
        </w:rPr>
        <w:t>指改变待处理废气和净化后排气流向的阀门或旋转式气体分配器。</w:t>
      </w:r>
    </w:p>
    <w:p>
      <w:pPr>
        <w:spacing w:before="190"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1"/>
        </w:rPr>
        <w:t>3.6  </w:t>
      </w:r>
      <w:r>
        <w:rPr>
          <w:rFonts w:ascii="SimHei" w:hAnsi="SimHei" w:eastAsia="SimHei" w:cs="SimHei"/>
          <w:sz w:val="20"/>
          <w:szCs w:val="20"/>
          <w:spacing w:val="8"/>
          <w:position w:val="1"/>
        </w:rPr>
        <w:t>换向时间</w:t>
      </w:r>
      <w:r>
        <w:rPr>
          <w:rFonts w:ascii="SimHei" w:hAnsi="SimHei" w:eastAsia="SimHei" w:cs="SimHei"/>
          <w:sz w:val="20"/>
          <w:szCs w:val="20"/>
          <w:spacing w:val="-32"/>
          <w:position w:val="1"/>
        </w:rPr>
        <w:t xml:space="preserve"> </w:t>
      </w:r>
      <w:r>
        <w:rPr>
          <w:rFonts w:ascii="Times New Roman" w:hAnsi="Times New Roman" w:eastAsia="Times New Roman" w:cs="Times New Roman"/>
          <w:sz w:val="20"/>
          <w:szCs w:val="20"/>
          <w:position w:val="1"/>
        </w:rPr>
        <w:t>interval</w:t>
      </w:r>
      <w:r>
        <w:rPr>
          <w:rFonts w:ascii="Times New Roman" w:hAnsi="Times New Roman" w:eastAsia="Times New Roman" w:cs="Times New Roman"/>
          <w:sz w:val="20"/>
          <w:szCs w:val="20"/>
          <w:spacing w:val="8"/>
          <w:position w:val="1"/>
        </w:rPr>
        <w:t xml:space="preserve"> </w:t>
      </w:r>
      <w:r>
        <w:rPr>
          <w:rFonts w:ascii="Times New Roman" w:hAnsi="Times New Roman" w:eastAsia="Times New Roman" w:cs="Times New Roman"/>
          <w:sz w:val="20"/>
          <w:szCs w:val="20"/>
          <w:position w:val="1"/>
        </w:rPr>
        <w:t>time</w:t>
      </w:r>
    </w:p>
    <w:p>
      <w:pPr>
        <w:ind w:left="316"/>
        <w:spacing w:before="225" w:line="228" w:lineRule="auto"/>
        <w:rPr>
          <w:rFonts w:ascii="SimSun" w:hAnsi="SimSun" w:eastAsia="SimSun" w:cs="SimSun"/>
          <w:sz w:val="20"/>
          <w:szCs w:val="20"/>
        </w:rPr>
      </w:pPr>
      <w:r>
        <w:rPr>
          <w:rFonts w:ascii="SimSun" w:hAnsi="SimSun" w:eastAsia="SimSun" w:cs="SimSun"/>
          <w:sz w:val="20"/>
          <w:szCs w:val="20"/>
          <w:spacing w:val="8"/>
        </w:rPr>
        <w:t>指气体流向改变的间隔时间。</w:t>
      </w:r>
    </w:p>
    <w:p>
      <w:pPr>
        <w:spacing w:before="190"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2"/>
        </w:rPr>
        <w:t>3.7  </w:t>
      </w:r>
      <w:r>
        <w:rPr>
          <w:rFonts w:ascii="SimHei" w:hAnsi="SimHei" w:eastAsia="SimHei" w:cs="SimHei"/>
          <w:sz w:val="20"/>
          <w:szCs w:val="20"/>
          <w:spacing w:val="12"/>
          <w:position w:val="2"/>
        </w:rPr>
        <w:t>净化效率</w:t>
      </w:r>
      <w:r>
        <w:rPr>
          <w:rFonts w:ascii="SimHei" w:hAnsi="SimHei" w:eastAsia="SimHei" w:cs="SimHei"/>
          <w:sz w:val="20"/>
          <w:szCs w:val="20"/>
          <w:spacing w:val="12"/>
          <w:position w:val="2"/>
        </w:rPr>
        <w:t xml:space="preserve"> </w:t>
      </w:r>
      <w:r>
        <w:rPr>
          <w:rFonts w:ascii="Times New Roman" w:hAnsi="Times New Roman" w:eastAsia="Times New Roman" w:cs="Times New Roman"/>
          <w:sz w:val="20"/>
          <w:szCs w:val="20"/>
          <w:position w:val="2"/>
        </w:rPr>
        <w:t>purification</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efficiency</w:t>
      </w:r>
    </w:p>
    <w:p>
      <w:pPr>
        <w:ind w:left="6" w:firstLine="310"/>
        <w:spacing w:before="224" w:line="290" w:lineRule="auto"/>
        <w:rPr>
          <w:rFonts w:ascii="SimSun" w:hAnsi="SimSun" w:eastAsia="SimSun" w:cs="SimSun"/>
          <w:sz w:val="20"/>
          <w:szCs w:val="20"/>
        </w:rPr>
      </w:pPr>
      <w:r>
        <w:rPr>
          <w:rFonts w:ascii="SimSun" w:hAnsi="SimSun" w:eastAsia="SimSun" w:cs="SimSun"/>
          <w:sz w:val="20"/>
          <w:szCs w:val="20"/>
          <w:spacing w:val="12"/>
        </w:rPr>
        <w:t>指蓄热燃烧装置处理的</w:t>
      </w:r>
      <w:r>
        <w:rPr>
          <w:rFonts w:ascii="Times New Roman" w:hAnsi="Times New Roman" w:eastAsia="Times New Roman" w:cs="Times New Roman"/>
          <w:sz w:val="20"/>
          <w:szCs w:val="20"/>
        </w:rPr>
        <w:t>VOCs</w:t>
      </w:r>
      <w:r>
        <w:rPr>
          <w:rFonts w:ascii="SimSun" w:hAnsi="SimSun" w:eastAsia="SimSun" w:cs="SimSun"/>
          <w:sz w:val="20"/>
          <w:szCs w:val="20"/>
          <w:spacing w:val="12"/>
        </w:rPr>
        <w:t>质量流量与进入蓄热燃</w:t>
      </w:r>
      <w:r>
        <w:rPr>
          <w:rFonts w:ascii="SimSun" w:hAnsi="SimSun" w:eastAsia="SimSun" w:cs="SimSun"/>
          <w:sz w:val="20"/>
          <w:szCs w:val="20"/>
          <w:spacing w:val="11"/>
        </w:rPr>
        <w:t>烧装置的</w:t>
      </w:r>
      <w:r>
        <w:rPr>
          <w:rFonts w:ascii="Times New Roman" w:hAnsi="Times New Roman" w:eastAsia="Times New Roman" w:cs="Times New Roman"/>
          <w:sz w:val="20"/>
          <w:szCs w:val="20"/>
        </w:rPr>
        <w:t>VOCs</w:t>
      </w:r>
      <w:r>
        <w:rPr>
          <w:rFonts w:ascii="SimSun" w:hAnsi="SimSun" w:eastAsia="SimSun" w:cs="SimSun"/>
          <w:sz w:val="20"/>
          <w:szCs w:val="20"/>
          <w:spacing w:val="11"/>
        </w:rPr>
        <w:t>质量流量之比，以百分数表示。计算</w:t>
      </w:r>
      <w:r>
        <w:rPr>
          <w:rFonts w:ascii="SimSun" w:hAnsi="SimSun" w:eastAsia="SimSun" w:cs="SimSun"/>
          <w:sz w:val="20"/>
          <w:szCs w:val="20"/>
          <w:spacing w:val="4"/>
        </w:rPr>
        <w:t>公式如下：</w:t>
      </w:r>
    </w:p>
    <w:p>
      <w:pPr>
        <w:ind w:left="2618"/>
        <w:spacing w:before="140" w:line="555" w:lineRule="exact"/>
        <w:rPr/>
      </w:pPr>
      <w:r>
        <w:rPr>
          <w:position w:val="-11"/>
        </w:rPr>
        <w:drawing>
          <wp:inline distT="0" distB="0" distL="0" distR="0">
            <wp:extent cx="4470417" cy="352658"/>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4470417" cy="352658"/>
                    </a:xfrm>
                    <a:prstGeom prst="rect">
                      <a:avLst/>
                    </a:prstGeom>
                  </pic:spPr>
                </pic:pic>
              </a:graphicData>
            </a:graphic>
          </wp:inline>
        </w:drawing>
      </w:r>
    </w:p>
    <w:p>
      <w:pPr>
        <w:spacing w:line="555" w:lineRule="exact"/>
        <w:sectPr>
          <w:footerReference w:type="default" r:id="rId7"/>
          <w:pgSz w:w="11907" w:h="16840"/>
          <w:pgMar w:top="1431" w:right="701" w:bottom="1071" w:left="1426" w:header="0" w:footer="834" w:gutter="0"/>
        </w:sectPr>
        <w:rPr/>
      </w:pPr>
    </w:p>
    <w:p>
      <w:pPr>
        <w:pStyle w:val="BodyText"/>
        <w:spacing w:line="332" w:lineRule="auto"/>
        <w:rPr/>
      </w:pPr>
      <w:r/>
    </w:p>
    <w:p>
      <w:pPr>
        <w:ind w:left="428"/>
        <w:spacing w:before="65" w:line="229" w:lineRule="auto"/>
        <w:rPr>
          <w:rFonts w:ascii="SimSun" w:hAnsi="SimSun" w:eastAsia="SimSun" w:cs="SimSun"/>
          <w:sz w:val="20"/>
          <w:szCs w:val="20"/>
        </w:rPr>
      </w:pPr>
      <w:r>
        <w:rPr>
          <w:rFonts w:ascii="SimSun" w:hAnsi="SimSun" w:eastAsia="SimSun" w:cs="SimSun"/>
          <w:sz w:val="20"/>
          <w:szCs w:val="20"/>
          <w:spacing w:val="1"/>
        </w:rPr>
        <w:t>式中：</w:t>
      </w:r>
    </w:p>
    <w:p>
      <w:pPr>
        <w:ind w:left="433"/>
        <w:spacing w:before="33" w:line="274" w:lineRule="exact"/>
        <w:rPr>
          <w:rFonts w:ascii="SimSun" w:hAnsi="SimSun" w:eastAsia="SimSun" w:cs="SimSun"/>
          <w:sz w:val="20"/>
          <w:szCs w:val="20"/>
        </w:rPr>
      </w:pPr>
      <w:r>
        <w:rPr>
          <w:rFonts w:ascii="Times New Roman" w:hAnsi="Times New Roman" w:eastAsia="Times New Roman" w:cs="Times New Roman"/>
          <w:sz w:val="20"/>
          <w:szCs w:val="20"/>
          <w:i/>
          <w:iCs/>
          <w:position w:val="2"/>
        </w:rPr>
        <w:t>C</w:t>
      </w:r>
      <w:r>
        <w:rPr>
          <w:rFonts w:ascii="Times New Roman" w:hAnsi="Times New Roman" w:eastAsia="Times New Roman" w:cs="Times New Roman"/>
          <w:sz w:val="13"/>
          <w:szCs w:val="13"/>
          <w:i/>
          <w:iCs/>
          <w:position w:val="1"/>
        </w:rPr>
        <w:t>in</w:t>
      </w:r>
      <w:r>
        <w:rPr>
          <w:rFonts w:ascii="Times New Roman" w:hAnsi="Times New Roman" w:eastAsia="Times New Roman" w:cs="Times New Roman"/>
          <w:sz w:val="13"/>
          <w:szCs w:val="13"/>
          <w:i/>
          <w:iCs/>
          <w:spacing w:val="30"/>
          <w:w w:val="101"/>
          <w:position w:val="1"/>
        </w:rPr>
        <w:t xml:space="preserve"> </w:t>
      </w:r>
      <w:r>
        <w:rPr>
          <w:rFonts w:ascii="Times New Roman" w:hAnsi="Times New Roman" w:eastAsia="Times New Roman" w:cs="Times New Roman"/>
          <w:sz w:val="20"/>
          <w:szCs w:val="20"/>
          <w:spacing w:val="9"/>
          <w:position w:val="2"/>
        </w:rPr>
        <w:t>——</w:t>
      </w:r>
      <w:r>
        <w:rPr>
          <w:rFonts w:ascii="SimSun" w:hAnsi="SimSun" w:eastAsia="SimSun" w:cs="SimSun"/>
          <w:sz w:val="20"/>
          <w:szCs w:val="20"/>
          <w:spacing w:val="9"/>
          <w:position w:val="2"/>
        </w:rPr>
        <w:t>标准状态下，蓄热燃烧装置进口污染物浓度，</w:t>
      </w:r>
      <w:r>
        <w:rPr>
          <w:rFonts w:ascii="Times New Roman" w:hAnsi="Times New Roman" w:eastAsia="Times New Roman" w:cs="Times New Roman"/>
          <w:sz w:val="20"/>
          <w:szCs w:val="20"/>
          <w:position w:val="2"/>
        </w:rPr>
        <w:t>mg</w:t>
      </w:r>
      <w:r>
        <w:rPr>
          <w:rFonts w:ascii="Times New Roman" w:hAnsi="Times New Roman" w:eastAsia="Times New Roman" w:cs="Times New Roman"/>
          <w:sz w:val="20"/>
          <w:szCs w:val="20"/>
          <w:spacing w:val="9"/>
          <w:position w:val="2"/>
        </w:rPr>
        <w:t>/m</w:t>
      </w:r>
      <w:r>
        <w:rPr>
          <w:rFonts w:ascii="Times New Roman" w:hAnsi="Times New Roman" w:eastAsia="Times New Roman" w:cs="Times New Roman"/>
          <w:sz w:val="13"/>
          <w:szCs w:val="13"/>
          <w:spacing w:val="9"/>
          <w:position w:val="8"/>
        </w:rPr>
        <w:t>3</w:t>
      </w:r>
      <w:r>
        <w:rPr>
          <w:rFonts w:ascii="SimSun" w:hAnsi="SimSun" w:eastAsia="SimSun" w:cs="SimSun"/>
          <w:sz w:val="20"/>
          <w:szCs w:val="20"/>
          <w:spacing w:val="9"/>
          <w:position w:val="2"/>
        </w:rPr>
        <w:t>；</w:t>
      </w:r>
    </w:p>
    <w:p>
      <w:pPr>
        <w:ind w:left="433"/>
        <w:spacing w:before="37" w:line="274" w:lineRule="exact"/>
        <w:rPr>
          <w:rFonts w:ascii="SimSun" w:hAnsi="SimSun" w:eastAsia="SimSun" w:cs="SimSun"/>
          <w:sz w:val="20"/>
          <w:szCs w:val="20"/>
        </w:rPr>
      </w:pPr>
      <w:r>
        <w:rPr>
          <w:rFonts w:ascii="Times New Roman" w:hAnsi="Times New Roman" w:eastAsia="Times New Roman" w:cs="Times New Roman"/>
          <w:sz w:val="20"/>
          <w:szCs w:val="20"/>
          <w:i/>
          <w:iCs/>
          <w:position w:val="2"/>
        </w:rPr>
        <w:t>C</w:t>
      </w:r>
      <w:r>
        <w:rPr>
          <w:rFonts w:ascii="Times New Roman" w:hAnsi="Times New Roman" w:eastAsia="Times New Roman" w:cs="Times New Roman"/>
          <w:sz w:val="13"/>
          <w:szCs w:val="13"/>
          <w:i/>
          <w:iCs/>
          <w:position w:val="1"/>
        </w:rPr>
        <w:t>out</w:t>
      </w:r>
      <w:r>
        <w:rPr>
          <w:rFonts w:ascii="Times New Roman" w:hAnsi="Times New Roman" w:eastAsia="Times New Roman" w:cs="Times New Roman"/>
          <w:sz w:val="13"/>
          <w:szCs w:val="13"/>
          <w:i/>
          <w:iCs/>
          <w:spacing w:val="32"/>
          <w:w w:val="101"/>
          <w:position w:val="1"/>
        </w:rPr>
        <w:t xml:space="preserve"> </w:t>
      </w:r>
      <w:r>
        <w:rPr>
          <w:rFonts w:ascii="Times New Roman" w:hAnsi="Times New Roman" w:eastAsia="Times New Roman" w:cs="Times New Roman"/>
          <w:sz w:val="20"/>
          <w:szCs w:val="20"/>
          <w:spacing w:val="9"/>
          <w:position w:val="2"/>
        </w:rPr>
        <w:t>——</w:t>
      </w:r>
      <w:r>
        <w:rPr>
          <w:rFonts w:ascii="SimSun" w:hAnsi="SimSun" w:eastAsia="SimSun" w:cs="SimSun"/>
          <w:sz w:val="20"/>
          <w:szCs w:val="20"/>
          <w:spacing w:val="9"/>
          <w:position w:val="2"/>
        </w:rPr>
        <w:t>标准状态下，蓄热燃烧装置出口污染物浓度，</w:t>
      </w:r>
      <w:r>
        <w:rPr>
          <w:rFonts w:ascii="Times New Roman" w:hAnsi="Times New Roman" w:eastAsia="Times New Roman" w:cs="Times New Roman"/>
          <w:sz w:val="20"/>
          <w:szCs w:val="20"/>
          <w:position w:val="2"/>
        </w:rPr>
        <w:t>mg</w:t>
      </w:r>
      <w:r>
        <w:rPr>
          <w:rFonts w:ascii="Times New Roman" w:hAnsi="Times New Roman" w:eastAsia="Times New Roman" w:cs="Times New Roman"/>
          <w:sz w:val="20"/>
          <w:szCs w:val="20"/>
          <w:spacing w:val="9"/>
          <w:position w:val="2"/>
        </w:rPr>
        <w:t>/m</w:t>
      </w:r>
      <w:r>
        <w:rPr>
          <w:rFonts w:ascii="Times New Roman" w:hAnsi="Times New Roman" w:eastAsia="Times New Roman" w:cs="Times New Roman"/>
          <w:sz w:val="13"/>
          <w:szCs w:val="13"/>
          <w:spacing w:val="9"/>
          <w:position w:val="8"/>
        </w:rPr>
        <w:t>3</w:t>
      </w:r>
      <w:r>
        <w:rPr>
          <w:rFonts w:ascii="SimSun" w:hAnsi="SimSun" w:eastAsia="SimSun" w:cs="SimSun"/>
          <w:sz w:val="20"/>
          <w:szCs w:val="20"/>
          <w:spacing w:val="9"/>
          <w:position w:val="2"/>
        </w:rPr>
        <w:t>；</w:t>
      </w:r>
    </w:p>
    <w:p>
      <w:pPr>
        <w:ind w:left="428"/>
        <w:spacing w:before="37" w:line="274" w:lineRule="exact"/>
        <w:rPr>
          <w:rFonts w:ascii="SimSun" w:hAnsi="SimSun" w:eastAsia="SimSun" w:cs="SimSun"/>
          <w:sz w:val="20"/>
          <w:szCs w:val="20"/>
        </w:rPr>
      </w:pPr>
      <w:r>
        <w:rPr>
          <w:rFonts w:ascii="Times New Roman" w:hAnsi="Times New Roman" w:eastAsia="Times New Roman" w:cs="Times New Roman"/>
          <w:sz w:val="20"/>
          <w:szCs w:val="20"/>
          <w:i/>
          <w:iCs/>
          <w:position w:val="2"/>
        </w:rPr>
        <w:t>Q</w:t>
      </w:r>
      <w:r>
        <w:rPr>
          <w:rFonts w:ascii="Times New Roman" w:hAnsi="Times New Roman" w:eastAsia="Times New Roman" w:cs="Times New Roman"/>
          <w:sz w:val="13"/>
          <w:szCs w:val="13"/>
          <w:i/>
          <w:iCs/>
          <w:position w:val="1"/>
        </w:rPr>
        <w:t>in</w:t>
      </w:r>
      <w:r>
        <w:rPr>
          <w:rFonts w:ascii="Times New Roman" w:hAnsi="Times New Roman" w:eastAsia="Times New Roman" w:cs="Times New Roman"/>
          <w:sz w:val="13"/>
          <w:szCs w:val="13"/>
          <w:i/>
          <w:iCs/>
          <w:spacing w:val="17"/>
          <w:w w:val="101"/>
          <w:position w:val="1"/>
        </w:rPr>
        <w:t xml:space="preserve"> </w:t>
      </w:r>
      <w:r>
        <w:rPr>
          <w:rFonts w:ascii="Times New Roman" w:hAnsi="Times New Roman" w:eastAsia="Times New Roman" w:cs="Times New Roman"/>
          <w:sz w:val="20"/>
          <w:szCs w:val="20"/>
          <w:spacing w:val="9"/>
          <w:position w:val="2"/>
        </w:rPr>
        <w:t>——</w:t>
      </w:r>
      <w:r>
        <w:rPr>
          <w:rFonts w:ascii="SimSun" w:hAnsi="SimSun" w:eastAsia="SimSun" w:cs="SimSun"/>
          <w:sz w:val="20"/>
          <w:szCs w:val="20"/>
          <w:spacing w:val="9"/>
          <w:position w:val="2"/>
        </w:rPr>
        <w:t>标准状态下，蓄热燃烧装置进口干气体流量，</w:t>
      </w:r>
      <w:r>
        <w:rPr>
          <w:rFonts w:ascii="Times New Roman" w:hAnsi="Times New Roman" w:eastAsia="Times New Roman" w:cs="Times New Roman"/>
          <w:sz w:val="20"/>
          <w:szCs w:val="20"/>
          <w:spacing w:val="9"/>
          <w:position w:val="2"/>
        </w:rPr>
        <w:t>m</w:t>
      </w:r>
      <w:r>
        <w:rPr>
          <w:rFonts w:ascii="Times New Roman" w:hAnsi="Times New Roman" w:eastAsia="Times New Roman" w:cs="Times New Roman"/>
          <w:sz w:val="13"/>
          <w:szCs w:val="13"/>
          <w:spacing w:val="9"/>
          <w:position w:val="8"/>
        </w:rPr>
        <w:t>3</w:t>
      </w:r>
      <w:r>
        <w:rPr>
          <w:rFonts w:ascii="Times New Roman" w:hAnsi="Times New Roman" w:eastAsia="Times New Roman" w:cs="Times New Roman"/>
          <w:sz w:val="20"/>
          <w:szCs w:val="20"/>
          <w:spacing w:val="9"/>
          <w:position w:val="2"/>
        </w:rPr>
        <w:t>/h</w:t>
      </w:r>
      <w:r>
        <w:rPr>
          <w:rFonts w:ascii="SimSun" w:hAnsi="SimSun" w:eastAsia="SimSun" w:cs="SimSun"/>
          <w:sz w:val="20"/>
          <w:szCs w:val="20"/>
          <w:spacing w:val="9"/>
          <w:position w:val="2"/>
        </w:rPr>
        <w:t>；</w:t>
      </w:r>
    </w:p>
    <w:p>
      <w:pPr>
        <w:ind w:left="428"/>
        <w:spacing w:before="38" w:line="274" w:lineRule="exact"/>
        <w:rPr>
          <w:rFonts w:ascii="SimSun" w:hAnsi="SimSun" w:eastAsia="SimSun" w:cs="SimSun"/>
          <w:sz w:val="20"/>
          <w:szCs w:val="20"/>
        </w:rPr>
      </w:pPr>
      <w:r>
        <w:rPr>
          <w:rFonts w:ascii="Times New Roman" w:hAnsi="Times New Roman" w:eastAsia="Times New Roman" w:cs="Times New Roman"/>
          <w:sz w:val="20"/>
          <w:szCs w:val="20"/>
          <w:i/>
          <w:iCs/>
          <w:position w:val="2"/>
        </w:rPr>
        <w:t>Q</w:t>
      </w:r>
      <w:r>
        <w:rPr>
          <w:rFonts w:ascii="Times New Roman" w:hAnsi="Times New Roman" w:eastAsia="Times New Roman" w:cs="Times New Roman"/>
          <w:sz w:val="13"/>
          <w:szCs w:val="13"/>
          <w:i/>
          <w:iCs/>
          <w:position w:val="1"/>
        </w:rPr>
        <w:t>out</w:t>
      </w:r>
      <w:r>
        <w:rPr>
          <w:rFonts w:ascii="Times New Roman" w:hAnsi="Times New Roman" w:eastAsia="Times New Roman" w:cs="Times New Roman"/>
          <w:sz w:val="13"/>
          <w:szCs w:val="13"/>
          <w:i/>
          <w:iCs/>
          <w:spacing w:val="8"/>
          <w:position w:val="1"/>
        </w:rPr>
        <w:t xml:space="preserve"> </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标准状态下，蓄热燃烧装置出口干气体流量，</w:t>
      </w:r>
      <w:r>
        <w:rPr>
          <w:rFonts w:ascii="Times New Roman" w:hAnsi="Times New Roman" w:eastAsia="Times New Roman" w:cs="Times New Roman"/>
          <w:sz w:val="20"/>
          <w:szCs w:val="20"/>
          <w:spacing w:val="8"/>
          <w:position w:val="2"/>
        </w:rPr>
        <w:t>m</w:t>
      </w:r>
      <w:r>
        <w:rPr>
          <w:rFonts w:ascii="Times New Roman" w:hAnsi="Times New Roman" w:eastAsia="Times New Roman" w:cs="Times New Roman"/>
          <w:sz w:val="13"/>
          <w:szCs w:val="13"/>
          <w:spacing w:val="8"/>
          <w:position w:val="8"/>
        </w:rPr>
        <w:t>3</w:t>
      </w:r>
      <w:r>
        <w:rPr>
          <w:rFonts w:ascii="Times New Roman" w:hAnsi="Times New Roman" w:eastAsia="Times New Roman" w:cs="Times New Roman"/>
          <w:sz w:val="20"/>
          <w:szCs w:val="20"/>
          <w:spacing w:val="8"/>
          <w:position w:val="2"/>
        </w:rPr>
        <w:t>/h</w:t>
      </w:r>
      <w:r>
        <w:rPr>
          <w:rFonts w:ascii="SimSun" w:hAnsi="SimSun" w:eastAsia="SimSun" w:cs="SimSun"/>
          <w:sz w:val="20"/>
          <w:szCs w:val="20"/>
          <w:spacing w:val="8"/>
          <w:position w:val="2"/>
        </w:rPr>
        <w:t>。</w:t>
      </w:r>
    </w:p>
    <w:p>
      <w:pPr>
        <w:ind w:left="5"/>
        <w:spacing w:before="194"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2"/>
        </w:rPr>
        <w:t>3.8  </w:t>
      </w:r>
      <w:r>
        <w:rPr>
          <w:rFonts w:ascii="SimHei" w:hAnsi="SimHei" w:eastAsia="SimHei" w:cs="SimHei"/>
          <w:sz w:val="20"/>
          <w:szCs w:val="20"/>
          <w:spacing w:val="12"/>
          <w:position w:val="2"/>
        </w:rPr>
        <w:t>热回收效率</w:t>
      </w:r>
      <w:r>
        <w:rPr>
          <w:rFonts w:ascii="SimHei" w:hAnsi="SimHei" w:eastAsia="SimHei" w:cs="SimHei"/>
          <w:sz w:val="20"/>
          <w:szCs w:val="20"/>
          <w:spacing w:val="12"/>
          <w:position w:val="2"/>
        </w:rPr>
        <w:t xml:space="preserve"> </w:t>
      </w:r>
      <w:r>
        <w:rPr>
          <w:rFonts w:ascii="Times New Roman" w:hAnsi="Times New Roman" w:eastAsia="Times New Roman" w:cs="Times New Roman"/>
          <w:sz w:val="20"/>
          <w:szCs w:val="20"/>
          <w:position w:val="2"/>
        </w:rPr>
        <w:t>thermal</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energy</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recovery</w:t>
      </w:r>
    </w:p>
    <w:p>
      <w:pPr>
        <w:ind w:left="427"/>
        <w:spacing w:before="224" w:line="228" w:lineRule="auto"/>
        <w:rPr>
          <w:rFonts w:ascii="SimSun" w:hAnsi="SimSun" w:eastAsia="SimSun" w:cs="SimSun"/>
          <w:sz w:val="20"/>
          <w:szCs w:val="20"/>
        </w:rPr>
      </w:pPr>
      <w:r>
        <w:rPr>
          <w:rFonts w:ascii="SimSun" w:hAnsi="SimSun" w:eastAsia="SimSun" w:cs="SimSun"/>
          <w:sz w:val="20"/>
          <w:szCs w:val="20"/>
          <w:spacing w:val="10"/>
        </w:rPr>
        <w:t>指蓄热燃烧装置内预热废气实际利用热量与</w:t>
      </w:r>
      <w:r>
        <w:rPr>
          <w:rFonts w:ascii="SimSun" w:hAnsi="SimSun" w:eastAsia="SimSun" w:cs="SimSun"/>
          <w:sz w:val="20"/>
          <w:szCs w:val="20"/>
          <w:spacing w:val="9"/>
        </w:rPr>
        <w:t>最大可利用热量之比，以百分数表示。计算公式如下：</w:t>
      </w:r>
    </w:p>
    <w:p>
      <w:pPr>
        <w:pStyle w:val="BodyText"/>
        <w:ind w:left="2720"/>
        <w:spacing w:before="211"/>
        <w:rPr>
          <w:rFonts w:ascii="SimSun" w:hAnsi="SimSun" w:eastAsia="SimSun" w:cs="SimSun"/>
          <w:sz w:val="20"/>
          <w:szCs w:val="20"/>
        </w:rPr>
      </w:pPr>
      <w:r>
        <w:pict>
          <v:shape id="_x0000_s2" style="position:absolute;margin-left:206.638pt;margin-top:33.0347pt;mso-position-vertical-relative:text;mso-position-horizontal-relative:text;width:35.95pt;height:7.9pt;z-index:-251648000;"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2"/>
                    </w:rPr>
                    <w:t>com          in</w:t>
                  </w:r>
                </w:p>
              </w:txbxContent>
            </v:textbox>
          </v:shape>
        </w:pict>
      </w:r>
      <w:r>
        <w:rPr>
          <w:rFonts w:ascii="SimSun" w:hAnsi="SimSun" w:eastAsia="SimSun" w:cs="SimSun"/>
          <w:sz w:val="20"/>
          <w:szCs w:val="20"/>
          <w:spacing w:val="2"/>
        </w:rPr>
        <w:t>热回收效率</w:t>
      </w:r>
      <w:r>
        <w:rPr>
          <w:rFonts w:ascii="SimSun" w:hAnsi="SimSun" w:eastAsia="SimSun" w:cs="SimSun"/>
          <w:sz w:val="20"/>
          <w:szCs w:val="20"/>
          <w:spacing w:val="-54"/>
        </w:rPr>
        <w:t xml:space="preserve"> </w:t>
      </w:r>
      <w:r>
        <w:rPr>
          <w:sz w:val="23"/>
          <w:szCs w:val="23"/>
          <w:spacing w:val="2"/>
        </w:rPr>
        <w:t>= </w:t>
      </w:r>
      <w:r>
        <w:rPr>
          <w:sz w:val="23"/>
          <w:szCs w:val="23"/>
          <w:position w:val="-23"/>
        </w:rPr>
        <w:drawing>
          <wp:inline distT="0" distB="0" distL="0" distR="0">
            <wp:extent cx="592011" cy="316769"/>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592011" cy="316769"/>
                    </a:xfrm>
                    <a:prstGeom prst="rect">
                      <a:avLst/>
                    </a:prstGeom>
                  </pic:spPr>
                </pic:pic>
              </a:graphicData>
            </a:graphic>
          </wp:inline>
        </w:drawing>
      </w:r>
      <w:r>
        <w:rPr>
          <w:sz w:val="23"/>
          <w:szCs w:val="23"/>
          <w:spacing w:val="-129"/>
          <w:position w:val="-18"/>
        </w:rPr>
        <w:t>_</w:t>
      </w:r>
      <w:r>
        <w:rPr>
          <w:sz w:val="23"/>
          <w:szCs w:val="23"/>
          <w:spacing w:val="-21"/>
          <w:position w:val="-18"/>
        </w:rPr>
        <w:t xml:space="preserve"> </w:t>
      </w:r>
      <w:r>
        <w:rPr>
          <w:sz w:val="23"/>
          <w:szCs w:val="23"/>
          <w:spacing w:val="2"/>
        </w:rPr>
        <w:t>×</w:t>
      </w:r>
      <w:r>
        <w:rPr>
          <w:rFonts w:ascii="SimSun" w:hAnsi="SimSun" w:eastAsia="SimSun" w:cs="SimSun"/>
          <w:sz w:val="23"/>
          <w:szCs w:val="23"/>
          <w:spacing w:val="2"/>
        </w:rPr>
        <w:t>100%                        </w:t>
      </w:r>
      <w:r>
        <w:rPr>
          <w:rFonts w:ascii="SimSun" w:hAnsi="SimSun" w:eastAsia="SimSun" w:cs="SimSun"/>
          <w:sz w:val="23"/>
          <w:szCs w:val="23"/>
          <w:spacing w:val="1"/>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2</w:t>
      </w:r>
      <w:r>
        <w:rPr>
          <w:rFonts w:ascii="SimSun" w:hAnsi="SimSun" w:eastAsia="SimSun" w:cs="SimSun"/>
          <w:sz w:val="20"/>
          <w:szCs w:val="20"/>
          <w:spacing w:val="2"/>
        </w:rPr>
        <w:t>）</w:t>
      </w:r>
    </w:p>
    <w:p>
      <w:pPr>
        <w:ind w:left="428"/>
        <w:spacing w:before="292" w:line="229" w:lineRule="auto"/>
        <w:rPr>
          <w:rFonts w:ascii="SimSun" w:hAnsi="SimSun" w:eastAsia="SimSun" w:cs="SimSun"/>
          <w:sz w:val="20"/>
          <w:szCs w:val="20"/>
        </w:rPr>
      </w:pPr>
      <w:r>
        <w:rPr>
          <w:rFonts w:ascii="SimSun" w:hAnsi="SimSun" w:eastAsia="SimSun" w:cs="SimSun"/>
          <w:sz w:val="20"/>
          <w:szCs w:val="20"/>
          <w:spacing w:val="1"/>
        </w:rPr>
        <w:t>式中：</w:t>
      </w:r>
    </w:p>
    <w:p>
      <w:pPr>
        <w:ind w:left="431"/>
        <w:spacing w:before="63" w:line="228" w:lineRule="auto"/>
        <w:rPr>
          <w:rFonts w:ascii="SimSun" w:hAnsi="SimSun" w:eastAsia="SimSun" w:cs="SimSun"/>
          <w:sz w:val="20"/>
          <w:szCs w:val="20"/>
        </w:rPr>
      </w:pPr>
      <w:r>
        <w:rPr>
          <w:rFonts w:ascii="Times New Roman" w:hAnsi="Times New Roman" w:eastAsia="Times New Roman" w:cs="Times New Roman"/>
          <w:sz w:val="20"/>
          <w:szCs w:val="20"/>
          <w:i/>
          <w:iCs/>
        </w:rPr>
        <w:t>T</w:t>
      </w:r>
      <w:r>
        <w:rPr>
          <w:rFonts w:ascii="Times New Roman" w:hAnsi="Times New Roman" w:eastAsia="Times New Roman" w:cs="Times New Roman"/>
          <w:sz w:val="13"/>
          <w:szCs w:val="13"/>
          <w:i/>
          <w:iCs/>
          <w:position w:val="-1"/>
        </w:rPr>
        <w:t>com</w:t>
      </w:r>
      <w:r>
        <w:rPr>
          <w:rFonts w:ascii="Times New Roman" w:hAnsi="Times New Roman" w:eastAsia="Times New Roman" w:cs="Times New Roman"/>
          <w:sz w:val="20"/>
          <w:szCs w:val="20"/>
          <w:spacing w:val="7"/>
        </w:rPr>
        <w:t>——</w:t>
      </w:r>
      <w:r>
        <w:rPr>
          <w:rFonts w:ascii="SimSun" w:hAnsi="SimSun" w:eastAsia="SimSun" w:cs="SimSun"/>
          <w:sz w:val="20"/>
          <w:szCs w:val="20"/>
          <w:spacing w:val="7"/>
        </w:rPr>
        <w:t>蓄热燃烧装置燃烧室温度，</w:t>
      </w:r>
      <w:r>
        <w:rPr>
          <w:rFonts w:ascii="SimSun" w:hAnsi="SimSun" w:eastAsia="SimSun" w:cs="SimSun"/>
          <w:sz w:val="20"/>
          <w:szCs w:val="20"/>
          <w:spacing w:val="-64"/>
        </w:rPr>
        <w:t xml:space="preserve"> </w:t>
      </w:r>
      <w:r>
        <w:rPr>
          <w:rFonts w:ascii="SimSun" w:hAnsi="SimSun" w:eastAsia="SimSun" w:cs="SimSun"/>
          <w:sz w:val="20"/>
          <w:szCs w:val="20"/>
          <w:spacing w:val="7"/>
        </w:rPr>
        <w:t>℃</w:t>
      </w:r>
      <w:r>
        <w:rPr>
          <w:rFonts w:ascii="SimSun" w:hAnsi="SimSun" w:eastAsia="SimSun" w:cs="SimSun"/>
          <w:sz w:val="20"/>
          <w:szCs w:val="20"/>
          <w:spacing w:val="-74"/>
        </w:rPr>
        <w:t xml:space="preserve"> </w:t>
      </w:r>
      <w:r>
        <w:rPr>
          <w:rFonts w:ascii="SimSun" w:hAnsi="SimSun" w:eastAsia="SimSun" w:cs="SimSun"/>
          <w:sz w:val="20"/>
          <w:szCs w:val="20"/>
          <w:spacing w:val="7"/>
        </w:rPr>
        <w:t>;</w:t>
      </w:r>
    </w:p>
    <w:p>
      <w:pPr>
        <w:ind w:left="431"/>
        <w:spacing w:before="65" w:line="228" w:lineRule="auto"/>
        <w:rPr>
          <w:rFonts w:ascii="SimSun" w:hAnsi="SimSun" w:eastAsia="SimSun" w:cs="SimSun"/>
          <w:sz w:val="20"/>
          <w:szCs w:val="20"/>
        </w:rPr>
      </w:pPr>
      <w:r>
        <w:rPr>
          <w:rFonts w:ascii="Times New Roman" w:hAnsi="Times New Roman" w:eastAsia="Times New Roman" w:cs="Times New Roman"/>
          <w:sz w:val="20"/>
          <w:szCs w:val="20"/>
          <w:i/>
          <w:iCs/>
        </w:rPr>
        <w:t>T</w:t>
      </w:r>
      <w:r>
        <w:rPr>
          <w:rFonts w:ascii="Times New Roman" w:hAnsi="Times New Roman" w:eastAsia="Times New Roman" w:cs="Times New Roman"/>
          <w:sz w:val="13"/>
          <w:szCs w:val="13"/>
          <w:i/>
          <w:iCs/>
          <w:position w:val="-1"/>
        </w:rPr>
        <w:t>in</w:t>
      </w:r>
      <w:r>
        <w:rPr>
          <w:rFonts w:ascii="Times New Roman" w:hAnsi="Times New Roman" w:eastAsia="Times New Roman" w:cs="Times New Roman"/>
          <w:sz w:val="20"/>
          <w:szCs w:val="20"/>
          <w:spacing w:val="7"/>
        </w:rPr>
        <w:t>——</w:t>
      </w:r>
      <w:r>
        <w:rPr>
          <w:rFonts w:ascii="SimSun" w:hAnsi="SimSun" w:eastAsia="SimSun" w:cs="SimSun"/>
          <w:sz w:val="20"/>
          <w:szCs w:val="20"/>
          <w:spacing w:val="7"/>
        </w:rPr>
        <w:t>蓄热燃烧装置进口废气温度，</w:t>
      </w:r>
      <w:r>
        <w:rPr>
          <w:rFonts w:ascii="SimSun" w:hAnsi="SimSun" w:eastAsia="SimSun" w:cs="SimSun"/>
          <w:sz w:val="20"/>
          <w:szCs w:val="20"/>
          <w:spacing w:val="-66"/>
        </w:rPr>
        <w:t xml:space="preserve"> </w:t>
      </w:r>
      <w:r>
        <w:rPr>
          <w:rFonts w:ascii="SimSun" w:hAnsi="SimSun" w:eastAsia="SimSun" w:cs="SimSun"/>
          <w:sz w:val="20"/>
          <w:szCs w:val="20"/>
          <w:spacing w:val="7"/>
        </w:rPr>
        <w:t>℃</w:t>
      </w:r>
      <w:r>
        <w:rPr>
          <w:rFonts w:ascii="SimSun" w:hAnsi="SimSun" w:eastAsia="SimSun" w:cs="SimSun"/>
          <w:sz w:val="20"/>
          <w:szCs w:val="20"/>
          <w:spacing w:val="-75"/>
        </w:rPr>
        <w:t xml:space="preserve"> </w:t>
      </w:r>
      <w:r>
        <w:rPr>
          <w:rFonts w:ascii="SimSun" w:hAnsi="SimSun" w:eastAsia="SimSun" w:cs="SimSun"/>
          <w:sz w:val="20"/>
          <w:szCs w:val="20"/>
          <w:spacing w:val="7"/>
        </w:rPr>
        <w:t>;</w:t>
      </w:r>
    </w:p>
    <w:p>
      <w:pPr>
        <w:ind w:left="431"/>
        <w:spacing w:before="65" w:line="228" w:lineRule="auto"/>
        <w:rPr>
          <w:rFonts w:ascii="SimSun" w:hAnsi="SimSun" w:eastAsia="SimSun" w:cs="SimSun"/>
          <w:sz w:val="20"/>
          <w:szCs w:val="20"/>
        </w:rPr>
      </w:pPr>
      <w:r>
        <w:rPr>
          <w:rFonts w:ascii="Times New Roman" w:hAnsi="Times New Roman" w:eastAsia="Times New Roman" w:cs="Times New Roman"/>
          <w:sz w:val="20"/>
          <w:szCs w:val="20"/>
          <w:i/>
          <w:iCs/>
        </w:rPr>
        <w:t>T</w:t>
      </w:r>
      <w:r>
        <w:rPr>
          <w:rFonts w:ascii="Times New Roman" w:hAnsi="Times New Roman" w:eastAsia="Times New Roman" w:cs="Times New Roman"/>
          <w:sz w:val="13"/>
          <w:szCs w:val="13"/>
          <w:i/>
          <w:iCs/>
          <w:position w:val="-1"/>
        </w:rPr>
        <w:t>out</w:t>
      </w:r>
      <w:r>
        <w:rPr>
          <w:rFonts w:ascii="Times New Roman" w:hAnsi="Times New Roman" w:eastAsia="Times New Roman" w:cs="Times New Roman"/>
          <w:sz w:val="20"/>
          <w:szCs w:val="20"/>
          <w:spacing w:val="7"/>
        </w:rPr>
        <w:t>——</w:t>
      </w:r>
      <w:r>
        <w:rPr>
          <w:rFonts w:ascii="SimSun" w:hAnsi="SimSun" w:eastAsia="SimSun" w:cs="SimSun"/>
          <w:sz w:val="20"/>
          <w:szCs w:val="20"/>
          <w:spacing w:val="7"/>
        </w:rPr>
        <w:t>蓄热燃烧装置出口排气温度，</w:t>
      </w:r>
      <w:r>
        <w:rPr>
          <w:rFonts w:ascii="SimSun" w:hAnsi="SimSun" w:eastAsia="SimSun" w:cs="SimSun"/>
          <w:sz w:val="20"/>
          <w:szCs w:val="20"/>
          <w:spacing w:val="-64"/>
        </w:rPr>
        <w:t xml:space="preserve"> </w:t>
      </w:r>
      <w:r>
        <w:rPr>
          <w:rFonts w:ascii="SimSun" w:hAnsi="SimSun" w:eastAsia="SimSun" w:cs="SimSun"/>
          <w:sz w:val="20"/>
          <w:szCs w:val="20"/>
          <w:spacing w:val="7"/>
        </w:rPr>
        <w:t>℃。</w:t>
      </w:r>
    </w:p>
    <w:p>
      <w:pPr>
        <w:ind w:left="5"/>
        <w:spacing w:before="191"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2"/>
        </w:rPr>
        <w:t>3.9</w:t>
      </w:r>
      <w:r>
        <w:rPr>
          <w:rFonts w:ascii="Times New Roman" w:hAnsi="Times New Roman" w:eastAsia="Times New Roman" w:cs="Times New Roman"/>
          <w:sz w:val="20"/>
          <w:szCs w:val="20"/>
          <w:spacing w:val="19"/>
          <w:position w:val="2"/>
        </w:rPr>
        <w:t xml:space="preserve">  </w:t>
      </w:r>
      <w:r>
        <w:rPr>
          <w:rFonts w:ascii="SimHei" w:hAnsi="SimHei" w:eastAsia="SimHei" w:cs="SimHei"/>
          <w:sz w:val="20"/>
          <w:szCs w:val="20"/>
          <w:spacing w:val="12"/>
          <w:position w:val="2"/>
        </w:rPr>
        <w:t>自持燃烧</w:t>
      </w:r>
      <w:r>
        <w:rPr>
          <w:rFonts w:ascii="SimHei" w:hAnsi="SimHei" w:eastAsia="SimHei" w:cs="SimHei"/>
          <w:sz w:val="20"/>
          <w:szCs w:val="20"/>
          <w:spacing w:val="12"/>
          <w:position w:val="2"/>
        </w:rPr>
        <w:t xml:space="preserve"> </w:t>
      </w:r>
      <w:r>
        <w:rPr>
          <w:rFonts w:ascii="Times New Roman" w:hAnsi="Times New Roman" w:eastAsia="Times New Roman" w:cs="Times New Roman"/>
          <w:sz w:val="20"/>
          <w:szCs w:val="20"/>
          <w:position w:val="2"/>
        </w:rPr>
        <w:t>self</w:t>
      </w:r>
      <w:r>
        <w:rPr>
          <w:rFonts w:ascii="Times New Roman" w:hAnsi="Times New Roman" w:eastAsia="Times New Roman" w:cs="Times New Roman"/>
          <w:sz w:val="20"/>
          <w:szCs w:val="20"/>
          <w:spacing w:val="12"/>
          <w:position w:val="2"/>
        </w:rPr>
        <w:t>-</w:t>
      </w:r>
      <w:r>
        <w:rPr>
          <w:rFonts w:ascii="Times New Roman" w:hAnsi="Times New Roman" w:eastAsia="Times New Roman" w:cs="Times New Roman"/>
          <w:sz w:val="20"/>
          <w:szCs w:val="20"/>
          <w:position w:val="2"/>
        </w:rPr>
        <w:t>sustaining</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combustion</w:t>
      </w:r>
    </w:p>
    <w:p>
      <w:pPr>
        <w:ind w:left="427"/>
        <w:spacing w:before="224" w:line="228" w:lineRule="auto"/>
        <w:rPr>
          <w:rFonts w:ascii="SimSun" w:hAnsi="SimSun" w:eastAsia="SimSun" w:cs="SimSun"/>
          <w:sz w:val="20"/>
          <w:szCs w:val="20"/>
        </w:rPr>
      </w:pPr>
      <w:r>
        <w:rPr>
          <w:rFonts w:ascii="SimSun" w:hAnsi="SimSun" w:eastAsia="SimSun" w:cs="SimSun"/>
          <w:sz w:val="20"/>
          <w:szCs w:val="20"/>
          <w:spacing w:val="10"/>
        </w:rPr>
        <w:t>指仅依靠废气中可燃物燃烧所释放出来的热量维持</w:t>
      </w:r>
      <w:r>
        <w:rPr>
          <w:rFonts w:ascii="Times New Roman" w:hAnsi="Times New Roman" w:eastAsia="Times New Roman" w:cs="Times New Roman"/>
          <w:sz w:val="20"/>
          <w:szCs w:val="20"/>
        </w:rPr>
        <w:t>RTO</w:t>
      </w:r>
      <w:r>
        <w:rPr>
          <w:rFonts w:ascii="SimSun" w:hAnsi="SimSun" w:eastAsia="SimSun" w:cs="SimSun"/>
          <w:sz w:val="20"/>
          <w:szCs w:val="20"/>
          <w:spacing w:val="10"/>
        </w:rPr>
        <w:t>在设定温度下正常运行的燃烧</w:t>
      </w:r>
      <w:r>
        <w:rPr>
          <w:rFonts w:ascii="SimSun" w:hAnsi="SimSun" w:eastAsia="SimSun" w:cs="SimSun"/>
          <w:sz w:val="20"/>
          <w:szCs w:val="20"/>
          <w:spacing w:val="9"/>
        </w:rPr>
        <w:t>过程。</w:t>
      </w:r>
    </w:p>
    <w:p>
      <w:pPr>
        <w:ind w:left="5"/>
        <w:spacing w:before="191"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position w:val="2"/>
        </w:rPr>
        <w:t>3.10  </w:t>
      </w:r>
      <w:r>
        <w:rPr>
          <w:rFonts w:ascii="SimHei" w:hAnsi="SimHei" w:eastAsia="SimHei" w:cs="SimHei"/>
          <w:sz w:val="20"/>
          <w:szCs w:val="20"/>
          <w:spacing w:val="9"/>
          <w:position w:val="2"/>
        </w:rPr>
        <w:t>爆炸极限</w:t>
      </w:r>
      <w:r>
        <w:rPr>
          <w:rFonts w:ascii="SimHei" w:hAnsi="SimHei" w:eastAsia="SimHei" w:cs="SimHei"/>
          <w:sz w:val="20"/>
          <w:szCs w:val="20"/>
          <w:spacing w:val="9"/>
          <w:position w:val="2"/>
        </w:rPr>
        <w:t xml:space="preserve"> </w:t>
      </w:r>
      <w:r>
        <w:rPr>
          <w:rFonts w:ascii="Times New Roman" w:hAnsi="Times New Roman" w:eastAsia="Times New Roman" w:cs="Times New Roman"/>
          <w:sz w:val="20"/>
          <w:szCs w:val="20"/>
          <w:position w:val="2"/>
        </w:rPr>
        <w:t>explosive</w:t>
      </w:r>
      <w:r>
        <w:rPr>
          <w:rFonts w:ascii="Times New Roman" w:hAnsi="Times New Roman" w:eastAsia="Times New Roman" w:cs="Times New Roman"/>
          <w:sz w:val="20"/>
          <w:szCs w:val="20"/>
          <w:spacing w:val="14"/>
          <w:position w:val="2"/>
        </w:rPr>
        <w:t xml:space="preserve"> </w:t>
      </w:r>
      <w:r>
        <w:rPr>
          <w:rFonts w:ascii="Times New Roman" w:hAnsi="Times New Roman" w:eastAsia="Times New Roman" w:cs="Times New Roman"/>
          <w:sz w:val="20"/>
          <w:szCs w:val="20"/>
          <w:position w:val="2"/>
        </w:rPr>
        <w:t>limit</w:t>
      </w:r>
    </w:p>
    <w:p>
      <w:pPr>
        <w:ind w:left="427"/>
        <w:spacing w:before="224" w:line="227" w:lineRule="auto"/>
        <w:rPr>
          <w:rFonts w:ascii="SimSun" w:hAnsi="SimSun" w:eastAsia="SimSun" w:cs="SimSun"/>
          <w:sz w:val="20"/>
          <w:szCs w:val="20"/>
        </w:rPr>
      </w:pPr>
      <w:r>
        <w:rPr>
          <w:rFonts w:ascii="SimSun" w:hAnsi="SimSun" w:eastAsia="SimSun" w:cs="SimSun"/>
          <w:sz w:val="20"/>
          <w:szCs w:val="20"/>
          <w:spacing w:val="9"/>
        </w:rPr>
        <w:t>指可燃气体或蒸气与空气混合后能发生爆炸的浓度范围。</w:t>
      </w:r>
    </w:p>
    <w:p>
      <w:pPr>
        <w:ind w:left="5"/>
        <w:spacing w:before="192"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11"/>
          <w:position w:val="2"/>
        </w:rPr>
        <w:t>3.11  </w:t>
      </w:r>
      <w:r>
        <w:rPr>
          <w:rFonts w:ascii="SimHei" w:hAnsi="SimHei" w:eastAsia="SimHei" w:cs="SimHei"/>
          <w:sz w:val="20"/>
          <w:szCs w:val="20"/>
          <w:spacing w:val="11"/>
          <w:position w:val="2"/>
        </w:rPr>
        <w:t>爆炸极限下限</w:t>
      </w:r>
      <w:r>
        <w:rPr>
          <w:rFonts w:ascii="SimHei" w:hAnsi="SimHei" w:eastAsia="SimHei" w:cs="SimHei"/>
          <w:sz w:val="20"/>
          <w:szCs w:val="20"/>
          <w:spacing w:val="11"/>
          <w:position w:val="2"/>
        </w:rPr>
        <w:t xml:space="preserve"> </w:t>
      </w:r>
      <w:r>
        <w:rPr>
          <w:rFonts w:ascii="Times New Roman" w:hAnsi="Times New Roman" w:eastAsia="Times New Roman" w:cs="Times New Roman"/>
          <w:sz w:val="20"/>
          <w:szCs w:val="20"/>
          <w:position w:val="2"/>
        </w:rPr>
        <w:t>lower</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explosive</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limit</w:t>
      </w:r>
      <w:r>
        <w:rPr>
          <w:rFonts w:ascii="SimHei" w:hAnsi="SimHei" w:eastAsia="SimHei" w:cs="SimHei"/>
          <w:sz w:val="20"/>
          <w:szCs w:val="20"/>
          <w:spacing w:val="11"/>
          <w:position w:val="2"/>
        </w:rPr>
        <w:t>（</w:t>
      </w:r>
      <w:r>
        <w:rPr>
          <w:rFonts w:ascii="Times New Roman" w:hAnsi="Times New Roman" w:eastAsia="Times New Roman" w:cs="Times New Roman"/>
          <w:sz w:val="20"/>
          <w:szCs w:val="20"/>
          <w:position w:val="2"/>
        </w:rPr>
        <w:t>LEL</w:t>
      </w:r>
      <w:r>
        <w:rPr>
          <w:rFonts w:ascii="SimHei" w:hAnsi="SimHei" w:eastAsia="SimHei" w:cs="SimHei"/>
          <w:sz w:val="20"/>
          <w:szCs w:val="20"/>
          <w:spacing w:val="11"/>
          <w:position w:val="2"/>
        </w:rPr>
        <w:t>）</w:t>
      </w:r>
    </w:p>
    <w:p>
      <w:pPr>
        <w:ind w:left="427"/>
        <w:spacing w:before="224" w:line="227" w:lineRule="auto"/>
        <w:rPr>
          <w:rFonts w:ascii="SimSun" w:hAnsi="SimSun" w:eastAsia="SimSun" w:cs="SimSun"/>
          <w:sz w:val="20"/>
          <w:szCs w:val="20"/>
        </w:rPr>
      </w:pPr>
      <w:r>
        <w:rPr>
          <w:rFonts w:ascii="SimSun" w:hAnsi="SimSun" w:eastAsia="SimSun" w:cs="SimSun"/>
          <w:sz w:val="20"/>
          <w:szCs w:val="20"/>
          <w:spacing w:val="8"/>
        </w:rPr>
        <w:t>指爆炸极限的最低浓度值。</w:t>
      </w:r>
    </w:p>
    <w:p>
      <w:pPr>
        <w:ind w:left="5"/>
        <w:spacing w:before="192"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position w:val="2"/>
        </w:rPr>
        <w:t>3.12  </w:t>
      </w:r>
      <w:r>
        <w:rPr>
          <w:rFonts w:ascii="SimHei" w:hAnsi="SimHei" w:eastAsia="SimHei" w:cs="SimHei"/>
          <w:sz w:val="20"/>
          <w:szCs w:val="20"/>
          <w:spacing w:val="14"/>
          <w:position w:val="2"/>
        </w:rPr>
        <w:t>蓄热室截面风速</w:t>
      </w:r>
      <w:r>
        <w:rPr>
          <w:rFonts w:ascii="SimHei" w:hAnsi="SimHei" w:eastAsia="SimHei" w:cs="SimHei"/>
          <w:sz w:val="20"/>
          <w:szCs w:val="20"/>
          <w:spacing w:val="14"/>
          <w:position w:val="2"/>
        </w:rPr>
        <w:t xml:space="preserve"> </w:t>
      </w:r>
      <w:r>
        <w:rPr>
          <w:rFonts w:ascii="Times New Roman" w:hAnsi="Times New Roman" w:eastAsia="Times New Roman" w:cs="Times New Roman"/>
          <w:sz w:val="20"/>
          <w:szCs w:val="20"/>
          <w:position w:val="2"/>
        </w:rPr>
        <w:t>regenerative</w:t>
      </w:r>
      <w:r>
        <w:rPr>
          <w:rFonts w:ascii="Times New Roman" w:hAnsi="Times New Roman" w:eastAsia="Times New Roman" w:cs="Times New Roman"/>
          <w:sz w:val="20"/>
          <w:szCs w:val="20"/>
          <w:spacing w:val="14"/>
          <w:position w:val="2"/>
        </w:rPr>
        <w:t xml:space="preserve"> </w:t>
      </w:r>
      <w:r>
        <w:rPr>
          <w:rFonts w:ascii="Times New Roman" w:hAnsi="Times New Roman" w:eastAsia="Times New Roman" w:cs="Times New Roman"/>
          <w:sz w:val="20"/>
          <w:szCs w:val="20"/>
          <w:position w:val="2"/>
        </w:rPr>
        <w:t>chamber</w:t>
      </w:r>
      <w:r>
        <w:rPr>
          <w:rFonts w:ascii="Times New Roman" w:hAnsi="Times New Roman" w:eastAsia="Times New Roman" w:cs="Times New Roman"/>
          <w:sz w:val="20"/>
          <w:szCs w:val="20"/>
          <w:spacing w:val="14"/>
          <w:position w:val="2"/>
        </w:rPr>
        <w:t xml:space="preserve"> </w:t>
      </w:r>
      <w:r>
        <w:rPr>
          <w:rFonts w:ascii="Times New Roman" w:hAnsi="Times New Roman" w:eastAsia="Times New Roman" w:cs="Times New Roman"/>
          <w:sz w:val="20"/>
          <w:szCs w:val="20"/>
          <w:position w:val="2"/>
        </w:rPr>
        <w:t>cross</w:t>
      </w:r>
      <w:r>
        <w:rPr>
          <w:rFonts w:ascii="Times New Roman" w:hAnsi="Times New Roman" w:eastAsia="Times New Roman" w:cs="Times New Roman"/>
          <w:sz w:val="20"/>
          <w:szCs w:val="20"/>
          <w:spacing w:val="14"/>
          <w:position w:val="2"/>
        </w:rPr>
        <w:t>-</w:t>
      </w:r>
      <w:r>
        <w:rPr>
          <w:rFonts w:ascii="Times New Roman" w:hAnsi="Times New Roman" w:eastAsia="Times New Roman" w:cs="Times New Roman"/>
          <w:sz w:val="20"/>
          <w:szCs w:val="20"/>
          <w:position w:val="2"/>
        </w:rPr>
        <w:t>section</w:t>
      </w:r>
      <w:r>
        <w:rPr>
          <w:rFonts w:ascii="Times New Roman" w:hAnsi="Times New Roman" w:eastAsia="Times New Roman" w:cs="Times New Roman"/>
          <w:sz w:val="20"/>
          <w:szCs w:val="20"/>
          <w:spacing w:val="14"/>
          <w:position w:val="2"/>
        </w:rPr>
        <w:t xml:space="preserve"> </w:t>
      </w:r>
      <w:r>
        <w:rPr>
          <w:rFonts w:ascii="Times New Roman" w:hAnsi="Times New Roman" w:eastAsia="Times New Roman" w:cs="Times New Roman"/>
          <w:sz w:val="20"/>
          <w:szCs w:val="20"/>
          <w:position w:val="2"/>
        </w:rPr>
        <w:t>velocity</w:t>
      </w:r>
    </w:p>
    <w:p>
      <w:pPr>
        <w:ind w:left="427"/>
        <w:spacing w:before="224" w:line="228" w:lineRule="auto"/>
        <w:rPr>
          <w:rFonts w:ascii="SimSun" w:hAnsi="SimSun" w:eastAsia="SimSun" w:cs="SimSun"/>
          <w:sz w:val="20"/>
          <w:szCs w:val="20"/>
        </w:rPr>
      </w:pPr>
      <w:r>
        <w:rPr>
          <w:rFonts w:ascii="SimSun" w:hAnsi="SimSun" w:eastAsia="SimSun" w:cs="SimSun"/>
          <w:sz w:val="20"/>
          <w:szCs w:val="20"/>
          <w:spacing w:val="9"/>
        </w:rPr>
        <w:t>指标准状态下，待处理有机废气经过蓄热室截面的表观风速。</w:t>
      </w:r>
    </w:p>
    <w:p>
      <w:pPr>
        <w:spacing w:before="191" w:line="274" w:lineRule="exact"/>
        <w:outlineLvl w:val="0"/>
        <w:rPr>
          <w:rFonts w:ascii="SimHei" w:hAnsi="SimHei" w:eastAsia="SimHei" w:cs="SimHei"/>
          <w:sz w:val="20"/>
          <w:szCs w:val="20"/>
        </w:rPr>
      </w:pPr>
      <w:bookmarkStart w:name="bookmark5" w:id="6"/>
      <w:bookmarkEnd w:id="6"/>
      <w:r>
        <w:rPr>
          <w:rFonts w:ascii="Times New Roman" w:hAnsi="Times New Roman" w:eastAsia="Times New Roman" w:cs="Times New Roman"/>
          <w:sz w:val="20"/>
          <w:szCs w:val="20"/>
          <w:spacing w:val="7"/>
          <w:position w:val="1"/>
        </w:rPr>
        <w:t>4  </w:t>
      </w:r>
      <w:r>
        <w:rPr>
          <w:rFonts w:ascii="SimHei" w:hAnsi="SimHei" w:eastAsia="SimHei" w:cs="SimHei"/>
          <w:sz w:val="20"/>
          <w:szCs w:val="20"/>
          <w:spacing w:val="7"/>
          <w:position w:val="1"/>
        </w:rPr>
        <w:t>污染物与污染负荷</w:t>
      </w:r>
    </w:p>
    <w:p>
      <w:pPr>
        <w:spacing w:before="194" w:line="274" w:lineRule="exact"/>
        <w:outlineLvl w:val="2"/>
        <w:jc w:val="right"/>
        <w:rPr>
          <w:rFonts w:ascii="SimSun" w:hAnsi="SimSun" w:eastAsia="SimSun" w:cs="SimSun"/>
          <w:sz w:val="20"/>
          <w:szCs w:val="20"/>
        </w:rPr>
      </w:pPr>
      <w:r>
        <w:rPr>
          <w:rFonts w:ascii="Times New Roman" w:hAnsi="Times New Roman" w:eastAsia="Times New Roman" w:cs="Times New Roman"/>
          <w:sz w:val="20"/>
          <w:szCs w:val="20"/>
          <w:spacing w:val="9"/>
          <w:position w:val="1"/>
        </w:rPr>
        <w:t>4.1  </w:t>
      </w:r>
      <w:r>
        <w:rPr>
          <w:rFonts w:ascii="SimSun" w:hAnsi="SimSun" w:eastAsia="SimSun" w:cs="SimSun"/>
          <w:sz w:val="20"/>
          <w:szCs w:val="20"/>
          <w:spacing w:val="9"/>
          <w:position w:val="1"/>
        </w:rPr>
        <w:t>工程设计风量和</w:t>
      </w:r>
      <w:r>
        <w:rPr>
          <w:rFonts w:ascii="SimSun" w:hAnsi="SimSun" w:eastAsia="SimSun" w:cs="SimSun"/>
          <w:sz w:val="20"/>
          <w:szCs w:val="20"/>
          <w:spacing w:val="-45"/>
          <w:position w:val="1"/>
        </w:rPr>
        <w:t xml:space="preserve"> </w:t>
      </w:r>
      <w:r>
        <w:rPr>
          <w:rFonts w:ascii="Times New Roman" w:hAnsi="Times New Roman" w:eastAsia="Times New Roman" w:cs="Times New Roman"/>
          <w:sz w:val="20"/>
          <w:szCs w:val="20"/>
          <w:position w:val="1"/>
        </w:rPr>
        <w:t>VOCs</w:t>
      </w:r>
      <w:r>
        <w:rPr>
          <w:rFonts w:ascii="Times New Roman" w:hAnsi="Times New Roman" w:eastAsia="Times New Roman" w:cs="Times New Roman"/>
          <w:sz w:val="20"/>
          <w:szCs w:val="20"/>
          <w:spacing w:val="17"/>
          <w:w w:val="101"/>
          <w:position w:val="1"/>
        </w:rPr>
        <w:t xml:space="preserve"> </w:t>
      </w:r>
      <w:r>
        <w:rPr>
          <w:rFonts w:ascii="SimSun" w:hAnsi="SimSun" w:eastAsia="SimSun" w:cs="SimSun"/>
          <w:sz w:val="20"/>
          <w:szCs w:val="20"/>
          <w:spacing w:val="9"/>
          <w:position w:val="1"/>
        </w:rPr>
        <w:t>设计浓度应以实测值为基础并充分考虑变化趋</w:t>
      </w:r>
      <w:r>
        <w:rPr>
          <w:rFonts w:ascii="SimSun" w:hAnsi="SimSun" w:eastAsia="SimSun" w:cs="SimSun"/>
          <w:sz w:val="20"/>
          <w:szCs w:val="20"/>
          <w:spacing w:val="8"/>
          <w:position w:val="1"/>
        </w:rPr>
        <w:t>势后综合确定，亦可通过与同类工</w:t>
      </w:r>
    </w:p>
    <w:p>
      <w:pPr>
        <w:ind w:left="3"/>
        <w:spacing w:before="69" w:line="228" w:lineRule="auto"/>
        <w:rPr>
          <w:rFonts w:ascii="SimSun" w:hAnsi="SimSun" w:eastAsia="SimSun" w:cs="SimSun"/>
          <w:sz w:val="20"/>
          <w:szCs w:val="20"/>
        </w:rPr>
      </w:pPr>
      <w:r>
        <w:rPr>
          <w:rFonts w:ascii="SimSun" w:hAnsi="SimSun" w:eastAsia="SimSun" w:cs="SimSun"/>
          <w:sz w:val="20"/>
          <w:szCs w:val="20"/>
          <w:spacing w:val="6"/>
        </w:rPr>
        <w:t>程类比确定。</w:t>
      </w:r>
    </w:p>
    <w:p>
      <w:pPr>
        <w:spacing w:before="190"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4.2  </w:t>
      </w:r>
      <w:r>
        <w:rPr>
          <w:rFonts w:ascii="SimSun" w:hAnsi="SimSun" w:eastAsia="SimSun" w:cs="SimSun"/>
          <w:sz w:val="20"/>
          <w:szCs w:val="20"/>
          <w:spacing w:val="9"/>
          <w:position w:val="1"/>
        </w:rPr>
        <w:t>应根据工程设计需要收集工业有机废气理化性质等原始资料，主</w:t>
      </w:r>
      <w:r>
        <w:rPr>
          <w:rFonts w:ascii="SimSun" w:hAnsi="SimSun" w:eastAsia="SimSun" w:cs="SimSun"/>
          <w:sz w:val="20"/>
          <w:szCs w:val="20"/>
          <w:spacing w:val="8"/>
          <w:position w:val="1"/>
        </w:rPr>
        <w:t>要包括以下内容：</w:t>
      </w:r>
    </w:p>
    <w:p>
      <w:pPr>
        <w:ind w:left="424"/>
        <w:spacing w:before="225" w:line="228" w:lineRule="auto"/>
        <w:outlineLvl w:val="2"/>
        <w:rPr>
          <w:rFonts w:ascii="SimSun" w:hAnsi="SimSun" w:eastAsia="SimSun" w:cs="SimSun"/>
          <w:sz w:val="20"/>
          <w:szCs w:val="20"/>
        </w:rPr>
      </w:pPr>
      <w:r>
        <w:rPr>
          <w:rFonts w:ascii="Times New Roman" w:hAnsi="Times New Roman" w:eastAsia="Times New Roman" w:cs="Times New Roman"/>
          <w:sz w:val="20"/>
          <w:szCs w:val="20"/>
          <w:spacing w:val="9"/>
        </w:rPr>
        <w:t>a</w:t>
      </w:r>
      <w:r>
        <w:rPr>
          <w:rFonts w:ascii="SimSun" w:hAnsi="SimSun" w:eastAsia="SimSun" w:cs="SimSun"/>
          <w:sz w:val="20"/>
          <w:szCs w:val="20"/>
          <w:spacing w:val="9"/>
        </w:rPr>
        <w:t>）废气风量（正常值、最大值、最小值</w:t>
      </w:r>
      <w:r>
        <w:rPr>
          <w:rFonts w:ascii="SimSun" w:hAnsi="SimSun" w:eastAsia="SimSun" w:cs="SimSun"/>
          <w:sz w:val="20"/>
          <w:szCs w:val="20"/>
          <w:spacing w:val="1"/>
        </w:rPr>
        <w:t>）；</w:t>
      </w:r>
    </w:p>
    <w:p>
      <w:pPr>
        <w:ind w:left="416"/>
        <w:spacing w:before="34"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b</w:t>
      </w:r>
      <w:r>
        <w:rPr>
          <w:rFonts w:ascii="SimSun" w:hAnsi="SimSun" w:eastAsia="SimSun" w:cs="SimSun"/>
          <w:sz w:val="20"/>
          <w:szCs w:val="20"/>
          <w:spacing w:val="9"/>
          <w:position w:val="1"/>
        </w:rPr>
        <w:t>）废气温度（正常值、最大值、最小值</w:t>
      </w:r>
      <w:r>
        <w:rPr>
          <w:rFonts w:ascii="SimSun" w:hAnsi="SimSun" w:eastAsia="SimSun" w:cs="SimSun"/>
          <w:sz w:val="20"/>
          <w:szCs w:val="20"/>
          <w:spacing w:val="5"/>
          <w:position w:val="1"/>
        </w:rPr>
        <w:t>）；</w:t>
      </w:r>
    </w:p>
    <w:p>
      <w:pPr>
        <w:ind w:left="423"/>
        <w:spacing w:before="68" w:line="228" w:lineRule="auto"/>
        <w:outlineLvl w:val="2"/>
        <w:rPr>
          <w:rFonts w:ascii="SimSun" w:hAnsi="SimSun" w:eastAsia="SimSun" w:cs="SimSun"/>
          <w:sz w:val="20"/>
          <w:szCs w:val="20"/>
        </w:rPr>
      </w:pPr>
      <w:r>
        <w:rPr>
          <w:rFonts w:ascii="Times New Roman" w:hAnsi="Times New Roman" w:eastAsia="Times New Roman" w:cs="Times New Roman"/>
          <w:sz w:val="20"/>
          <w:szCs w:val="20"/>
          <w:spacing w:val="8"/>
        </w:rPr>
        <w:t>c</w:t>
      </w:r>
      <w:r>
        <w:rPr>
          <w:rFonts w:ascii="SimSun" w:hAnsi="SimSun" w:eastAsia="SimSun" w:cs="SimSun"/>
          <w:sz w:val="20"/>
          <w:szCs w:val="20"/>
          <w:spacing w:val="8"/>
        </w:rPr>
        <w:t>）废气压力、湿度、含氧量；</w:t>
      </w:r>
    </w:p>
    <w:p>
      <w:pPr>
        <w:ind w:left="423"/>
        <w:spacing w:before="35"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d</w:t>
      </w:r>
      <w:r>
        <w:rPr>
          <w:rFonts w:ascii="SimSun" w:hAnsi="SimSun" w:eastAsia="SimSun" w:cs="SimSun"/>
          <w:sz w:val="20"/>
          <w:szCs w:val="20"/>
          <w:spacing w:val="9"/>
          <w:position w:val="1"/>
        </w:rPr>
        <w:t>）废气中</w:t>
      </w:r>
      <w:r>
        <w:rPr>
          <w:rFonts w:ascii="SimSun" w:hAnsi="SimSun" w:eastAsia="SimSun" w:cs="SimSun"/>
          <w:sz w:val="20"/>
          <w:szCs w:val="20"/>
          <w:spacing w:val="-45"/>
          <w:position w:val="1"/>
        </w:rPr>
        <w:t xml:space="preserve"> </w:t>
      </w:r>
      <w:r>
        <w:rPr>
          <w:rFonts w:ascii="Times New Roman" w:hAnsi="Times New Roman" w:eastAsia="Times New Roman" w:cs="Times New Roman"/>
          <w:sz w:val="20"/>
          <w:szCs w:val="20"/>
          <w:position w:val="1"/>
        </w:rPr>
        <w:t>VOCs</w:t>
      </w:r>
      <w:r>
        <w:rPr>
          <w:rFonts w:ascii="Times New Roman" w:hAnsi="Times New Roman" w:eastAsia="Times New Roman" w:cs="Times New Roman"/>
          <w:sz w:val="20"/>
          <w:szCs w:val="20"/>
          <w:spacing w:val="16"/>
          <w:position w:val="1"/>
        </w:rPr>
        <w:t xml:space="preserve"> </w:t>
      </w:r>
      <w:r>
        <w:rPr>
          <w:rFonts w:ascii="SimSun" w:hAnsi="SimSun" w:eastAsia="SimSun" w:cs="SimSun"/>
          <w:sz w:val="20"/>
          <w:szCs w:val="20"/>
          <w:spacing w:val="9"/>
          <w:position w:val="1"/>
        </w:rPr>
        <w:t>组分及浓度（正常值、最大值、最小值</w:t>
      </w:r>
      <w:r>
        <w:rPr>
          <w:rFonts w:ascii="SimSun" w:hAnsi="SimSun" w:eastAsia="SimSun" w:cs="SimSun"/>
          <w:sz w:val="20"/>
          <w:szCs w:val="20"/>
          <w:spacing w:val="8"/>
          <w:position w:val="1"/>
        </w:rPr>
        <w:t>）；</w:t>
      </w:r>
    </w:p>
    <w:p>
      <w:pPr>
        <w:ind w:left="424"/>
        <w:spacing w:before="68" w:line="228" w:lineRule="auto"/>
        <w:outlineLvl w:val="2"/>
        <w:rPr>
          <w:rFonts w:ascii="SimSun" w:hAnsi="SimSun" w:eastAsia="SimSun" w:cs="SimSun"/>
          <w:sz w:val="20"/>
          <w:szCs w:val="20"/>
        </w:rPr>
      </w:pPr>
      <w:r>
        <w:rPr>
          <w:rFonts w:ascii="Times New Roman" w:hAnsi="Times New Roman" w:eastAsia="Times New Roman" w:cs="Times New Roman"/>
          <w:sz w:val="20"/>
          <w:szCs w:val="20"/>
          <w:spacing w:val="9"/>
        </w:rPr>
        <w:t>e</w:t>
      </w:r>
      <w:r>
        <w:rPr>
          <w:rFonts w:ascii="SimSun" w:hAnsi="SimSun" w:eastAsia="SimSun" w:cs="SimSun"/>
          <w:sz w:val="20"/>
          <w:szCs w:val="20"/>
          <w:spacing w:val="9"/>
        </w:rPr>
        <w:t>）废气中无机气体的组分及浓度（正常值、最大值、最小值</w:t>
      </w:r>
      <w:r>
        <w:rPr>
          <w:rFonts w:ascii="SimSun" w:hAnsi="SimSun" w:eastAsia="SimSun" w:cs="SimSun"/>
          <w:sz w:val="20"/>
          <w:szCs w:val="20"/>
          <w:spacing w:val="5"/>
        </w:rPr>
        <w:t>）；</w:t>
      </w:r>
    </w:p>
    <w:p>
      <w:pPr>
        <w:ind w:left="424"/>
        <w:spacing w:before="35"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7"/>
          <w:position w:val="1"/>
        </w:rPr>
        <w:t>f</w:t>
      </w:r>
      <w:r>
        <w:rPr>
          <w:rFonts w:ascii="SimSun" w:hAnsi="SimSun" w:eastAsia="SimSun" w:cs="SimSun"/>
          <w:sz w:val="20"/>
          <w:szCs w:val="20"/>
          <w:spacing w:val="7"/>
          <w:position w:val="1"/>
        </w:rPr>
        <w:t>）废气中颗粒物浓度；</w:t>
      </w:r>
    </w:p>
    <w:p>
      <w:pPr>
        <w:ind w:left="422"/>
        <w:spacing w:before="69" w:line="221" w:lineRule="auto"/>
        <w:outlineLvl w:val="2"/>
        <w:rPr>
          <w:rFonts w:ascii="SimSun" w:hAnsi="SimSun" w:eastAsia="SimSun" w:cs="SimSun"/>
          <w:sz w:val="20"/>
          <w:szCs w:val="20"/>
        </w:rPr>
      </w:pPr>
      <w:r>
        <w:rPr>
          <w:rFonts w:ascii="Times New Roman" w:hAnsi="Times New Roman" w:eastAsia="Times New Roman" w:cs="Times New Roman"/>
          <w:sz w:val="20"/>
          <w:szCs w:val="20"/>
          <w:spacing w:val="8"/>
        </w:rPr>
        <w:t>g</w:t>
      </w:r>
      <w:r>
        <w:rPr>
          <w:rFonts w:ascii="SimSun" w:hAnsi="SimSun" w:eastAsia="SimSun" w:cs="SimSun"/>
          <w:sz w:val="20"/>
          <w:szCs w:val="20"/>
          <w:spacing w:val="8"/>
        </w:rPr>
        <w:t>）产生污染物设备情况及工作制度；</w:t>
      </w:r>
    </w:p>
    <w:p>
      <w:pPr>
        <w:ind w:left="417"/>
        <w:spacing w:before="41" w:line="275" w:lineRule="exact"/>
        <w:outlineLvl w:val="2"/>
        <w:rPr>
          <w:rFonts w:ascii="SimSun" w:hAnsi="SimSun" w:eastAsia="SimSun" w:cs="SimSun"/>
          <w:sz w:val="20"/>
          <w:szCs w:val="20"/>
        </w:rPr>
      </w:pPr>
      <w:r>
        <w:rPr>
          <w:rFonts w:ascii="Times New Roman" w:hAnsi="Times New Roman" w:eastAsia="Times New Roman" w:cs="Times New Roman"/>
          <w:sz w:val="20"/>
          <w:szCs w:val="20"/>
          <w:spacing w:val="8"/>
          <w:position w:val="1"/>
        </w:rPr>
        <w:t>h</w:t>
      </w:r>
      <w:r>
        <w:rPr>
          <w:rFonts w:ascii="SimSun" w:hAnsi="SimSun" w:eastAsia="SimSun" w:cs="SimSun"/>
          <w:sz w:val="20"/>
          <w:szCs w:val="20"/>
          <w:spacing w:val="8"/>
          <w:position w:val="1"/>
        </w:rPr>
        <w:t>）废气排放方式（连续、间歇、波动周期）。</w:t>
      </w:r>
    </w:p>
    <w:p>
      <w:pPr>
        <w:spacing w:before="273"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4.3  </w:t>
      </w:r>
      <w:r>
        <w:rPr>
          <w:rFonts w:ascii="SimSun" w:hAnsi="SimSun" w:eastAsia="SimSun" w:cs="SimSun"/>
          <w:sz w:val="20"/>
          <w:szCs w:val="20"/>
          <w:spacing w:val="9"/>
          <w:position w:val="1"/>
        </w:rPr>
        <w:t>进入蓄热燃烧装置的有机物浓度应低于其爆炸极限下限的</w:t>
      </w:r>
      <w:r>
        <w:rPr>
          <w:rFonts w:ascii="Times New Roman" w:hAnsi="Times New Roman" w:eastAsia="Times New Roman" w:cs="Times New Roman"/>
          <w:sz w:val="20"/>
          <w:szCs w:val="20"/>
          <w:spacing w:val="9"/>
          <w:position w:val="1"/>
        </w:rPr>
        <w:t>25 %</w:t>
      </w:r>
      <w:r>
        <w:rPr>
          <w:rFonts w:ascii="SimSun" w:hAnsi="SimSun" w:eastAsia="SimSun" w:cs="SimSun"/>
          <w:sz w:val="20"/>
          <w:szCs w:val="20"/>
          <w:spacing w:val="9"/>
          <w:position w:val="1"/>
        </w:rPr>
        <w:t>。</w:t>
      </w:r>
    </w:p>
    <w:p>
      <w:pPr>
        <w:spacing w:before="270"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4.4  </w:t>
      </w:r>
      <w:r>
        <w:rPr>
          <w:rFonts w:ascii="SimSun" w:hAnsi="SimSun" w:eastAsia="SimSun" w:cs="SimSun"/>
          <w:sz w:val="20"/>
          <w:szCs w:val="20"/>
          <w:spacing w:val="9"/>
          <w:position w:val="1"/>
        </w:rPr>
        <w:t>当有机物浓度不足以支持自持燃烧时</w:t>
      </w:r>
      <w:r>
        <w:rPr>
          <w:rFonts w:ascii="SimSun" w:hAnsi="SimSun" w:eastAsia="SimSun" w:cs="SimSun"/>
          <w:sz w:val="20"/>
          <w:szCs w:val="20"/>
          <w:spacing w:val="8"/>
          <w:position w:val="1"/>
        </w:rPr>
        <w:t>,宜适当浓缩后再进入蓄热燃烧装置。</w:t>
      </w:r>
    </w:p>
    <w:p>
      <w:pPr>
        <w:spacing w:line="275" w:lineRule="exact"/>
        <w:sectPr>
          <w:footerReference w:type="default" r:id="rId9"/>
          <w:pgSz w:w="11907" w:h="16840"/>
          <w:pgMar w:top="1431" w:right="703" w:bottom="1071" w:left="1421" w:header="0" w:footer="834" w:gutter="0"/>
        </w:sectPr>
        <w:rPr>
          <w:rFonts w:ascii="SimSun" w:hAnsi="SimSun" w:eastAsia="SimSun" w:cs="SimSun"/>
          <w:sz w:val="20"/>
          <w:szCs w:val="20"/>
        </w:rPr>
      </w:pPr>
    </w:p>
    <w:p>
      <w:pPr>
        <w:pStyle w:val="BodyText"/>
        <w:spacing w:line="301" w:lineRule="auto"/>
        <w:rPr/>
      </w:pPr>
      <w:r/>
    </w:p>
    <w:p>
      <w:pPr>
        <w:spacing w:before="65" w:line="274" w:lineRule="exact"/>
        <w:outlineLvl w:val="2"/>
        <w:jc w:val="right"/>
        <w:rPr>
          <w:rFonts w:ascii="SimSun" w:hAnsi="SimSun" w:eastAsia="SimSun" w:cs="SimSun"/>
          <w:sz w:val="20"/>
          <w:szCs w:val="20"/>
        </w:rPr>
      </w:pPr>
      <w:r>
        <w:rPr>
          <w:rFonts w:ascii="Times New Roman" w:hAnsi="Times New Roman" w:eastAsia="Times New Roman" w:cs="Times New Roman"/>
          <w:sz w:val="20"/>
          <w:szCs w:val="20"/>
          <w:spacing w:val="9"/>
          <w:position w:val="1"/>
        </w:rPr>
        <w:t>4.5  </w:t>
      </w:r>
      <w:r>
        <w:rPr>
          <w:rFonts w:ascii="SimSun" w:hAnsi="SimSun" w:eastAsia="SimSun" w:cs="SimSun"/>
          <w:sz w:val="20"/>
          <w:szCs w:val="20"/>
          <w:spacing w:val="9"/>
          <w:position w:val="1"/>
        </w:rPr>
        <w:t>对于含有混合有机物的废气，其</w:t>
      </w:r>
      <w:r>
        <w:rPr>
          <w:rFonts w:ascii="SimSun" w:hAnsi="SimSun" w:eastAsia="SimSun" w:cs="SimSun"/>
          <w:sz w:val="20"/>
          <w:szCs w:val="20"/>
          <w:spacing w:val="8"/>
          <w:position w:val="1"/>
        </w:rPr>
        <w:t>控制浓度</w:t>
      </w:r>
      <w:r>
        <w:rPr>
          <w:rFonts w:ascii="SimSun" w:hAnsi="SimSun" w:eastAsia="SimSun" w:cs="SimSun"/>
          <w:sz w:val="20"/>
          <w:szCs w:val="20"/>
          <w:spacing w:val="-42"/>
          <w:position w:val="1"/>
        </w:rPr>
        <w:t xml:space="preserve"> </w:t>
      </w:r>
      <w:r>
        <w:rPr>
          <w:rFonts w:ascii="Times New Roman" w:hAnsi="Times New Roman" w:eastAsia="Times New Roman" w:cs="Times New Roman"/>
          <w:sz w:val="20"/>
          <w:szCs w:val="20"/>
          <w:spacing w:val="8"/>
          <w:position w:val="1"/>
        </w:rPr>
        <w:t>P </w:t>
      </w:r>
      <w:r>
        <w:rPr>
          <w:rFonts w:ascii="SimSun" w:hAnsi="SimSun" w:eastAsia="SimSun" w:cs="SimSun"/>
          <w:sz w:val="20"/>
          <w:szCs w:val="20"/>
          <w:spacing w:val="8"/>
          <w:position w:val="1"/>
        </w:rPr>
        <w:t>应低于最易爆组分或混合气体爆炸极限下限最低值的</w:t>
      </w:r>
      <w:r>
        <w:rPr>
          <w:rFonts w:ascii="Times New Roman" w:hAnsi="Times New Roman" w:eastAsia="Times New Roman" w:cs="Times New Roman"/>
          <w:sz w:val="20"/>
          <w:szCs w:val="20"/>
          <w:spacing w:val="8"/>
          <w:position w:val="1"/>
        </w:rPr>
        <w:t>25 %</w:t>
      </w:r>
      <w:r>
        <w:rPr>
          <w:rFonts w:ascii="SimSun" w:hAnsi="SimSun" w:eastAsia="SimSun" w:cs="SimSun"/>
          <w:sz w:val="20"/>
          <w:szCs w:val="20"/>
          <w:spacing w:val="8"/>
          <w:position w:val="1"/>
        </w:rPr>
        <w:t>，</w:t>
      </w:r>
    </w:p>
    <w:p>
      <w:pPr>
        <w:ind w:left="20"/>
        <w:spacing w:before="37" w:line="275" w:lineRule="exact"/>
        <w:rPr>
          <w:rFonts w:ascii="SimSun" w:hAnsi="SimSun" w:eastAsia="SimSun" w:cs="SimSun"/>
          <w:sz w:val="20"/>
          <w:szCs w:val="20"/>
        </w:rPr>
      </w:pPr>
      <w:r>
        <w:rPr>
          <w:rFonts w:ascii="SimSun" w:hAnsi="SimSun" w:eastAsia="SimSun" w:cs="SimSun"/>
          <w:sz w:val="20"/>
          <w:szCs w:val="20"/>
          <w:spacing w:val="7"/>
          <w:position w:val="2"/>
        </w:rPr>
        <w:t>即</w:t>
      </w:r>
      <w:r>
        <w:rPr>
          <w:rFonts w:ascii="SimSun" w:hAnsi="SimSun" w:eastAsia="SimSun" w:cs="SimSun"/>
          <w:sz w:val="20"/>
          <w:szCs w:val="20"/>
          <w:spacing w:val="-44"/>
          <w:position w:val="2"/>
        </w:rPr>
        <w:t xml:space="preserve"> </w:t>
      </w:r>
      <w:r>
        <w:rPr>
          <w:rFonts w:ascii="Times New Roman" w:hAnsi="Times New Roman" w:eastAsia="Times New Roman" w:cs="Times New Roman"/>
          <w:sz w:val="20"/>
          <w:szCs w:val="20"/>
          <w:spacing w:val="7"/>
          <w:position w:val="2"/>
        </w:rPr>
        <w:t>P&lt;</w:t>
      </w:r>
      <w:r>
        <w:rPr>
          <w:rFonts w:ascii="Times New Roman" w:hAnsi="Times New Roman" w:eastAsia="Times New Roman" w:cs="Times New Roman"/>
          <w:sz w:val="20"/>
          <w:szCs w:val="20"/>
          <w:position w:val="2"/>
        </w:rPr>
        <w:t>min</w:t>
      </w:r>
      <w:r>
        <w:rPr>
          <w:rFonts w:ascii="Times New Roman" w:hAnsi="Times New Roman" w:eastAsia="Times New Roman" w:cs="Times New Roman"/>
          <w:sz w:val="20"/>
          <w:szCs w:val="20"/>
          <w:spacing w:val="7"/>
          <w:position w:val="2"/>
        </w:rPr>
        <w:t>(</w:t>
      </w:r>
      <w:r>
        <w:rPr>
          <w:rFonts w:ascii="Times New Roman" w:hAnsi="Times New Roman" w:eastAsia="Times New Roman" w:cs="Times New Roman"/>
          <w:sz w:val="20"/>
          <w:szCs w:val="20"/>
          <w:position w:val="2"/>
        </w:rPr>
        <w:t>Pe</w:t>
      </w:r>
      <w:r>
        <w:rPr>
          <w:rFonts w:ascii="Times New Roman" w:hAnsi="Times New Roman" w:eastAsia="Times New Roman" w:cs="Times New Roman"/>
          <w:sz w:val="20"/>
          <w:szCs w:val="20"/>
          <w:spacing w:val="7"/>
          <w:position w:val="2"/>
        </w:rPr>
        <w:t>,</w:t>
      </w:r>
      <w:r>
        <w:rPr>
          <w:rFonts w:ascii="Times New Roman" w:hAnsi="Times New Roman" w:eastAsia="Times New Roman" w:cs="Times New Roman"/>
          <w:sz w:val="20"/>
          <w:szCs w:val="20"/>
          <w:position w:val="2"/>
        </w:rPr>
        <w:t>Pm</w:t>
      </w:r>
      <w:r>
        <w:rPr>
          <w:rFonts w:ascii="Times New Roman" w:hAnsi="Times New Roman" w:eastAsia="Times New Roman" w:cs="Times New Roman"/>
          <w:sz w:val="20"/>
          <w:szCs w:val="20"/>
          <w:spacing w:val="7"/>
          <w:position w:val="2"/>
        </w:rPr>
        <w:t xml:space="preserve"> )×25 %</w:t>
      </w:r>
      <w:r>
        <w:rPr>
          <w:rFonts w:ascii="Times New Roman" w:hAnsi="Times New Roman" w:eastAsia="Times New Roman" w:cs="Times New Roman"/>
          <w:sz w:val="20"/>
          <w:szCs w:val="20"/>
          <w:spacing w:val="-26"/>
          <w:position w:val="2"/>
        </w:rPr>
        <w:t xml:space="preserve"> </w:t>
      </w:r>
      <w:r>
        <w:rPr>
          <w:rFonts w:ascii="SimSun" w:hAnsi="SimSun" w:eastAsia="SimSun" w:cs="SimSun"/>
          <w:sz w:val="20"/>
          <w:szCs w:val="20"/>
          <w:spacing w:val="7"/>
          <w:position w:val="2"/>
        </w:rPr>
        <w:t>，</w:t>
      </w:r>
      <w:r>
        <w:rPr>
          <w:rFonts w:ascii="Times New Roman" w:hAnsi="Times New Roman" w:eastAsia="Times New Roman" w:cs="Times New Roman"/>
          <w:sz w:val="20"/>
          <w:szCs w:val="20"/>
          <w:position w:val="2"/>
        </w:rPr>
        <w:t>Pe</w:t>
      </w:r>
      <w:r>
        <w:rPr>
          <w:rFonts w:ascii="Times New Roman" w:hAnsi="Times New Roman" w:eastAsia="Times New Roman" w:cs="Times New Roman"/>
          <w:sz w:val="20"/>
          <w:szCs w:val="20"/>
          <w:spacing w:val="7"/>
          <w:position w:val="2"/>
        </w:rPr>
        <w:t xml:space="preserve"> </w:t>
      </w:r>
      <w:r>
        <w:rPr>
          <w:rFonts w:ascii="SimSun" w:hAnsi="SimSun" w:eastAsia="SimSun" w:cs="SimSun"/>
          <w:sz w:val="20"/>
          <w:szCs w:val="20"/>
          <w:spacing w:val="7"/>
          <w:position w:val="2"/>
        </w:rPr>
        <w:t>为最易爆组分爆炸极限下限（</w:t>
      </w:r>
      <w:r>
        <w:rPr>
          <w:rFonts w:ascii="Times New Roman" w:hAnsi="Times New Roman" w:eastAsia="Times New Roman" w:cs="Times New Roman"/>
          <w:sz w:val="20"/>
          <w:szCs w:val="20"/>
          <w:spacing w:val="7"/>
          <w:position w:val="2"/>
        </w:rPr>
        <w:t>%</w:t>
      </w:r>
      <w:r>
        <w:rPr>
          <w:rFonts w:ascii="SimSun" w:hAnsi="SimSun" w:eastAsia="SimSun" w:cs="SimSun"/>
          <w:sz w:val="20"/>
          <w:szCs w:val="20"/>
          <w:spacing w:val="20"/>
          <w:position w:val="2"/>
        </w:rPr>
        <w:t>），</w:t>
      </w:r>
      <w:r>
        <w:rPr>
          <w:rFonts w:ascii="Times New Roman" w:hAnsi="Times New Roman" w:eastAsia="Times New Roman" w:cs="Times New Roman"/>
          <w:sz w:val="20"/>
          <w:szCs w:val="20"/>
          <w:position w:val="2"/>
        </w:rPr>
        <w:t>Pm</w:t>
      </w:r>
      <w:r>
        <w:rPr>
          <w:rFonts w:ascii="Times New Roman" w:hAnsi="Times New Roman" w:eastAsia="Times New Roman" w:cs="Times New Roman"/>
          <w:sz w:val="20"/>
          <w:szCs w:val="20"/>
          <w:spacing w:val="16"/>
          <w:w w:val="101"/>
          <w:position w:val="2"/>
        </w:rPr>
        <w:t xml:space="preserve"> </w:t>
      </w:r>
      <w:r>
        <w:rPr>
          <w:rFonts w:ascii="SimSun" w:hAnsi="SimSun" w:eastAsia="SimSun" w:cs="SimSun"/>
          <w:sz w:val="20"/>
          <w:szCs w:val="20"/>
          <w:spacing w:val="7"/>
          <w:position w:val="2"/>
        </w:rPr>
        <w:t>为混合气体爆炸极限下限。</w:t>
      </w:r>
    </w:p>
    <w:p>
      <w:pPr>
        <w:spacing w:before="19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4.6  </w:t>
      </w:r>
      <w:r>
        <w:rPr>
          <w:rFonts w:ascii="SimSun" w:hAnsi="SimSun" w:eastAsia="SimSun" w:cs="SimSun"/>
          <w:sz w:val="20"/>
          <w:szCs w:val="20"/>
          <w:spacing w:val="8"/>
          <w:position w:val="1"/>
        </w:rPr>
        <w:t>易反应、易聚合的有机物不宜采用蓄热燃烧法处理。</w:t>
      </w:r>
    </w:p>
    <w:p>
      <w:pPr>
        <w:spacing w:before="193" w:line="275" w:lineRule="exact"/>
        <w:outlineLvl w:val="2"/>
        <w:rPr>
          <w:rFonts w:ascii="SimSun" w:hAnsi="SimSun" w:eastAsia="SimSun" w:cs="SimSun"/>
          <w:sz w:val="20"/>
          <w:szCs w:val="20"/>
        </w:rPr>
      </w:pPr>
      <w:r>
        <w:rPr>
          <w:rFonts w:ascii="Times New Roman" w:hAnsi="Times New Roman" w:eastAsia="Times New Roman" w:cs="Times New Roman"/>
          <w:sz w:val="20"/>
          <w:szCs w:val="20"/>
          <w:spacing w:val="8"/>
          <w:position w:val="1"/>
        </w:rPr>
        <w:t>4.7  </w:t>
      </w:r>
      <w:r>
        <w:rPr>
          <w:rFonts w:ascii="SimSun" w:hAnsi="SimSun" w:eastAsia="SimSun" w:cs="SimSun"/>
          <w:sz w:val="20"/>
          <w:szCs w:val="20"/>
          <w:spacing w:val="8"/>
          <w:position w:val="1"/>
        </w:rPr>
        <w:t>含卤素的废气不宜采用蓄热燃烧法</w:t>
      </w:r>
      <w:r>
        <w:rPr>
          <w:rFonts w:ascii="SimSun" w:hAnsi="SimSun" w:eastAsia="SimSun" w:cs="SimSun"/>
          <w:sz w:val="20"/>
          <w:szCs w:val="20"/>
          <w:spacing w:val="7"/>
          <w:position w:val="1"/>
        </w:rPr>
        <w:t>处理。</w:t>
      </w:r>
    </w:p>
    <w:p>
      <w:pPr>
        <w:spacing w:before="272" w:line="275" w:lineRule="exact"/>
        <w:outlineLvl w:val="2"/>
        <w:rPr>
          <w:rFonts w:ascii="SimSun" w:hAnsi="SimSun" w:eastAsia="SimSun" w:cs="SimSun"/>
          <w:sz w:val="20"/>
          <w:szCs w:val="20"/>
        </w:rPr>
      </w:pPr>
      <w:r>
        <w:rPr>
          <w:rFonts w:ascii="Times New Roman" w:hAnsi="Times New Roman" w:eastAsia="Times New Roman" w:cs="Times New Roman"/>
          <w:sz w:val="20"/>
          <w:szCs w:val="20"/>
          <w:spacing w:val="7"/>
          <w:position w:val="2"/>
        </w:rPr>
        <w:t>4.8  </w:t>
      </w:r>
      <w:r>
        <w:rPr>
          <w:rFonts w:ascii="SimSun" w:hAnsi="SimSun" w:eastAsia="SimSun" w:cs="SimSun"/>
          <w:sz w:val="20"/>
          <w:szCs w:val="20"/>
          <w:spacing w:val="7"/>
          <w:position w:val="2"/>
        </w:rPr>
        <w:t>进入蓄热燃烧装置的废气中颗粒物浓度应低于</w:t>
      </w:r>
      <w:r>
        <w:rPr>
          <w:rFonts w:ascii="SimSun" w:hAnsi="SimSun" w:eastAsia="SimSun" w:cs="SimSun"/>
          <w:sz w:val="20"/>
          <w:szCs w:val="20"/>
          <w:spacing w:val="-21"/>
          <w:position w:val="2"/>
        </w:rPr>
        <w:t xml:space="preserve"> </w:t>
      </w:r>
      <w:r>
        <w:rPr>
          <w:rFonts w:ascii="Times New Roman" w:hAnsi="Times New Roman" w:eastAsia="Times New Roman" w:cs="Times New Roman"/>
          <w:sz w:val="20"/>
          <w:szCs w:val="20"/>
          <w:spacing w:val="7"/>
          <w:position w:val="2"/>
        </w:rPr>
        <w:t>5</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mg</w:t>
      </w:r>
      <w:r>
        <w:rPr>
          <w:rFonts w:ascii="Times New Roman" w:hAnsi="Times New Roman" w:eastAsia="Times New Roman" w:cs="Times New Roman"/>
          <w:sz w:val="20"/>
          <w:szCs w:val="20"/>
          <w:spacing w:val="7"/>
          <w:position w:val="2"/>
        </w:rPr>
        <w:t>/m</w:t>
      </w:r>
      <w:r>
        <w:rPr>
          <w:rFonts w:ascii="Times New Roman" w:hAnsi="Times New Roman" w:eastAsia="Times New Roman" w:cs="Times New Roman"/>
          <w:sz w:val="13"/>
          <w:szCs w:val="13"/>
          <w:spacing w:val="7"/>
          <w:position w:val="8"/>
        </w:rPr>
        <w:t>3</w:t>
      </w:r>
      <w:r>
        <w:rPr>
          <w:rFonts w:ascii="SimSun" w:hAnsi="SimSun" w:eastAsia="SimSun" w:cs="SimSun"/>
          <w:sz w:val="20"/>
          <w:szCs w:val="20"/>
          <w:spacing w:val="7"/>
          <w:position w:val="2"/>
        </w:rPr>
        <w:t>，含有焦油、漆雾等黏性物质时应从严控制。</w:t>
      </w:r>
    </w:p>
    <w:p>
      <w:pPr>
        <w:spacing w:before="19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4.9  </w:t>
      </w:r>
      <w:r>
        <w:rPr>
          <w:rFonts w:ascii="SimSun" w:hAnsi="SimSun" w:eastAsia="SimSun" w:cs="SimSun"/>
          <w:sz w:val="20"/>
          <w:szCs w:val="20"/>
          <w:spacing w:val="9"/>
          <w:position w:val="1"/>
        </w:rPr>
        <w:t>进入蓄热燃烧装置的废气流量、温度、压力和污染</w:t>
      </w:r>
      <w:r>
        <w:rPr>
          <w:rFonts w:ascii="SimSun" w:hAnsi="SimSun" w:eastAsia="SimSun" w:cs="SimSun"/>
          <w:sz w:val="20"/>
          <w:szCs w:val="20"/>
          <w:spacing w:val="8"/>
          <w:position w:val="1"/>
        </w:rPr>
        <w:t>物浓度不宜出现较大波动。</w:t>
      </w:r>
    </w:p>
    <w:p>
      <w:pPr>
        <w:ind w:left="6"/>
        <w:spacing w:before="301" w:line="231" w:lineRule="auto"/>
        <w:outlineLvl w:val="0"/>
        <w:rPr>
          <w:rFonts w:ascii="SimHei" w:hAnsi="SimHei" w:eastAsia="SimHei" w:cs="SimHei"/>
          <w:sz w:val="20"/>
          <w:szCs w:val="20"/>
        </w:rPr>
      </w:pPr>
      <w:bookmarkStart w:name="bookmark6" w:id="7"/>
      <w:bookmarkEnd w:id="7"/>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10"/>
        </w:rPr>
        <w:t xml:space="preserve">  </w:t>
      </w:r>
      <w:r>
        <w:rPr>
          <w:rFonts w:ascii="SimHei" w:hAnsi="SimHei" w:eastAsia="SimHei" w:cs="SimHei"/>
          <w:sz w:val="20"/>
          <w:szCs w:val="20"/>
          <w:spacing w:val="3"/>
        </w:rPr>
        <w:t>总体要求</w:t>
      </w:r>
    </w:p>
    <w:p>
      <w:pPr>
        <w:ind w:left="6"/>
        <w:spacing w:before="187"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5.1</w:t>
      </w:r>
      <w:r>
        <w:rPr>
          <w:rFonts w:ascii="Times New Roman" w:hAnsi="Times New Roman" w:eastAsia="Times New Roman" w:cs="Times New Roman"/>
          <w:sz w:val="20"/>
          <w:szCs w:val="20"/>
          <w:spacing w:val="7"/>
          <w:position w:val="1"/>
        </w:rPr>
        <w:t xml:space="preserve">  </w:t>
      </w:r>
      <w:r>
        <w:rPr>
          <w:rFonts w:ascii="SimHei" w:hAnsi="SimHei" w:eastAsia="SimHei" w:cs="SimHei"/>
          <w:sz w:val="20"/>
          <w:szCs w:val="20"/>
          <w:spacing w:val="4"/>
          <w:position w:val="1"/>
        </w:rPr>
        <w:t>一般规定</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5.1.1  </w:t>
      </w:r>
      <w:r>
        <w:rPr>
          <w:rFonts w:ascii="SimSun" w:hAnsi="SimSun" w:eastAsia="SimSun" w:cs="SimSun"/>
          <w:sz w:val="20"/>
          <w:szCs w:val="20"/>
          <w:spacing w:val="9"/>
          <w:position w:val="1"/>
        </w:rPr>
        <w:t>产生有机废气的生产企业应严格遵守生</w:t>
      </w:r>
      <w:r>
        <w:rPr>
          <w:rFonts w:ascii="SimSun" w:hAnsi="SimSun" w:eastAsia="SimSun" w:cs="SimSun"/>
          <w:sz w:val="20"/>
          <w:szCs w:val="20"/>
          <w:spacing w:val="8"/>
          <w:position w:val="1"/>
        </w:rPr>
        <w:t>态环境保护相关法律、法规，积极推行清洁生产。</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5.1.2  </w:t>
      </w:r>
      <w:r>
        <w:rPr>
          <w:rFonts w:ascii="SimSun" w:hAnsi="SimSun" w:eastAsia="SimSun" w:cs="SimSun"/>
          <w:sz w:val="20"/>
          <w:szCs w:val="20"/>
          <w:spacing w:val="8"/>
          <w:position w:val="1"/>
        </w:rPr>
        <w:t>蓄热燃烧法工业有机废气治理工程（以下简称“治理工程</w:t>
      </w:r>
      <w:r>
        <w:rPr>
          <w:rFonts w:ascii="SimSun" w:hAnsi="SimSun" w:eastAsia="SimSun" w:cs="SimSun"/>
          <w:sz w:val="20"/>
          <w:szCs w:val="20"/>
          <w:spacing w:val="-65"/>
          <w:position w:val="1"/>
        </w:rPr>
        <w:t xml:space="preserve"> </w:t>
      </w:r>
      <w:r>
        <w:rPr>
          <w:rFonts w:ascii="SimSun" w:hAnsi="SimSun" w:eastAsia="SimSun" w:cs="SimSun"/>
          <w:sz w:val="20"/>
          <w:szCs w:val="20"/>
          <w:spacing w:val="8"/>
          <w:position w:val="1"/>
        </w:rPr>
        <w:t>”）应符合《建设项目环境保护管理条例》</w:t>
      </w:r>
    </w:p>
    <w:p>
      <w:pPr>
        <w:ind w:left="21"/>
        <w:spacing w:before="68" w:line="229" w:lineRule="auto"/>
        <w:rPr>
          <w:rFonts w:ascii="SimSun" w:hAnsi="SimSun" w:eastAsia="SimSun" w:cs="SimSun"/>
          <w:sz w:val="20"/>
          <w:szCs w:val="20"/>
        </w:rPr>
      </w:pPr>
      <w:r>
        <w:rPr>
          <w:rFonts w:ascii="SimSun" w:hAnsi="SimSun" w:eastAsia="SimSun" w:cs="SimSun"/>
          <w:sz w:val="20"/>
          <w:szCs w:val="20"/>
          <w:spacing w:val="3"/>
        </w:rPr>
        <w:t>的相关要求。</w:t>
      </w:r>
    </w:p>
    <w:p>
      <w:pPr>
        <w:ind w:left="6"/>
        <w:spacing w:before="190"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5.1.3  </w:t>
      </w:r>
      <w:r>
        <w:rPr>
          <w:rFonts w:ascii="SimSun" w:hAnsi="SimSun" w:eastAsia="SimSun" w:cs="SimSun"/>
          <w:sz w:val="20"/>
          <w:szCs w:val="20"/>
          <w:spacing w:val="8"/>
          <w:position w:val="1"/>
        </w:rPr>
        <w:t>治理工程设计、施工、运行、监测单位应具备相应的技术能力。</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5.1.4  </w:t>
      </w:r>
      <w:r>
        <w:rPr>
          <w:rFonts w:ascii="SimSun" w:hAnsi="SimSun" w:eastAsia="SimSun" w:cs="SimSun"/>
          <w:sz w:val="20"/>
          <w:szCs w:val="20"/>
          <w:spacing w:val="8"/>
          <w:position w:val="1"/>
        </w:rPr>
        <w:t>治理工程在设计、建设、运行过程中应优先并充分考虑安全因素。</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5.1.5  </w:t>
      </w:r>
      <w:r>
        <w:rPr>
          <w:rFonts w:ascii="SimSun" w:hAnsi="SimSun" w:eastAsia="SimSun" w:cs="SimSun"/>
          <w:sz w:val="20"/>
          <w:szCs w:val="20"/>
          <w:spacing w:val="9"/>
          <w:position w:val="1"/>
        </w:rPr>
        <w:t>经过治理后的污染物向环境排放时，应符合国家和地方相关污染物排放标准的规定，</w:t>
      </w:r>
      <w:r>
        <w:rPr>
          <w:rFonts w:ascii="SimSun" w:hAnsi="SimSun" w:eastAsia="SimSun" w:cs="SimSun"/>
          <w:sz w:val="20"/>
          <w:szCs w:val="20"/>
          <w:spacing w:val="8"/>
          <w:position w:val="1"/>
        </w:rPr>
        <w:t>满足环境影响评</w:t>
      </w:r>
    </w:p>
    <w:p>
      <w:pPr>
        <w:ind w:left="5"/>
        <w:spacing w:before="68" w:line="227" w:lineRule="auto"/>
        <w:rPr>
          <w:rFonts w:ascii="SimSun" w:hAnsi="SimSun" w:eastAsia="SimSun" w:cs="SimSun"/>
          <w:sz w:val="20"/>
          <w:szCs w:val="20"/>
        </w:rPr>
      </w:pPr>
      <w:r>
        <w:rPr>
          <w:rFonts w:ascii="SimSun" w:hAnsi="SimSun" w:eastAsia="SimSun" w:cs="SimSun"/>
          <w:sz w:val="20"/>
          <w:szCs w:val="20"/>
          <w:spacing w:val="9"/>
        </w:rPr>
        <w:t>价文件批复意见、主要污染物总量控制及排污许可等要求。</w:t>
      </w:r>
    </w:p>
    <w:p>
      <w:pPr>
        <w:ind w:left="6"/>
        <w:spacing w:before="192"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5.1.6  </w:t>
      </w:r>
      <w:r>
        <w:rPr>
          <w:rFonts w:ascii="SimSun" w:hAnsi="SimSun" w:eastAsia="SimSun" w:cs="SimSun"/>
          <w:sz w:val="20"/>
          <w:szCs w:val="20"/>
          <w:spacing w:val="9"/>
          <w:position w:val="1"/>
        </w:rPr>
        <w:t>治理工程在建设、运行过程中产生的废气、废水、废渣及其它污染物的治理与排放，</w:t>
      </w:r>
      <w:r>
        <w:rPr>
          <w:rFonts w:ascii="SimSun" w:hAnsi="SimSun" w:eastAsia="SimSun" w:cs="SimSun"/>
          <w:sz w:val="20"/>
          <w:szCs w:val="20"/>
          <w:spacing w:val="8"/>
          <w:position w:val="1"/>
        </w:rPr>
        <w:t>应符合国家或地</w:t>
      </w:r>
    </w:p>
    <w:p>
      <w:pPr>
        <w:ind w:left="5"/>
        <w:spacing w:before="68" w:line="229" w:lineRule="auto"/>
        <w:rPr>
          <w:rFonts w:ascii="SimSun" w:hAnsi="SimSun" w:eastAsia="SimSun" w:cs="SimSun"/>
          <w:sz w:val="20"/>
          <w:szCs w:val="20"/>
        </w:rPr>
      </w:pPr>
      <w:r>
        <w:rPr>
          <w:rFonts w:ascii="SimSun" w:hAnsi="SimSun" w:eastAsia="SimSun" w:cs="SimSun"/>
          <w:sz w:val="20"/>
          <w:szCs w:val="20"/>
          <w:spacing w:val="8"/>
        </w:rPr>
        <w:t>方环境保护法规和标准的相关规定。</w:t>
      </w:r>
    </w:p>
    <w:p>
      <w:pPr>
        <w:ind w:left="6"/>
        <w:spacing w:before="190"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5.1.7  </w:t>
      </w:r>
      <w:r>
        <w:rPr>
          <w:rFonts w:ascii="SimSun" w:hAnsi="SimSun" w:eastAsia="SimSun" w:cs="SimSun"/>
          <w:sz w:val="20"/>
          <w:szCs w:val="20"/>
          <w:spacing w:val="8"/>
          <w:position w:val="1"/>
        </w:rPr>
        <w:t>治理工程应按照相关法规和标准要求进</w:t>
      </w:r>
      <w:r>
        <w:rPr>
          <w:rFonts w:ascii="SimSun" w:hAnsi="SimSun" w:eastAsia="SimSun" w:cs="SimSun"/>
          <w:sz w:val="20"/>
          <w:szCs w:val="20"/>
          <w:spacing w:val="7"/>
          <w:position w:val="1"/>
        </w:rPr>
        <w:t>行污染物监测。</w:t>
      </w:r>
    </w:p>
    <w:p>
      <w:pPr>
        <w:ind w:left="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5.2  </w:t>
      </w:r>
      <w:r>
        <w:rPr>
          <w:rFonts w:ascii="SimHei" w:hAnsi="SimHei" w:eastAsia="SimHei" w:cs="SimHei"/>
          <w:sz w:val="20"/>
          <w:szCs w:val="20"/>
          <w:spacing w:val="4"/>
          <w:position w:val="1"/>
        </w:rPr>
        <w:t>工程构成</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5.2.1  </w:t>
      </w:r>
      <w:r>
        <w:rPr>
          <w:rFonts w:ascii="SimSun" w:hAnsi="SimSun" w:eastAsia="SimSun" w:cs="SimSun"/>
          <w:sz w:val="20"/>
          <w:szCs w:val="20"/>
          <w:spacing w:val="7"/>
          <w:position w:val="1"/>
        </w:rPr>
        <w:t>治理工程由主体工程和辅助工程组成。</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5.2.2  </w:t>
      </w:r>
      <w:r>
        <w:rPr>
          <w:rFonts w:ascii="SimSun" w:hAnsi="SimSun" w:eastAsia="SimSun" w:cs="SimSun"/>
          <w:sz w:val="20"/>
          <w:szCs w:val="20"/>
          <w:spacing w:val="9"/>
          <w:position w:val="1"/>
        </w:rPr>
        <w:t>主体工程通常包括废气收集系统、预处理系统、蓄热燃烧装置、排气筒和检测与过程</w:t>
      </w:r>
      <w:r>
        <w:rPr>
          <w:rFonts w:ascii="SimSun" w:hAnsi="SimSun" w:eastAsia="SimSun" w:cs="SimSun"/>
          <w:sz w:val="20"/>
          <w:szCs w:val="20"/>
          <w:spacing w:val="8"/>
          <w:position w:val="1"/>
        </w:rPr>
        <w:t>控制系统等。若</w:t>
      </w:r>
    </w:p>
    <w:p>
      <w:pPr>
        <w:ind w:left="9"/>
        <w:spacing w:before="69" w:line="228" w:lineRule="auto"/>
        <w:rPr>
          <w:rFonts w:ascii="SimSun" w:hAnsi="SimSun" w:eastAsia="SimSun" w:cs="SimSun"/>
          <w:sz w:val="20"/>
          <w:szCs w:val="20"/>
        </w:rPr>
      </w:pPr>
      <w:r>
        <w:rPr>
          <w:rFonts w:ascii="SimSun" w:hAnsi="SimSun" w:eastAsia="SimSun" w:cs="SimSun"/>
          <w:sz w:val="20"/>
          <w:szCs w:val="20"/>
          <w:spacing w:val="9"/>
        </w:rPr>
        <w:t>治理工程产生二次污染物，主体工程还应包括二次污染控制设施。</w:t>
      </w:r>
    </w:p>
    <w:p>
      <w:pPr>
        <w:ind w:left="6"/>
        <w:spacing w:before="190"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5.2.3  </w:t>
      </w:r>
      <w:r>
        <w:rPr>
          <w:rFonts w:ascii="SimSun" w:hAnsi="SimSun" w:eastAsia="SimSun" w:cs="SimSun"/>
          <w:sz w:val="20"/>
          <w:szCs w:val="20"/>
          <w:spacing w:val="7"/>
          <w:position w:val="1"/>
        </w:rPr>
        <w:t>辅助工程包括燃料供给系统、压缩空气系统、</w:t>
      </w:r>
      <w:r>
        <w:rPr>
          <w:rFonts w:ascii="SimSun" w:hAnsi="SimSun" w:eastAsia="SimSun" w:cs="SimSun"/>
          <w:sz w:val="20"/>
          <w:szCs w:val="20"/>
          <w:spacing w:val="-42"/>
          <w:position w:val="1"/>
        </w:rPr>
        <w:t xml:space="preserve"> </w:t>
      </w:r>
      <w:r>
        <w:rPr>
          <w:rFonts w:ascii="SimSun" w:hAnsi="SimSun" w:eastAsia="SimSun" w:cs="SimSun"/>
          <w:sz w:val="20"/>
          <w:szCs w:val="20"/>
          <w:spacing w:val="7"/>
          <w:position w:val="1"/>
        </w:rPr>
        <w:t>电气系统、给排水与消防系统等。</w:t>
      </w:r>
    </w:p>
    <w:p>
      <w:pPr>
        <w:ind w:left="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5.3  </w:t>
      </w:r>
      <w:r>
        <w:rPr>
          <w:rFonts w:ascii="SimHei" w:hAnsi="SimHei" w:eastAsia="SimHei" w:cs="SimHei"/>
          <w:sz w:val="20"/>
          <w:szCs w:val="20"/>
          <w:spacing w:val="6"/>
          <w:position w:val="1"/>
        </w:rPr>
        <w:t>场址选择与总图布置</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5.3.1  </w:t>
      </w:r>
      <w:r>
        <w:rPr>
          <w:rFonts w:ascii="SimSun" w:hAnsi="SimSun" w:eastAsia="SimSun" w:cs="SimSun"/>
          <w:sz w:val="20"/>
          <w:szCs w:val="20"/>
          <w:spacing w:val="6"/>
          <w:position w:val="1"/>
        </w:rPr>
        <w:t>场址选择与总图布置应参照</w:t>
      </w:r>
      <w:r>
        <w:rPr>
          <w:rFonts w:ascii="SimSun" w:hAnsi="SimSun" w:eastAsia="SimSun" w:cs="SimSun"/>
          <w:sz w:val="20"/>
          <w:szCs w:val="20"/>
          <w:spacing w:val="-29"/>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15"/>
          <w:w w:val="101"/>
          <w:position w:val="1"/>
        </w:rPr>
        <w:t xml:space="preserve"> </w:t>
      </w:r>
      <w:r>
        <w:rPr>
          <w:rFonts w:ascii="Times New Roman" w:hAnsi="Times New Roman" w:eastAsia="Times New Roman" w:cs="Times New Roman"/>
          <w:sz w:val="20"/>
          <w:szCs w:val="20"/>
          <w:spacing w:val="6"/>
          <w:position w:val="1"/>
        </w:rPr>
        <w:t>50187 </w:t>
      </w:r>
      <w:r>
        <w:rPr>
          <w:rFonts w:ascii="SimSun" w:hAnsi="SimSun" w:eastAsia="SimSun" w:cs="SimSun"/>
          <w:sz w:val="20"/>
          <w:szCs w:val="20"/>
          <w:spacing w:val="6"/>
          <w:position w:val="1"/>
        </w:rPr>
        <w:t>规定执行。</w:t>
      </w:r>
    </w:p>
    <w:p>
      <w:pPr>
        <w:ind w:left="6"/>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5.3.2  </w:t>
      </w:r>
      <w:r>
        <w:rPr>
          <w:rFonts w:ascii="SimSun" w:hAnsi="SimSun" w:eastAsia="SimSun" w:cs="SimSun"/>
          <w:sz w:val="20"/>
          <w:szCs w:val="20"/>
          <w:spacing w:val="9"/>
          <w:position w:val="1"/>
        </w:rPr>
        <w:t>场址选择应遵从方便施工和运行维护等原则，并</w:t>
      </w:r>
      <w:r>
        <w:rPr>
          <w:rFonts w:ascii="SimSun" w:hAnsi="SimSun" w:eastAsia="SimSun" w:cs="SimSun"/>
          <w:sz w:val="20"/>
          <w:szCs w:val="20"/>
          <w:spacing w:val="8"/>
          <w:position w:val="1"/>
        </w:rPr>
        <w:t>按照消防要求留出消防通道和安全防护距离。</w:t>
      </w:r>
    </w:p>
    <w:p>
      <w:pPr>
        <w:ind w:left="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5.3.3  </w:t>
      </w:r>
      <w:r>
        <w:rPr>
          <w:rFonts w:ascii="SimSun" w:hAnsi="SimSun" w:eastAsia="SimSun" w:cs="SimSun"/>
          <w:sz w:val="20"/>
          <w:szCs w:val="20"/>
          <w:spacing w:val="9"/>
          <w:position w:val="1"/>
        </w:rPr>
        <w:t>设备的布置应考虑主导风向的影响，并优先考虑减少有害气体、噪声等对周边居民区</w:t>
      </w:r>
      <w:r>
        <w:rPr>
          <w:rFonts w:ascii="SimSun" w:hAnsi="SimSun" w:eastAsia="SimSun" w:cs="SimSun"/>
          <w:sz w:val="20"/>
          <w:szCs w:val="20"/>
          <w:spacing w:val="8"/>
          <w:position w:val="1"/>
        </w:rPr>
        <w:t>的影响。如果在</w:t>
      </w:r>
    </w:p>
    <w:p>
      <w:pPr>
        <w:ind w:left="11"/>
        <w:spacing w:before="68" w:line="228" w:lineRule="auto"/>
        <w:rPr>
          <w:rFonts w:ascii="SimSun" w:hAnsi="SimSun" w:eastAsia="SimSun" w:cs="SimSun"/>
          <w:sz w:val="20"/>
          <w:szCs w:val="20"/>
        </w:rPr>
      </w:pPr>
      <w:r>
        <w:rPr>
          <w:rFonts w:ascii="SimSun" w:hAnsi="SimSun" w:eastAsia="SimSun" w:cs="SimSun"/>
          <w:sz w:val="20"/>
          <w:szCs w:val="20"/>
          <w:spacing w:val="8"/>
        </w:rPr>
        <w:t>下风向无居民区，可布置在主导风向的下风向。</w:t>
      </w:r>
    </w:p>
    <w:p>
      <w:pPr>
        <w:ind w:left="6"/>
        <w:spacing w:before="191"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5.3.4  </w:t>
      </w:r>
      <w:r>
        <w:rPr>
          <w:rFonts w:ascii="SimSun" w:hAnsi="SimSun" w:eastAsia="SimSun" w:cs="SimSun"/>
          <w:sz w:val="20"/>
          <w:szCs w:val="20"/>
          <w:spacing w:val="9"/>
          <w:position w:val="1"/>
        </w:rPr>
        <w:t>蓄热燃烧装置应远离易燃易爆</w:t>
      </w:r>
      <w:r>
        <w:rPr>
          <w:rFonts w:ascii="SimSun" w:hAnsi="SimSun" w:eastAsia="SimSun" w:cs="SimSun"/>
          <w:sz w:val="20"/>
          <w:szCs w:val="20"/>
          <w:spacing w:val="8"/>
          <w:position w:val="1"/>
        </w:rPr>
        <w:t>危险区域，安全距离应符合国家或相关行业标准规定。</w:t>
      </w:r>
    </w:p>
    <w:p>
      <w:pPr>
        <w:ind w:left="5"/>
        <w:spacing w:before="194" w:line="274" w:lineRule="exact"/>
        <w:outlineLvl w:val="0"/>
        <w:rPr>
          <w:rFonts w:ascii="SimHei" w:hAnsi="SimHei" w:eastAsia="SimHei" w:cs="SimHei"/>
          <w:sz w:val="20"/>
          <w:szCs w:val="20"/>
        </w:rPr>
      </w:pPr>
      <w:bookmarkStart w:name="bookmark7" w:id="8"/>
      <w:bookmarkEnd w:id="8"/>
      <w:r>
        <w:rPr>
          <w:rFonts w:ascii="Times New Roman" w:hAnsi="Times New Roman" w:eastAsia="Times New Roman" w:cs="Times New Roman"/>
          <w:sz w:val="20"/>
          <w:szCs w:val="20"/>
          <w:spacing w:val="4"/>
          <w:position w:val="1"/>
        </w:rPr>
        <w:t>6</w:t>
      </w:r>
      <w:r>
        <w:rPr>
          <w:rFonts w:ascii="Times New Roman" w:hAnsi="Times New Roman" w:eastAsia="Times New Roman" w:cs="Times New Roman"/>
          <w:sz w:val="20"/>
          <w:szCs w:val="20"/>
          <w:spacing w:val="8"/>
          <w:position w:val="1"/>
        </w:rPr>
        <w:t xml:space="preserve">  </w:t>
      </w:r>
      <w:r>
        <w:rPr>
          <w:rFonts w:ascii="SimHei" w:hAnsi="SimHei" w:eastAsia="SimHei" w:cs="SimHei"/>
          <w:sz w:val="20"/>
          <w:szCs w:val="20"/>
          <w:spacing w:val="4"/>
          <w:position w:val="1"/>
        </w:rPr>
        <w:t>工艺设计</w:t>
      </w:r>
    </w:p>
    <w:p>
      <w:pPr>
        <w:ind w:left="5"/>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6.1</w:t>
      </w:r>
      <w:r>
        <w:rPr>
          <w:rFonts w:ascii="Times New Roman" w:hAnsi="Times New Roman" w:eastAsia="Times New Roman" w:cs="Times New Roman"/>
          <w:sz w:val="20"/>
          <w:szCs w:val="20"/>
          <w:spacing w:val="8"/>
          <w:position w:val="1"/>
        </w:rPr>
        <w:t xml:space="preserve">  </w:t>
      </w:r>
      <w:r>
        <w:rPr>
          <w:rFonts w:ascii="SimHei" w:hAnsi="SimHei" w:eastAsia="SimHei" w:cs="SimHei"/>
          <w:sz w:val="20"/>
          <w:szCs w:val="20"/>
          <w:spacing w:val="4"/>
          <w:position w:val="1"/>
        </w:rPr>
        <w:t>一般规定</w:t>
      </w:r>
    </w:p>
    <w:p>
      <w:pPr>
        <w:spacing w:line="274" w:lineRule="exact"/>
        <w:sectPr>
          <w:footerReference w:type="default" r:id="rId11"/>
          <w:pgSz w:w="11907" w:h="16840"/>
          <w:pgMar w:top="1431" w:right="654" w:bottom="1071" w:left="1421" w:header="0" w:footer="834" w:gutter="0"/>
        </w:sectPr>
        <w:rPr>
          <w:rFonts w:ascii="SimHei" w:hAnsi="SimHei" w:eastAsia="SimHei" w:cs="SimHei"/>
          <w:sz w:val="20"/>
          <w:szCs w:val="20"/>
        </w:rPr>
      </w:pPr>
    </w:p>
    <w:p>
      <w:pPr>
        <w:pStyle w:val="BodyText"/>
        <w:spacing w:line="301" w:lineRule="auto"/>
        <w:rPr/>
      </w:pPr>
      <w:r/>
    </w:p>
    <w:p>
      <w:pPr>
        <w:ind w:left="2" w:right="479" w:hanging="2"/>
        <w:spacing w:before="65" w:line="290" w:lineRule="auto"/>
        <w:rPr>
          <w:rFonts w:ascii="SimSun" w:hAnsi="SimSun" w:eastAsia="SimSun" w:cs="SimSun"/>
          <w:sz w:val="20"/>
          <w:szCs w:val="20"/>
        </w:rPr>
      </w:pPr>
      <w:r>
        <w:rPr>
          <w:rFonts w:ascii="Times New Roman" w:hAnsi="Times New Roman" w:eastAsia="Times New Roman" w:cs="Times New Roman"/>
          <w:sz w:val="20"/>
          <w:szCs w:val="20"/>
          <w:spacing w:val="9"/>
        </w:rPr>
        <w:t>6.1.1  </w:t>
      </w:r>
      <w:r>
        <w:rPr>
          <w:rFonts w:ascii="SimSun" w:hAnsi="SimSun" w:eastAsia="SimSun" w:cs="SimSun"/>
          <w:sz w:val="20"/>
          <w:szCs w:val="20"/>
          <w:spacing w:val="9"/>
        </w:rPr>
        <w:t>治理工程的处理能力应根据</w:t>
      </w:r>
      <w:r>
        <w:rPr>
          <w:rFonts w:ascii="Times New Roman" w:hAnsi="Times New Roman" w:eastAsia="Times New Roman" w:cs="Times New Roman"/>
          <w:sz w:val="20"/>
          <w:szCs w:val="20"/>
        </w:rPr>
        <w:t>VOCs</w:t>
      </w:r>
      <w:r>
        <w:rPr>
          <w:rFonts w:ascii="SimSun" w:hAnsi="SimSun" w:eastAsia="SimSun" w:cs="SimSun"/>
          <w:sz w:val="20"/>
          <w:szCs w:val="20"/>
          <w:spacing w:val="9"/>
        </w:rPr>
        <w:t>处理量确定，设计风量应按照最大废气排放量</w:t>
      </w:r>
      <w:r>
        <w:rPr>
          <w:rFonts w:ascii="SimSun" w:hAnsi="SimSun" w:eastAsia="SimSun" w:cs="SimSun"/>
          <w:sz w:val="20"/>
          <w:szCs w:val="20"/>
          <w:spacing w:val="8"/>
        </w:rPr>
        <w:t>的</w:t>
      </w:r>
      <w:r>
        <w:rPr>
          <w:rFonts w:ascii="Times New Roman" w:hAnsi="Times New Roman" w:eastAsia="Times New Roman" w:cs="Times New Roman"/>
          <w:sz w:val="20"/>
          <w:szCs w:val="20"/>
          <w:spacing w:val="8"/>
        </w:rPr>
        <w:t>105 %</w:t>
      </w:r>
      <w:r>
        <w:rPr>
          <w:rFonts w:ascii="SimSun" w:hAnsi="SimSun" w:eastAsia="SimSun" w:cs="SimSun"/>
          <w:sz w:val="20"/>
          <w:szCs w:val="20"/>
          <w:spacing w:val="8"/>
        </w:rPr>
        <w:t>以上进行</w:t>
      </w:r>
      <w:r>
        <w:rPr>
          <w:rFonts w:ascii="SimSun" w:hAnsi="SimSun" w:eastAsia="SimSun" w:cs="SimSun"/>
          <w:sz w:val="20"/>
          <w:szCs w:val="20"/>
          <w:spacing w:val="2"/>
        </w:rPr>
        <w:t>设计。</w:t>
      </w:r>
    </w:p>
    <w:p>
      <w:pPr>
        <w:spacing w:before="115" w:line="275"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9"/>
          <w:position w:val="1"/>
        </w:rPr>
        <w:t>6.1.2  </w:t>
      </w:r>
      <w:r>
        <w:rPr>
          <w:rFonts w:ascii="SimSun" w:hAnsi="SimSun" w:eastAsia="SimSun" w:cs="SimSun"/>
          <w:sz w:val="20"/>
          <w:szCs w:val="20"/>
          <w:spacing w:val="9"/>
          <w:position w:val="1"/>
        </w:rPr>
        <w:t>两室蓄热燃烧装置的净化效率不宜低于</w:t>
      </w:r>
      <w:r>
        <w:rPr>
          <w:rFonts w:ascii="Times New Roman" w:hAnsi="Times New Roman" w:eastAsia="Times New Roman" w:cs="Times New Roman"/>
          <w:sz w:val="20"/>
          <w:szCs w:val="20"/>
          <w:spacing w:val="8"/>
          <w:position w:val="1"/>
        </w:rPr>
        <w:t>95 %</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8"/>
          <w:position w:val="1"/>
        </w:rPr>
        <w:t>，多室或旋转式蓄热燃烧装置的净化效率不宜低于</w:t>
      </w:r>
      <w:r>
        <w:rPr>
          <w:rFonts w:ascii="SimSun" w:hAnsi="SimSun" w:eastAsia="SimSun" w:cs="SimSun"/>
          <w:sz w:val="20"/>
          <w:szCs w:val="20"/>
          <w:spacing w:val="-36"/>
          <w:position w:val="1"/>
        </w:rPr>
        <w:t xml:space="preserve"> </w:t>
      </w:r>
      <w:r>
        <w:rPr>
          <w:rFonts w:ascii="Times New Roman" w:hAnsi="Times New Roman" w:eastAsia="Times New Roman" w:cs="Times New Roman"/>
          <w:sz w:val="20"/>
          <w:szCs w:val="20"/>
          <w:spacing w:val="8"/>
          <w:position w:val="1"/>
        </w:rPr>
        <w:t>98%</w:t>
      </w:r>
      <w:r>
        <w:rPr>
          <w:rFonts w:ascii="SimSun" w:hAnsi="SimSun" w:eastAsia="SimSun" w:cs="SimSun"/>
          <w:sz w:val="20"/>
          <w:szCs w:val="20"/>
          <w:spacing w:val="8"/>
          <w:position w:val="1"/>
        </w:rPr>
        <w:t>。</w:t>
      </w:r>
    </w:p>
    <w:p>
      <w:pPr>
        <w:spacing w:before="157"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6.1.3  </w:t>
      </w:r>
      <w:r>
        <w:rPr>
          <w:rFonts w:ascii="SimSun" w:hAnsi="SimSun" w:eastAsia="SimSun" w:cs="SimSun"/>
          <w:sz w:val="20"/>
          <w:szCs w:val="20"/>
          <w:spacing w:val="6"/>
          <w:position w:val="1"/>
        </w:rPr>
        <w:t>蓄热燃烧装置的热回收效率一般不宜低于</w:t>
      </w:r>
      <w:r>
        <w:rPr>
          <w:rFonts w:ascii="Times New Roman" w:hAnsi="Times New Roman" w:eastAsia="Times New Roman" w:cs="Times New Roman"/>
          <w:sz w:val="20"/>
          <w:szCs w:val="20"/>
          <w:spacing w:val="6"/>
          <w:position w:val="1"/>
        </w:rPr>
        <w:t>90 %</w:t>
      </w:r>
      <w:r>
        <w:rPr>
          <w:rFonts w:ascii="SimSun" w:hAnsi="SimSun" w:eastAsia="SimSun" w:cs="SimSun"/>
          <w:sz w:val="20"/>
          <w:szCs w:val="20"/>
          <w:spacing w:val="6"/>
          <w:position w:val="1"/>
        </w:rPr>
        <w:t>。</w:t>
      </w:r>
    </w:p>
    <w:p>
      <w:pPr>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6.1.4  </w:t>
      </w:r>
      <w:r>
        <w:rPr>
          <w:rFonts w:ascii="SimSun" w:hAnsi="SimSun" w:eastAsia="SimSun" w:cs="SimSun"/>
          <w:sz w:val="20"/>
          <w:szCs w:val="20"/>
          <w:spacing w:val="8"/>
          <w:position w:val="1"/>
        </w:rPr>
        <w:t>排气筒的设计应符合</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8"/>
          <w:position w:val="1"/>
        </w:rPr>
        <w:t xml:space="preserve"> 50051 </w:t>
      </w:r>
      <w:r>
        <w:rPr>
          <w:rFonts w:ascii="SimSun" w:hAnsi="SimSun" w:eastAsia="SimSun" w:cs="SimSun"/>
          <w:sz w:val="20"/>
          <w:szCs w:val="20"/>
          <w:spacing w:val="8"/>
          <w:position w:val="1"/>
        </w:rPr>
        <w:t>和环境影响评价文件及批复意</w:t>
      </w:r>
      <w:r>
        <w:rPr>
          <w:rFonts w:ascii="SimSun" w:hAnsi="SimSun" w:eastAsia="SimSun" w:cs="SimSun"/>
          <w:sz w:val="20"/>
          <w:szCs w:val="20"/>
          <w:spacing w:val="7"/>
          <w:position w:val="1"/>
        </w:rPr>
        <w:t>见的相关规定和要求。</w:t>
      </w:r>
    </w:p>
    <w:p>
      <w:pPr>
        <w:spacing w:before="19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6.1.5  </w:t>
      </w:r>
      <w:r>
        <w:rPr>
          <w:rFonts w:ascii="SimSun" w:hAnsi="SimSun" w:eastAsia="SimSun" w:cs="SimSun"/>
          <w:sz w:val="20"/>
          <w:szCs w:val="20"/>
          <w:spacing w:val="9"/>
          <w:position w:val="1"/>
        </w:rPr>
        <w:t>治理工程应有故障自动报警和</w:t>
      </w:r>
      <w:r>
        <w:rPr>
          <w:rFonts w:ascii="SimSun" w:hAnsi="SimSun" w:eastAsia="SimSun" w:cs="SimSun"/>
          <w:sz w:val="20"/>
          <w:szCs w:val="20"/>
          <w:spacing w:val="8"/>
          <w:position w:val="1"/>
        </w:rPr>
        <w:t>保护装置，并符合安全生产、事故防范的相关规定。</w:t>
      </w:r>
    </w:p>
    <w:p>
      <w:pPr>
        <w:spacing w:before="193"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6.2  </w:t>
      </w:r>
      <w:r>
        <w:rPr>
          <w:rFonts w:ascii="SimHei" w:hAnsi="SimHei" w:eastAsia="SimHei" w:cs="SimHei"/>
          <w:sz w:val="20"/>
          <w:szCs w:val="20"/>
          <w:spacing w:val="6"/>
          <w:position w:val="1"/>
        </w:rPr>
        <w:t>工艺流程的选择</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6.2.1  </w:t>
      </w:r>
      <w:r>
        <w:rPr>
          <w:rFonts w:ascii="SimSun" w:hAnsi="SimSun" w:eastAsia="SimSun" w:cs="SimSun"/>
          <w:sz w:val="20"/>
          <w:szCs w:val="20"/>
          <w:spacing w:val="9"/>
          <w:position w:val="1"/>
        </w:rPr>
        <w:t>应根据废气来源、组分、性质（温度、湿度、压力）、流量、爆炸极限等因素，综合分</w:t>
      </w:r>
      <w:r>
        <w:rPr>
          <w:rFonts w:ascii="SimSun" w:hAnsi="SimSun" w:eastAsia="SimSun" w:cs="SimSun"/>
          <w:sz w:val="20"/>
          <w:szCs w:val="20"/>
          <w:spacing w:val="8"/>
          <w:position w:val="1"/>
        </w:rPr>
        <w:t>析后选择工艺</w:t>
      </w:r>
    </w:p>
    <w:p>
      <w:pPr>
        <w:spacing w:before="68" w:line="229" w:lineRule="auto"/>
        <w:rPr>
          <w:rFonts w:ascii="SimSun" w:hAnsi="SimSun" w:eastAsia="SimSun" w:cs="SimSun"/>
          <w:sz w:val="20"/>
          <w:szCs w:val="20"/>
        </w:rPr>
      </w:pPr>
      <w:r>
        <w:rPr>
          <w:rFonts w:ascii="SimSun" w:hAnsi="SimSun" w:eastAsia="SimSun" w:cs="SimSun"/>
          <w:sz w:val="20"/>
          <w:szCs w:val="20"/>
          <w:spacing w:val="2"/>
        </w:rPr>
        <w:t>流程。</w:t>
      </w:r>
    </w:p>
    <w:p>
      <w:pPr>
        <w:spacing w:before="189"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6.2.2  </w:t>
      </w:r>
      <w:r>
        <w:rPr>
          <w:rFonts w:ascii="SimSun" w:hAnsi="SimSun" w:eastAsia="SimSun" w:cs="SimSun"/>
          <w:sz w:val="20"/>
          <w:szCs w:val="20"/>
          <w:spacing w:val="8"/>
          <w:position w:val="1"/>
        </w:rPr>
        <w:t>蓄热燃烧工艺可以分为固定式蓄热燃烧工艺和旋转式蓄热燃烧工艺。典型蓄热燃烧工艺流程如图</w:t>
      </w:r>
      <w:r>
        <w:rPr>
          <w:rFonts w:ascii="SimSun" w:hAnsi="SimSun" w:eastAsia="SimSun" w:cs="SimSun"/>
          <w:sz w:val="20"/>
          <w:szCs w:val="20"/>
          <w:spacing w:val="-18"/>
          <w:position w:val="1"/>
        </w:rPr>
        <w:t xml:space="preserve"> </w:t>
      </w:r>
      <w:r>
        <w:rPr>
          <w:rFonts w:ascii="Times New Roman" w:hAnsi="Times New Roman" w:eastAsia="Times New Roman" w:cs="Times New Roman"/>
          <w:sz w:val="20"/>
          <w:szCs w:val="20"/>
          <w:spacing w:val="8"/>
          <w:position w:val="1"/>
        </w:rPr>
        <w:t>1</w:t>
      </w:r>
      <w:r>
        <w:rPr>
          <w:rFonts w:ascii="SimSun" w:hAnsi="SimSun" w:eastAsia="SimSun" w:cs="SimSun"/>
          <w:sz w:val="20"/>
          <w:szCs w:val="20"/>
          <w:spacing w:val="8"/>
          <w:position w:val="1"/>
        </w:rPr>
        <w:t>、</w:t>
      </w:r>
    </w:p>
    <w:p>
      <w:pPr>
        <w:ind w:left="19"/>
        <w:spacing w:before="37" w:line="275" w:lineRule="exact"/>
        <w:rPr>
          <w:rFonts w:ascii="SimSun" w:hAnsi="SimSun" w:eastAsia="SimSun" w:cs="SimSun"/>
          <w:sz w:val="20"/>
          <w:szCs w:val="20"/>
        </w:rPr>
      </w:pPr>
      <w:r>
        <w:rPr>
          <w:rFonts w:ascii="SimSun" w:hAnsi="SimSun" w:eastAsia="SimSun" w:cs="SimSun"/>
          <w:sz w:val="20"/>
          <w:szCs w:val="20"/>
          <w:spacing w:val="-2"/>
          <w:position w:val="1"/>
        </w:rPr>
        <w:t>图</w:t>
      </w:r>
      <w:r>
        <w:rPr>
          <w:rFonts w:ascii="SimSun" w:hAnsi="SimSun" w:eastAsia="SimSun" w:cs="SimSun"/>
          <w:sz w:val="20"/>
          <w:szCs w:val="20"/>
          <w:spacing w:val="-36"/>
          <w:position w:val="1"/>
        </w:rPr>
        <w:t xml:space="preserve"> </w:t>
      </w:r>
      <w:r>
        <w:rPr>
          <w:rFonts w:ascii="Times New Roman" w:hAnsi="Times New Roman" w:eastAsia="Times New Roman" w:cs="Times New Roman"/>
          <w:sz w:val="20"/>
          <w:szCs w:val="20"/>
          <w:spacing w:val="-2"/>
          <w:position w:val="1"/>
        </w:rPr>
        <w:t>2</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2"/>
          <w:position w:val="1"/>
        </w:rPr>
        <w:t>、图</w:t>
      </w:r>
      <w:r>
        <w:rPr>
          <w:rFonts w:ascii="SimSun" w:hAnsi="SimSun" w:eastAsia="SimSun" w:cs="SimSun"/>
          <w:sz w:val="20"/>
          <w:szCs w:val="20"/>
          <w:spacing w:val="-36"/>
          <w:position w:val="1"/>
        </w:rPr>
        <w:t xml:space="preserve"> </w:t>
      </w:r>
      <w:r>
        <w:rPr>
          <w:rFonts w:ascii="Times New Roman" w:hAnsi="Times New Roman" w:eastAsia="Times New Roman" w:cs="Times New Roman"/>
          <w:sz w:val="20"/>
          <w:szCs w:val="20"/>
          <w:spacing w:val="-2"/>
          <w:position w:val="1"/>
        </w:rPr>
        <w:t>3 </w:t>
      </w:r>
      <w:r>
        <w:rPr>
          <w:rFonts w:ascii="SimSun" w:hAnsi="SimSun" w:eastAsia="SimSun" w:cs="SimSun"/>
          <w:sz w:val="20"/>
          <w:szCs w:val="20"/>
          <w:spacing w:val="-2"/>
          <w:position w:val="1"/>
        </w:rPr>
        <w:t>所示。</w:t>
      </w:r>
    </w:p>
    <w:p>
      <w:pPr>
        <w:ind w:firstLine="1368"/>
        <w:spacing w:before="136" w:line="3816" w:lineRule="exact"/>
        <w:rPr/>
      </w:pPr>
      <w:r>
        <w:rPr>
          <w:position w:val="-76"/>
        </w:rPr>
        <w:drawing>
          <wp:inline distT="0" distB="0" distL="0" distR="0">
            <wp:extent cx="4477511" cy="2423160"/>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4477511" cy="2423160"/>
                    </a:xfrm>
                    <a:prstGeom prst="rect">
                      <a:avLst/>
                    </a:prstGeom>
                  </pic:spPr>
                </pic:pic>
              </a:graphicData>
            </a:graphic>
          </wp:inline>
        </w:drawing>
      </w:r>
    </w:p>
    <w:p>
      <w:pPr>
        <w:ind w:left="4506"/>
        <w:spacing w:before="188" w:line="222" w:lineRule="auto"/>
        <w:rPr>
          <w:rFonts w:ascii="SimHei" w:hAnsi="SimHei" w:eastAsia="SimHei" w:cs="SimHei"/>
          <w:sz w:val="18"/>
          <w:szCs w:val="18"/>
        </w:rPr>
      </w:pPr>
      <w:r>
        <w:rPr>
          <w:rFonts w:ascii="SimHei" w:hAnsi="SimHei" w:eastAsia="SimHei" w:cs="SimHei"/>
          <w:sz w:val="18"/>
          <w:szCs w:val="18"/>
          <w:spacing w:val="-4"/>
        </w:rPr>
        <w:t>图1（a）</w:t>
      </w:r>
    </w:p>
    <w:p>
      <w:pPr>
        <w:ind w:firstLine="871"/>
        <w:spacing w:before="107" w:line="4212" w:lineRule="exact"/>
        <w:rPr/>
      </w:pPr>
      <w:r>
        <w:rPr>
          <w:position w:val="-84"/>
        </w:rPr>
        <w:drawing>
          <wp:inline distT="0" distB="0" distL="0" distR="0">
            <wp:extent cx="5097779" cy="2674620"/>
            <wp:effectExtent l="0" t="0" r="0" b="0"/>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5097779" cy="2674620"/>
                    </a:xfrm>
                    <a:prstGeom prst="rect">
                      <a:avLst/>
                    </a:prstGeom>
                  </pic:spPr>
                </pic:pic>
              </a:graphicData>
            </a:graphic>
          </wp:inline>
        </w:drawing>
      </w:r>
    </w:p>
    <w:p>
      <w:pPr>
        <w:ind w:left="4506"/>
        <w:spacing w:before="144" w:line="222" w:lineRule="auto"/>
        <w:rPr>
          <w:rFonts w:ascii="SimHei" w:hAnsi="SimHei" w:eastAsia="SimHei" w:cs="SimHei"/>
          <w:sz w:val="18"/>
          <w:szCs w:val="18"/>
        </w:rPr>
      </w:pPr>
      <w:r>
        <w:rPr>
          <w:rFonts w:ascii="SimHei" w:hAnsi="SimHei" w:eastAsia="SimHei" w:cs="SimHei"/>
          <w:sz w:val="18"/>
          <w:szCs w:val="18"/>
          <w:spacing w:val="-4"/>
        </w:rPr>
        <w:t>图1（b）</w:t>
      </w:r>
    </w:p>
    <w:p>
      <w:pPr>
        <w:ind w:left="3200"/>
        <w:spacing w:before="96" w:line="220" w:lineRule="auto"/>
        <w:rPr>
          <w:rFonts w:ascii="SimHei" w:hAnsi="SimHei" w:eastAsia="SimHei" w:cs="SimHei"/>
          <w:sz w:val="18"/>
          <w:szCs w:val="18"/>
        </w:rPr>
      </w:pPr>
      <w:r>
        <w:rPr>
          <w:rFonts w:ascii="SimHei" w:hAnsi="SimHei" w:eastAsia="SimHei" w:cs="SimHei"/>
          <w:sz w:val="18"/>
          <w:szCs w:val="18"/>
          <w:spacing w:val="-1"/>
        </w:rPr>
        <w:t>图1</w:t>
      </w:r>
      <w:r>
        <w:rPr>
          <w:rFonts w:ascii="SimHei" w:hAnsi="SimHei" w:eastAsia="SimHei" w:cs="SimHei"/>
          <w:sz w:val="18"/>
          <w:szCs w:val="18"/>
          <w:spacing w:val="-1"/>
        </w:rPr>
        <w:t xml:space="preserve">  </w:t>
      </w:r>
      <w:r>
        <w:rPr>
          <w:rFonts w:ascii="SimHei" w:hAnsi="SimHei" w:eastAsia="SimHei" w:cs="SimHei"/>
          <w:sz w:val="18"/>
          <w:szCs w:val="18"/>
          <w:spacing w:val="-1"/>
        </w:rPr>
        <w:t>固定式两室蓄热燃烧工艺流程示意图</w:t>
      </w:r>
    </w:p>
    <w:p>
      <w:pPr>
        <w:spacing w:line="220" w:lineRule="auto"/>
        <w:sectPr>
          <w:footerReference w:type="default" r:id="rId12"/>
          <w:pgSz w:w="11907" w:h="16840"/>
          <w:pgMar w:top="1431" w:right="651" w:bottom="1010" w:left="1427" w:header="0" w:footer="851" w:gutter="0"/>
        </w:sectPr>
        <w:rPr>
          <w:rFonts w:ascii="SimHei" w:hAnsi="SimHei" w:eastAsia="SimHei" w:cs="SimHei"/>
          <w:sz w:val="18"/>
          <w:szCs w:val="18"/>
        </w:rPr>
      </w:pPr>
    </w:p>
    <w:p>
      <w:pPr>
        <w:pStyle w:val="BodyText"/>
        <w:spacing w:line="349" w:lineRule="auto"/>
        <w:rPr/>
      </w:pPr>
      <w:r/>
    </w:p>
    <w:p>
      <w:pPr>
        <w:ind w:firstLine="765"/>
        <w:spacing w:line="3737" w:lineRule="exact"/>
        <w:rPr/>
      </w:pPr>
      <w:r>
        <w:rPr>
          <w:position w:val="-74"/>
        </w:rPr>
        <w:drawing>
          <wp:inline distT="0" distB="0" distL="0" distR="0">
            <wp:extent cx="5245607" cy="2372868"/>
            <wp:effectExtent l="0" t="0" r="0" b="0"/>
            <wp:docPr id="16" name="IM 16"/>
            <wp:cNvGraphicFramePr/>
            <a:graphic>
              <a:graphicData uri="http://schemas.openxmlformats.org/drawingml/2006/picture">
                <pic:pic>
                  <pic:nvPicPr>
                    <pic:cNvPr id="16" name="IM 16"/>
                    <pic:cNvPicPr/>
                  </pic:nvPicPr>
                  <pic:blipFill>
                    <a:blip r:embed="rId16"/>
                    <a:stretch>
                      <a:fillRect/>
                    </a:stretch>
                  </pic:blipFill>
                  <pic:spPr>
                    <a:xfrm rot="0">
                      <a:off x="0" y="0"/>
                      <a:ext cx="5245607" cy="2372868"/>
                    </a:xfrm>
                    <a:prstGeom prst="rect">
                      <a:avLst/>
                    </a:prstGeom>
                  </pic:spPr>
                </pic:pic>
              </a:graphicData>
            </a:graphic>
          </wp:inline>
        </w:drawing>
      </w:r>
    </w:p>
    <w:p>
      <w:pPr>
        <w:ind w:left="3202"/>
        <w:spacing w:before="69" w:line="220" w:lineRule="auto"/>
        <w:rPr>
          <w:rFonts w:ascii="SimHei" w:hAnsi="SimHei" w:eastAsia="SimHei" w:cs="SimHei"/>
          <w:sz w:val="18"/>
          <w:szCs w:val="18"/>
        </w:rPr>
      </w:pPr>
      <w:r>
        <w:rPr>
          <w:rFonts w:ascii="SimHei" w:hAnsi="SimHei" w:eastAsia="SimHei" w:cs="SimHei"/>
          <w:sz w:val="18"/>
          <w:szCs w:val="18"/>
          <w:spacing w:val="-1"/>
        </w:rPr>
        <w:t>图2</w:t>
      </w:r>
      <w:r>
        <w:rPr>
          <w:rFonts w:ascii="SimHei" w:hAnsi="SimHei" w:eastAsia="SimHei" w:cs="SimHei"/>
          <w:sz w:val="18"/>
          <w:szCs w:val="18"/>
          <w:spacing w:val="-1"/>
        </w:rPr>
        <w:t xml:space="preserve">  </w:t>
      </w:r>
      <w:r>
        <w:rPr>
          <w:rFonts w:ascii="SimHei" w:hAnsi="SimHei" w:eastAsia="SimHei" w:cs="SimHei"/>
          <w:sz w:val="18"/>
          <w:szCs w:val="18"/>
          <w:spacing w:val="-1"/>
        </w:rPr>
        <w:t>固定式三室蓄热燃烧工艺流程示意图</w:t>
      </w:r>
    </w:p>
    <w:p>
      <w:pPr>
        <w:pStyle w:val="BodyText"/>
        <w:spacing w:line="356" w:lineRule="auto"/>
        <w:rPr/>
      </w:pPr>
      <w:r/>
    </w:p>
    <w:p>
      <w:pPr>
        <w:ind w:firstLine="1694"/>
        <w:spacing w:line="4020" w:lineRule="exact"/>
        <w:rPr/>
      </w:pPr>
      <w:r>
        <w:rPr>
          <w:position w:val="-80"/>
        </w:rPr>
        <w:drawing>
          <wp:inline distT="0" distB="0" distL="0" distR="0">
            <wp:extent cx="4062983" cy="2552700"/>
            <wp:effectExtent l="0" t="0" r="0" b="0"/>
            <wp:docPr id="18" name="IM 18"/>
            <wp:cNvGraphicFramePr/>
            <a:graphic>
              <a:graphicData uri="http://schemas.openxmlformats.org/drawingml/2006/picture">
                <pic:pic>
                  <pic:nvPicPr>
                    <pic:cNvPr id="18" name="IM 18"/>
                    <pic:cNvPicPr/>
                  </pic:nvPicPr>
                  <pic:blipFill>
                    <a:blip r:embed="rId17"/>
                    <a:stretch>
                      <a:fillRect/>
                    </a:stretch>
                  </pic:blipFill>
                  <pic:spPr>
                    <a:xfrm rot="0">
                      <a:off x="0" y="0"/>
                      <a:ext cx="4062983" cy="2552700"/>
                    </a:xfrm>
                    <a:prstGeom prst="rect">
                      <a:avLst/>
                    </a:prstGeom>
                  </pic:spPr>
                </pic:pic>
              </a:graphicData>
            </a:graphic>
          </wp:inline>
        </w:drawing>
      </w:r>
    </w:p>
    <w:p>
      <w:pPr>
        <w:ind w:left="3382"/>
        <w:spacing w:before="86" w:line="220" w:lineRule="auto"/>
        <w:rPr>
          <w:rFonts w:ascii="SimHei" w:hAnsi="SimHei" w:eastAsia="SimHei" w:cs="SimHei"/>
          <w:sz w:val="18"/>
          <w:szCs w:val="18"/>
        </w:rPr>
      </w:pPr>
      <w:r>
        <w:rPr>
          <w:rFonts w:ascii="SimHei" w:hAnsi="SimHei" w:eastAsia="SimHei" w:cs="SimHei"/>
          <w:sz w:val="18"/>
          <w:szCs w:val="18"/>
          <w:spacing w:val="-2"/>
        </w:rPr>
        <w:t>图3</w:t>
      </w:r>
      <w:r>
        <w:rPr>
          <w:rFonts w:ascii="SimHei" w:hAnsi="SimHei" w:eastAsia="SimHei" w:cs="SimHei"/>
          <w:sz w:val="18"/>
          <w:szCs w:val="18"/>
          <w:spacing w:val="-2"/>
        </w:rPr>
        <w:t xml:space="preserve">  </w:t>
      </w:r>
      <w:r>
        <w:rPr>
          <w:rFonts w:ascii="SimHei" w:hAnsi="SimHei" w:eastAsia="SimHei" w:cs="SimHei"/>
          <w:sz w:val="18"/>
          <w:szCs w:val="18"/>
          <w:spacing w:val="-2"/>
        </w:rPr>
        <w:t>旋转式蓄热燃烧工艺流程示意图</w:t>
      </w:r>
    </w:p>
    <w:p>
      <w:pPr>
        <w:spacing w:before="171" w:line="275"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9"/>
          <w:position w:val="1"/>
        </w:rPr>
        <w:t>6.2.3  </w:t>
      </w:r>
      <w:r>
        <w:rPr>
          <w:rFonts w:ascii="SimSun" w:hAnsi="SimSun" w:eastAsia="SimSun" w:cs="SimSun"/>
          <w:sz w:val="20"/>
          <w:szCs w:val="20"/>
          <w:spacing w:val="9"/>
          <w:position w:val="1"/>
        </w:rPr>
        <w:t>当选择两室蓄热燃烧工艺时，宜增设换向阀、吹扫装置或采取其它措施对换向阀切换过</w:t>
      </w:r>
      <w:r>
        <w:rPr>
          <w:rFonts w:ascii="SimSun" w:hAnsi="SimSun" w:eastAsia="SimSun" w:cs="SimSun"/>
          <w:sz w:val="20"/>
          <w:szCs w:val="20"/>
          <w:spacing w:val="8"/>
          <w:position w:val="1"/>
        </w:rPr>
        <w:t>程中产生的有</w:t>
      </w:r>
    </w:p>
    <w:p>
      <w:pPr>
        <w:spacing w:before="37" w:line="275" w:lineRule="exact"/>
        <w:rPr>
          <w:rFonts w:ascii="SimSun" w:hAnsi="SimSun" w:eastAsia="SimSun" w:cs="SimSun"/>
          <w:sz w:val="20"/>
          <w:szCs w:val="20"/>
        </w:rPr>
      </w:pPr>
      <w:r>
        <w:rPr>
          <w:rFonts w:ascii="SimSun" w:hAnsi="SimSun" w:eastAsia="SimSun" w:cs="SimSun"/>
          <w:sz w:val="20"/>
          <w:szCs w:val="20"/>
          <w:spacing w:val="7"/>
          <w:position w:val="1"/>
        </w:rPr>
        <w:t>机废气进行收集后处理，典型的工艺流程图见图</w:t>
      </w:r>
      <w:r>
        <w:rPr>
          <w:rFonts w:ascii="SimSun" w:hAnsi="SimSun" w:eastAsia="SimSun" w:cs="SimSun"/>
          <w:sz w:val="20"/>
          <w:szCs w:val="20"/>
          <w:spacing w:val="-10"/>
          <w:position w:val="1"/>
        </w:rPr>
        <w:t xml:space="preserve"> </w:t>
      </w:r>
      <w:r>
        <w:rPr>
          <w:rFonts w:ascii="Times New Roman" w:hAnsi="Times New Roman" w:eastAsia="Times New Roman" w:cs="Times New Roman"/>
          <w:sz w:val="20"/>
          <w:szCs w:val="20"/>
          <w:spacing w:val="7"/>
          <w:position w:val="1"/>
        </w:rPr>
        <w:t>1</w:t>
      </w:r>
      <w:r>
        <w:rPr>
          <w:rFonts w:ascii="SimSun" w:hAnsi="SimSun" w:eastAsia="SimSun" w:cs="SimSun"/>
          <w:sz w:val="20"/>
          <w:szCs w:val="20"/>
          <w:spacing w:val="7"/>
          <w:position w:val="1"/>
        </w:rPr>
        <w:t>（</w:t>
      </w:r>
      <w:r>
        <w:rPr>
          <w:rFonts w:ascii="Times New Roman" w:hAnsi="Times New Roman" w:eastAsia="Times New Roman" w:cs="Times New Roman"/>
          <w:sz w:val="20"/>
          <w:szCs w:val="20"/>
          <w:spacing w:val="7"/>
          <w:position w:val="1"/>
        </w:rPr>
        <w:t>b</w:t>
      </w:r>
      <w:r>
        <w:rPr>
          <w:rFonts w:ascii="SimSun" w:hAnsi="SimSun" w:eastAsia="SimSun" w:cs="SimSun"/>
          <w:sz w:val="20"/>
          <w:szCs w:val="20"/>
          <w:spacing w:val="7"/>
          <w:position w:val="1"/>
        </w:rPr>
        <w:t>）。</w:t>
      </w:r>
    </w:p>
    <w:p>
      <w:pPr>
        <w:ind w:left="1"/>
        <w:spacing w:before="157"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6.2.4  </w:t>
      </w:r>
      <w:r>
        <w:rPr>
          <w:rFonts w:ascii="SimSun" w:hAnsi="SimSun" w:eastAsia="SimSun" w:cs="SimSun"/>
          <w:sz w:val="20"/>
          <w:szCs w:val="20"/>
          <w:spacing w:val="8"/>
          <w:position w:val="1"/>
        </w:rPr>
        <w:t>治理工程占地面积受限时，可选择旋转式蓄热燃烧</w:t>
      </w:r>
      <w:r>
        <w:rPr>
          <w:rFonts w:ascii="SimSun" w:hAnsi="SimSun" w:eastAsia="SimSun" w:cs="SimSun"/>
          <w:sz w:val="20"/>
          <w:szCs w:val="20"/>
          <w:spacing w:val="7"/>
          <w:position w:val="1"/>
        </w:rPr>
        <w:t>工艺。</w:t>
      </w:r>
    </w:p>
    <w:p>
      <w:pPr>
        <w:ind w:left="1"/>
        <w:spacing w:before="193" w:line="275" w:lineRule="exact"/>
        <w:outlineLvl w:val="2"/>
        <w:rPr>
          <w:rFonts w:ascii="SimHei" w:hAnsi="SimHei" w:eastAsia="SimHei" w:cs="SimHei"/>
          <w:sz w:val="20"/>
          <w:szCs w:val="20"/>
        </w:rPr>
      </w:pPr>
      <w:r>
        <w:rPr>
          <w:rFonts w:ascii="Times New Roman" w:hAnsi="Times New Roman" w:eastAsia="Times New Roman" w:cs="Times New Roman"/>
          <w:sz w:val="20"/>
          <w:szCs w:val="20"/>
          <w:spacing w:val="5"/>
          <w:position w:val="1"/>
        </w:rPr>
        <w:t>6.3  </w:t>
      </w:r>
      <w:r>
        <w:rPr>
          <w:rFonts w:ascii="SimHei" w:hAnsi="SimHei" w:eastAsia="SimHei" w:cs="SimHei"/>
          <w:sz w:val="20"/>
          <w:szCs w:val="20"/>
          <w:spacing w:val="5"/>
          <w:position w:val="1"/>
        </w:rPr>
        <w:t>工艺设计要求</w:t>
      </w:r>
    </w:p>
    <w:p>
      <w:pPr>
        <w:ind w:left="1"/>
        <w:spacing w:before="193" w:line="275" w:lineRule="exact"/>
        <w:outlineLvl w:val="3"/>
        <w:rPr>
          <w:rFonts w:ascii="SimHei" w:hAnsi="SimHei" w:eastAsia="SimHei" w:cs="SimHei"/>
          <w:sz w:val="20"/>
          <w:szCs w:val="20"/>
        </w:rPr>
      </w:pPr>
      <w:r>
        <w:rPr>
          <w:rFonts w:ascii="Times New Roman" w:hAnsi="Times New Roman" w:eastAsia="Times New Roman" w:cs="Times New Roman"/>
          <w:sz w:val="20"/>
          <w:szCs w:val="20"/>
          <w:spacing w:val="4"/>
          <w:position w:val="1"/>
        </w:rPr>
        <w:t>6.3.1  </w:t>
      </w:r>
      <w:r>
        <w:rPr>
          <w:rFonts w:ascii="SimHei" w:hAnsi="SimHei" w:eastAsia="SimHei" w:cs="SimHei"/>
          <w:sz w:val="20"/>
          <w:szCs w:val="20"/>
          <w:spacing w:val="4"/>
          <w:position w:val="1"/>
        </w:rPr>
        <w:t>废气收集</w:t>
      </w:r>
    </w:p>
    <w:p>
      <w:pPr>
        <w:ind w:left="1"/>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6.3.1.1  </w:t>
      </w:r>
      <w:r>
        <w:rPr>
          <w:rFonts w:ascii="SimSun" w:hAnsi="SimSun" w:eastAsia="SimSun" w:cs="SimSun"/>
          <w:sz w:val="20"/>
          <w:szCs w:val="20"/>
          <w:spacing w:val="9"/>
          <w:position w:val="1"/>
        </w:rPr>
        <w:t>废气收集系统应与生产工艺协调一致。在保证收</w:t>
      </w:r>
      <w:r>
        <w:rPr>
          <w:rFonts w:ascii="SimSun" w:hAnsi="SimSun" w:eastAsia="SimSun" w:cs="SimSun"/>
          <w:sz w:val="20"/>
          <w:szCs w:val="20"/>
          <w:spacing w:val="8"/>
          <w:position w:val="1"/>
        </w:rPr>
        <w:t>集效果的前提下，应力求结构简单，便于安装</w:t>
      </w:r>
    </w:p>
    <w:p>
      <w:pPr>
        <w:ind w:left="1"/>
        <w:spacing w:before="69" w:line="228" w:lineRule="auto"/>
        <w:rPr>
          <w:rFonts w:ascii="SimSun" w:hAnsi="SimSun" w:eastAsia="SimSun" w:cs="SimSun"/>
          <w:sz w:val="20"/>
          <w:szCs w:val="20"/>
        </w:rPr>
      </w:pPr>
      <w:r>
        <w:rPr>
          <w:rFonts w:ascii="SimSun" w:hAnsi="SimSun" w:eastAsia="SimSun" w:cs="SimSun"/>
          <w:sz w:val="20"/>
          <w:szCs w:val="20"/>
          <w:spacing w:val="6"/>
        </w:rPr>
        <w:t>和维护管理。</w:t>
      </w:r>
    </w:p>
    <w:p>
      <w:pPr>
        <w:ind w:left="1"/>
        <w:spacing w:before="189"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6.3.1.2  </w:t>
      </w:r>
      <w:r>
        <w:rPr>
          <w:rFonts w:ascii="SimSun" w:hAnsi="SimSun" w:eastAsia="SimSun" w:cs="SimSun"/>
          <w:sz w:val="20"/>
          <w:szCs w:val="20"/>
          <w:spacing w:val="6"/>
          <w:position w:val="1"/>
        </w:rPr>
        <w:t>废气收集系统设计应符合</w:t>
      </w:r>
      <w:r>
        <w:rPr>
          <w:rFonts w:ascii="SimSun" w:hAnsi="SimSun" w:eastAsia="SimSun" w:cs="SimSun"/>
          <w:sz w:val="20"/>
          <w:szCs w:val="20"/>
          <w:spacing w:val="-3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 xml:space="preserve"> 50019</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6"/>
          <w:position w:val="1"/>
        </w:rPr>
        <w:t>、</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6"/>
          <w:position w:val="1"/>
        </w:rPr>
        <w:t xml:space="preserve"> 2000 </w:t>
      </w:r>
      <w:r>
        <w:rPr>
          <w:rFonts w:ascii="SimSun" w:hAnsi="SimSun" w:eastAsia="SimSun" w:cs="SimSun"/>
          <w:sz w:val="20"/>
          <w:szCs w:val="20"/>
          <w:spacing w:val="6"/>
          <w:position w:val="1"/>
        </w:rPr>
        <w:t>和行业相关规定。</w:t>
      </w:r>
    </w:p>
    <w:p>
      <w:pPr>
        <w:ind w:left="1"/>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6.3.1.3  </w:t>
      </w:r>
      <w:r>
        <w:rPr>
          <w:rFonts w:ascii="SimSun" w:hAnsi="SimSun" w:eastAsia="SimSun" w:cs="SimSun"/>
          <w:sz w:val="20"/>
          <w:szCs w:val="20"/>
          <w:spacing w:val="9"/>
          <w:position w:val="1"/>
        </w:rPr>
        <w:t>当废气产生点较多、彼此距离较远时，在满足风</w:t>
      </w:r>
      <w:r>
        <w:rPr>
          <w:rFonts w:ascii="SimSun" w:hAnsi="SimSun" w:eastAsia="SimSun" w:cs="SimSun"/>
          <w:sz w:val="20"/>
          <w:szCs w:val="20"/>
          <w:spacing w:val="8"/>
          <w:position w:val="1"/>
        </w:rPr>
        <w:t>管相关设计规范、风压平衡的基础上，应适当</w:t>
      </w:r>
    </w:p>
    <w:p>
      <w:pPr>
        <w:ind w:left="3"/>
        <w:spacing w:before="68" w:line="228" w:lineRule="auto"/>
        <w:rPr>
          <w:rFonts w:ascii="SimSun" w:hAnsi="SimSun" w:eastAsia="SimSun" w:cs="SimSun"/>
          <w:sz w:val="20"/>
          <w:szCs w:val="20"/>
        </w:rPr>
      </w:pPr>
      <w:r>
        <w:rPr>
          <w:rFonts w:ascii="SimSun" w:hAnsi="SimSun" w:eastAsia="SimSun" w:cs="SimSun"/>
          <w:sz w:val="20"/>
          <w:szCs w:val="20"/>
          <w:spacing w:val="8"/>
        </w:rPr>
        <w:t>分设多套收集系统或中继风机。</w:t>
      </w:r>
    </w:p>
    <w:p>
      <w:pPr>
        <w:ind w:left="1"/>
        <w:spacing w:before="190" w:line="275" w:lineRule="exact"/>
        <w:outlineLvl w:val="3"/>
        <w:rPr>
          <w:rFonts w:ascii="SimHei" w:hAnsi="SimHei" w:eastAsia="SimHei" w:cs="SimHei"/>
          <w:sz w:val="20"/>
          <w:szCs w:val="20"/>
        </w:rPr>
      </w:pPr>
      <w:r>
        <w:rPr>
          <w:rFonts w:ascii="Times New Roman" w:hAnsi="Times New Roman" w:eastAsia="Times New Roman" w:cs="Times New Roman"/>
          <w:sz w:val="20"/>
          <w:szCs w:val="20"/>
          <w:spacing w:val="3"/>
          <w:position w:val="1"/>
        </w:rPr>
        <w:t>6.3.2</w:t>
      </w:r>
      <w:r>
        <w:rPr>
          <w:rFonts w:ascii="Times New Roman" w:hAnsi="Times New Roman" w:eastAsia="Times New Roman" w:cs="Times New Roman"/>
          <w:sz w:val="20"/>
          <w:szCs w:val="20"/>
          <w:spacing w:val="10"/>
          <w:position w:val="1"/>
        </w:rPr>
        <w:t xml:space="preserve">  </w:t>
      </w:r>
      <w:r>
        <w:rPr>
          <w:rFonts w:ascii="SimHei" w:hAnsi="SimHei" w:eastAsia="SimHei" w:cs="SimHei"/>
          <w:sz w:val="20"/>
          <w:szCs w:val="20"/>
          <w:spacing w:val="3"/>
          <w:position w:val="1"/>
        </w:rPr>
        <w:t>预处理</w:t>
      </w:r>
    </w:p>
    <w:p>
      <w:pPr>
        <w:ind w:left="1"/>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6.3.2.1  </w:t>
      </w:r>
      <w:r>
        <w:rPr>
          <w:rFonts w:ascii="SimSun" w:hAnsi="SimSun" w:eastAsia="SimSun" w:cs="SimSun"/>
          <w:sz w:val="20"/>
          <w:szCs w:val="20"/>
          <w:spacing w:val="8"/>
          <w:position w:val="1"/>
        </w:rPr>
        <w:t>预处理工艺应根据废气的成分、性质和污染物的含量等因素进行选择。</w:t>
      </w:r>
    </w:p>
    <w:p>
      <w:pPr>
        <w:spacing w:line="275" w:lineRule="exact"/>
        <w:sectPr>
          <w:footerReference w:type="default" r:id="rId15"/>
          <w:pgSz w:w="11907" w:h="16840"/>
          <w:pgMar w:top="1431" w:right="725" w:bottom="1071" w:left="1425" w:header="0" w:footer="834" w:gutter="0"/>
        </w:sectPr>
        <w:rPr>
          <w:rFonts w:ascii="SimSun" w:hAnsi="SimSun" w:eastAsia="SimSun" w:cs="SimSun"/>
          <w:sz w:val="20"/>
          <w:szCs w:val="20"/>
        </w:rPr>
      </w:pPr>
    </w:p>
    <w:p>
      <w:pPr>
        <w:pStyle w:val="BodyText"/>
        <w:spacing w:line="301" w:lineRule="auto"/>
        <w:rPr/>
      </w:pPr>
      <w:r/>
    </w:p>
    <w:p>
      <w:pPr>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6.3.2.2  </w:t>
      </w:r>
      <w:r>
        <w:rPr>
          <w:rFonts w:ascii="SimSun" w:hAnsi="SimSun" w:eastAsia="SimSun" w:cs="SimSun"/>
          <w:sz w:val="20"/>
          <w:szCs w:val="20"/>
          <w:spacing w:val="8"/>
          <w:position w:val="1"/>
        </w:rPr>
        <w:t>当废气含有酸、碱类气体时，宜采用中和吸收等工</w:t>
      </w:r>
      <w:r>
        <w:rPr>
          <w:rFonts w:ascii="SimSun" w:hAnsi="SimSun" w:eastAsia="SimSun" w:cs="SimSun"/>
          <w:sz w:val="20"/>
          <w:szCs w:val="20"/>
          <w:spacing w:val="7"/>
          <w:position w:val="1"/>
        </w:rPr>
        <w:t>艺进行去除。</w:t>
      </w:r>
    </w:p>
    <w:p>
      <w:pPr>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6.3.2.3  </w:t>
      </w:r>
      <w:r>
        <w:rPr>
          <w:rFonts w:ascii="SimSun" w:hAnsi="SimSun" w:eastAsia="SimSun" w:cs="SimSun"/>
          <w:sz w:val="20"/>
          <w:szCs w:val="20"/>
          <w:spacing w:val="6"/>
          <w:position w:val="1"/>
        </w:rPr>
        <w:t>当废气中的颗粒物含量不满足本标准</w:t>
      </w:r>
      <w:r>
        <w:rPr>
          <w:rFonts w:ascii="SimSun" w:hAnsi="SimSun" w:eastAsia="SimSun" w:cs="SimSun"/>
          <w:sz w:val="20"/>
          <w:szCs w:val="20"/>
          <w:spacing w:val="-23"/>
          <w:position w:val="1"/>
        </w:rPr>
        <w:t xml:space="preserve"> </w:t>
      </w:r>
      <w:r>
        <w:rPr>
          <w:rFonts w:ascii="Times New Roman" w:hAnsi="Times New Roman" w:eastAsia="Times New Roman" w:cs="Times New Roman"/>
          <w:sz w:val="20"/>
          <w:szCs w:val="20"/>
          <w:spacing w:val="6"/>
          <w:position w:val="1"/>
        </w:rPr>
        <w:t>4.7 </w:t>
      </w:r>
      <w:r>
        <w:rPr>
          <w:rFonts w:ascii="SimSun" w:hAnsi="SimSun" w:eastAsia="SimSun" w:cs="SimSun"/>
          <w:sz w:val="20"/>
          <w:szCs w:val="20"/>
          <w:spacing w:val="6"/>
          <w:position w:val="1"/>
        </w:rPr>
        <w:t>要求时，应采用过滤、洗涤、静电捕集等方式进行预处</w:t>
      </w:r>
    </w:p>
    <w:p>
      <w:pPr>
        <w:ind w:left="2"/>
        <w:spacing w:before="67" w:line="239" w:lineRule="auto"/>
        <w:rPr>
          <w:rFonts w:ascii="SimSun" w:hAnsi="SimSun" w:eastAsia="SimSun" w:cs="SimSun"/>
          <w:sz w:val="20"/>
          <w:szCs w:val="20"/>
        </w:rPr>
      </w:pPr>
      <w:r>
        <w:rPr>
          <w:rFonts w:ascii="SimSun" w:hAnsi="SimSun" w:eastAsia="SimSun" w:cs="SimSun"/>
          <w:sz w:val="20"/>
          <w:szCs w:val="20"/>
          <w:spacing w:val="-1"/>
        </w:rPr>
        <w:t>理。</w:t>
      </w:r>
    </w:p>
    <w:p>
      <w:pPr>
        <w:spacing w:before="178"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6.3.2.4  </w:t>
      </w:r>
      <w:r>
        <w:rPr>
          <w:rFonts w:ascii="SimSun" w:hAnsi="SimSun" w:eastAsia="SimSun" w:cs="SimSun"/>
          <w:sz w:val="20"/>
          <w:szCs w:val="20"/>
          <w:spacing w:val="8"/>
          <w:position w:val="1"/>
        </w:rPr>
        <w:t>过滤装置两端应装设压差计，当过滤器的阻力超过规定值时应及时清理或更换过滤材料。</w:t>
      </w:r>
    </w:p>
    <w:p>
      <w:pPr>
        <w:spacing w:before="193" w:line="274" w:lineRule="exact"/>
        <w:outlineLvl w:val="3"/>
        <w:rPr>
          <w:rFonts w:ascii="SimHei" w:hAnsi="SimHei" w:eastAsia="SimHei" w:cs="SimHei"/>
          <w:sz w:val="20"/>
          <w:szCs w:val="20"/>
        </w:rPr>
      </w:pPr>
      <w:r>
        <w:rPr>
          <w:rFonts w:ascii="Times New Roman" w:hAnsi="Times New Roman" w:eastAsia="Times New Roman" w:cs="Times New Roman"/>
          <w:sz w:val="20"/>
          <w:szCs w:val="20"/>
          <w:spacing w:val="4"/>
          <w:position w:val="1"/>
        </w:rPr>
        <w:t>6.3.3</w:t>
      </w:r>
      <w:r>
        <w:rPr>
          <w:rFonts w:ascii="Times New Roman" w:hAnsi="Times New Roman" w:eastAsia="Times New Roman" w:cs="Times New Roman"/>
          <w:sz w:val="20"/>
          <w:szCs w:val="20"/>
          <w:spacing w:val="6"/>
          <w:position w:val="1"/>
        </w:rPr>
        <w:t xml:space="preserve">  </w:t>
      </w:r>
      <w:r>
        <w:rPr>
          <w:rFonts w:ascii="SimHei" w:hAnsi="SimHei" w:eastAsia="SimHei" w:cs="SimHei"/>
          <w:sz w:val="20"/>
          <w:szCs w:val="20"/>
          <w:spacing w:val="4"/>
          <w:position w:val="1"/>
        </w:rPr>
        <w:t>燃烧室</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6.3.3.1  </w:t>
      </w:r>
      <w:r>
        <w:rPr>
          <w:rFonts w:ascii="SimSun" w:hAnsi="SimSun" w:eastAsia="SimSun" w:cs="SimSun"/>
          <w:sz w:val="20"/>
          <w:szCs w:val="20"/>
          <w:spacing w:val="9"/>
          <w:position w:val="1"/>
        </w:rPr>
        <w:t>燃烧室的结构和尺寸应根据燃烧温度、停留时间以及待处</w:t>
      </w:r>
      <w:r>
        <w:rPr>
          <w:rFonts w:ascii="SimSun" w:hAnsi="SimSun" w:eastAsia="SimSun" w:cs="SimSun"/>
          <w:sz w:val="20"/>
          <w:szCs w:val="20"/>
          <w:spacing w:val="8"/>
          <w:position w:val="1"/>
        </w:rPr>
        <w:t>理废气通过燃烧室的有效体积流量等因素</w:t>
      </w:r>
    </w:p>
    <w:p>
      <w:pPr>
        <w:spacing w:before="38" w:line="274" w:lineRule="exact"/>
        <w:rPr>
          <w:rFonts w:ascii="SimSun" w:hAnsi="SimSun" w:eastAsia="SimSun" w:cs="SimSun"/>
          <w:sz w:val="20"/>
          <w:szCs w:val="20"/>
        </w:rPr>
      </w:pPr>
      <w:r>
        <w:rPr>
          <w:rFonts w:ascii="SimSun" w:hAnsi="SimSun" w:eastAsia="SimSun" w:cs="SimSun"/>
          <w:sz w:val="20"/>
          <w:szCs w:val="20"/>
          <w:spacing w:val="9"/>
          <w:position w:val="1"/>
        </w:rPr>
        <w:t>计算确定，其温度</w:t>
      </w:r>
      <w:r>
        <w:rPr>
          <w:rFonts w:ascii="Times New Roman" w:hAnsi="Times New Roman" w:eastAsia="Times New Roman" w:cs="Times New Roman"/>
          <w:sz w:val="20"/>
          <w:szCs w:val="20"/>
          <w:spacing w:val="9"/>
          <w:position w:val="1"/>
        </w:rPr>
        <w:t>/</w:t>
      </w:r>
      <w:r>
        <w:rPr>
          <w:rFonts w:ascii="SimSun" w:hAnsi="SimSun" w:eastAsia="SimSun" w:cs="SimSun"/>
          <w:sz w:val="20"/>
          <w:szCs w:val="20"/>
          <w:spacing w:val="9"/>
          <w:position w:val="1"/>
        </w:rPr>
        <w:t>浓度场可利用流体力学模型进行模拟计</w:t>
      </w:r>
      <w:r>
        <w:rPr>
          <w:rFonts w:ascii="SimSun" w:hAnsi="SimSun" w:eastAsia="SimSun" w:cs="SimSun"/>
          <w:sz w:val="20"/>
          <w:szCs w:val="20"/>
          <w:spacing w:val="8"/>
          <w:position w:val="1"/>
        </w:rPr>
        <w:t>算。</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6.3.3.2  </w:t>
      </w:r>
      <w:r>
        <w:rPr>
          <w:rFonts w:ascii="SimSun" w:hAnsi="SimSun" w:eastAsia="SimSun" w:cs="SimSun"/>
          <w:sz w:val="20"/>
          <w:szCs w:val="20"/>
          <w:spacing w:val="7"/>
          <w:position w:val="1"/>
        </w:rPr>
        <w:t>燃烧室内衬耐火绝热材料应选用陶瓷纤维，内衬设计宜符合</w:t>
      </w:r>
      <w:r>
        <w:rPr>
          <w:rFonts w:ascii="SimSun" w:hAnsi="SimSun" w:eastAsia="SimSun" w:cs="SimSun"/>
          <w:sz w:val="20"/>
          <w:szCs w:val="20"/>
          <w:spacing w:val="-35"/>
          <w:position w:val="1"/>
        </w:rPr>
        <w:t xml:space="preserve"> </w:t>
      </w:r>
      <w:r>
        <w:rPr>
          <w:rFonts w:ascii="Times New Roman" w:hAnsi="Times New Roman" w:eastAsia="Times New Roman" w:cs="Times New Roman"/>
          <w:sz w:val="20"/>
          <w:szCs w:val="20"/>
          <w:position w:val="1"/>
        </w:rPr>
        <w:t>HG</w:t>
      </w:r>
      <w:r>
        <w:rPr>
          <w:rFonts w:ascii="Times New Roman" w:hAnsi="Times New Roman" w:eastAsia="Times New Roman" w:cs="Times New Roman"/>
          <w:sz w:val="20"/>
          <w:szCs w:val="20"/>
          <w:spacing w:val="7"/>
          <w:position w:val="1"/>
        </w:rPr>
        <w:t>/T 20642</w:t>
      </w:r>
      <w:r>
        <w:rPr>
          <w:rFonts w:ascii="Times New Roman" w:hAnsi="Times New Roman" w:eastAsia="Times New Roman" w:cs="Times New Roman"/>
          <w:sz w:val="20"/>
          <w:szCs w:val="20"/>
          <w:spacing w:val="27"/>
          <w:position w:val="1"/>
        </w:rPr>
        <w:t xml:space="preserve"> </w:t>
      </w:r>
      <w:r>
        <w:rPr>
          <w:rFonts w:ascii="SimSun" w:hAnsi="SimSun" w:eastAsia="SimSun" w:cs="SimSun"/>
          <w:sz w:val="20"/>
          <w:szCs w:val="20"/>
          <w:spacing w:val="7"/>
          <w:position w:val="1"/>
        </w:rPr>
        <w:t>的相关规定。</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6.3.3.3 </w:t>
      </w:r>
      <w:r>
        <w:rPr>
          <w:rFonts w:ascii="SimSun" w:hAnsi="SimSun" w:eastAsia="SimSun" w:cs="SimSun"/>
          <w:sz w:val="20"/>
          <w:szCs w:val="20"/>
          <w:spacing w:val="6"/>
          <w:position w:val="1"/>
        </w:rPr>
        <w:t>废气在燃烧室的停留时间一般不宜低于</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spacing w:val="6"/>
          <w:position w:val="1"/>
        </w:rPr>
        <w:t>0.75</w:t>
      </w:r>
      <w:r>
        <w:rPr>
          <w:rFonts w:ascii="Times New Roman" w:hAnsi="Times New Roman" w:eastAsia="Times New Roman" w:cs="Times New Roman"/>
          <w:sz w:val="20"/>
          <w:szCs w:val="20"/>
          <w:spacing w:val="5"/>
          <w:position w:val="1"/>
        </w:rPr>
        <w:t xml:space="preserve"> s</w:t>
      </w:r>
      <w:r>
        <w:rPr>
          <w:rFonts w:ascii="SimSun" w:hAnsi="SimSun" w:eastAsia="SimSun" w:cs="SimSun"/>
          <w:sz w:val="20"/>
          <w:szCs w:val="20"/>
          <w:spacing w:val="5"/>
          <w:position w:val="1"/>
        </w:rPr>
        <w:t>。</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1"/>
        </w:rPr>
        <w:t>6.3.3.4 </w:t>
      </w:r>
      <w:r>
        <w:rPr>
          <w:rFonts w:ascii="SimSun" w:hAnsi="SimSun" w:eastAsia="SimSun" w:cs="SimSun"/>
          <w:sz w:val="20"/>
          <w:szCs w:val="20"/>
          <w:spacing w:val="5"/>
          <w:position w:val="1"/>
        </w:rPr>
        <w:t>燃烧室燃烧温度一般应高于</w:t>
      </w:r>
      <w:r>
        <w:rPr>
          <w:rFonts w:ascii="SimSun" w:hAnsi="SimSun" w:eastAsia="SimSun" w:cs="SimSun"/>
          <w:sz w:val="20"/>
          <w:szCs w:val="20"/>
          <w:spacing w:val="-27"/>
          <w:position w:val="1"/>
        </w:rPr>
        <w:t xml:space="preserve"> </w:t>
      </w:r>
      <w:r>
        <w:rPr>
          <w:rFonts w:ascii="Times New Roman" w:hAnsi="Times New Roman" w:eastAsia="Times New Roman" w:cs="Times New Roman"/>
          <w:sz w:val="20"/>
          <w:szCs w:val="20"/>
          <w:spacing w:val="5"/>
          <w:position w:val="1"/>
        </w:rPr>
        <w:t>760 </w:t>
      </w:r>
      <w:r>
        <w:rPr>
          <w:rFonts w:ascii="SimSun" w:hAnsi="SimSun" w:eastAsia="SimSun" w:cs="SimSun"/>
          <w:sz w:val="20"/>
          <w:szCs w:val="20"/>
          <w:spacing w:val="5"/>
          <w:position w:val="1"/>
        </w:rPr>
        <w:t>℃。</w:t>
      </w:r>
    </w:p>
    <w:p>
      <w:pPr>
        <w:spacing w:before="194" w:line="274" w:lineRule="exact"/>
        <w:outlineLvl w:val="3"/>
        <w:rPr>
          <w:rFonts w:ascii="SimHei" w:hAnsi="SimHei" w:eastAsia="SimHei" w:cs="SimHei"/>
          <w:sz w:val="20"/>
          <w:szCs w:val="20"/>
        </w:rPr>
      </w:pPr>
      <w:r>
        <w:rPr>
          <w:rFonts w:ascii="Times New Roman" w:hAnsi="Times New Roman" w:eastAsia="Times New Roman" w:cs="Times New Roman"/>
          <w:sz w:val="20"/>
          <w:szCs w:val="20"/>
          <w:spacing w:val="4"/>
          <w:position w:val="1"/>
        </w:rPr>
        <w:t>6.3.4  </w:t>
      </w:r>
      <w:r>
        <w:rPr>
          <w:rFonts w:ascii="SimHei" w:hAnsi="SimHei" w:eastAsia="SimHei" w:cs="SimHei"/>
          <w:sz w:val="20"/>
          <w:szCs w:val="20"/>
          <w:spacing w:val="4"/>
          <w:position w:val="1"/>
        </w:rPr>
        <w:t>蓄热室</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6.3.4.1  </w:t>
      </w:r>
      <w:r>
        <w:rPr>
          <w:rFonts w:ascii="SimSun" w:hAnsi="SimSun" w:eastAsia="SimSun" w:cs="SimSun"/>
          <w:sz w:val="20"/>
          <w:szCs w:val="20"/>
          <w:spacing w:val="8"/>
          <w:position w:val="1"/>
        </w:rPr>
        <w:t>蓄热室的结构和尺寸应根据热回收效率要求、蓄热体结构性能、系统压降等因素计算确定。</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6.3.4.2  </w:t>
      </w:r>
      <w:r>
        <w:rPr>
          <w:rFonts w:ascii="SimSun" w:hAnsi="SimSun" w:eastAsia="SimSun" w:cs="SimSun"/>
          <w:sz w:val="20"/>
          <w:szCs w:val="20"/>
          <w:spacing w:val="8"/>
          <w:position w:val="1"/>
        </w:rPr>
        <w:t>蓄热体宜优先选用蜂窝</w:t>
      </w:r>
      <w:r>
        <w:rPr>
          <w:rFonts w:ascii="SimSun" w:hAnsi="SimSun" w:eastAsia="SimSun" w:cs="SimSun"/>
          <w:sz w:val="20"/>
          <w:szCs w:val="20"/>
          <w:spacing w:val="7"/>
          <w:position w:val="1"/>
        </w:rPr>
        <w:t>陶瓷、组合式陶瓷等规整材料。</w:t>
      </w:r>
    </w:p>
    <w:p>
      <w:pPr>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6.3.4.3  </w:t>
      </w:r>
      <w:r>
        <w:rPr>
          <w:rFonts w:ascii="SimSun" w:hAnsi="SimSun" w:eastAsia="SimSun" w:cs="SimSun"/>
          <w:sz w:val="20"/>
          <w:szCs w:val="20"/>
          <w:spacing w:val="8"/>
          <w:position w:val="1"/>
        </w:rPr>
        <w:t>当废气含有机硅时，应对蓄热体采取保护措施，避免或减缓蓄热体堵塞和性能下降。</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6.3.4.4  </w:t>
      </w:r>
      <w:r>
        <w:rPr>
          <w:rFonts w:ascii="SimSun" w:hAnsi="SimSun" w:eastAsia="SimSun" w:cs="SimSun"/>
          <w:sz w:val="20"/>
          <w:szCs w:val="20"/>
          <w:spacing w:val="8"/>
          <w:position w:val="1"/>
        </w:rPr>
        <w:t>应通过优化蓄热体结构、堆填方式等实现蓄热室气</w:t>
      </w:r>
      <w:r>
        <w:rPr>
          <w:rFonts w:ascii="SimSun" w:hAnsi="SimSun" w:eastAsia="SimSun" w:cs="SimSun"/>
          <w:sz w:val="20"/>
          <w:szCs w:val="20"/>
          <w:spacing w:val="7"/>
          <w:position w:val="1"/>
        </w:rPr>
        <w:t>流均匀分布。</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6.3.4.5  </w:t>
      </w:r>
      <w:r>
        <w:rPr>
          <w:rFonts w:ascii="SimSun" w:hAnsi="SimSun" w:eastAsia="SimSun" w:cs="SimSun"/>
          <w:sz w:val="20"/>
          <w:szCs w:val="20"/>
          <w:spacing w:val="7"/>
          <w:position w:val="1"/>
        </w:rPr>
        <w:t>蓄热体支架（炉栅）应采用高强度、防腐耐温材料。</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2"/>
        </w:rPr>
        <w:t>6.3.4.6  </w:t>
      </w:r>
      <w:r>
        <w:rPr>
          <w:rFonts w:ascii="SimSun" w:hAnsi="SimSun" w:eastAsia="SimSun" w:cs="SimSun"/>
          <w:sz w:val="20"/>
          <w:szCs w:val="20"/>
          <w:spacing w:val="5"/>
          <w:position w:val="2"/>
        </w:rPr>
        <w:t>蓄热体比热容应不低于</w:t>
      </w:r>
      <w:r>
        <w:rPr>
          <w:rFonts w:ascii="SimSun" w:hAnsi="SimSun" w:eastAsia="SimSun" w:cs="SimSun"/>
          <w:sz w:val="20"/>
          <w:szCs w:val="20"/>
          <w:spacing w:val="-22"/>
          <w:position w:val="2"/>
        </w:rPr>
        <w:t xml:space="preserve"> </w:t>
      </w:r>
      <w:r>
        <w:rPr>
          <w:rFonts w:ascii="Times New Roman" w:hAnsi="Times New Roman" w:eastAsia="Times New Roman" w:cs="Times New Roman"/>
          <w:sz w:val="20"/>
          <w:szCs w:val="20"/>
          <w:spacing w:val="5"/>
          <w:position w:val="2"/>
        </w:rPr>
        <w:t>750</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spacing w:val="5"/>
          <w:position w:val="2"/>
        </w:rPr>
        <w:t>J/(</w:t>
      </w:r>
      <w:r>
        <w:rPr>
          <w:rFonts w:ascii="Times New Roman" w:hAnsi="Times New Roman" w:eastAsia="Times New Roman" w:cs="Times New Roman"/>
          <w:sz w:val="20"/>
          <w:szCs w:val="20"/>
          <w:position w:val="2"/>
        </w:rPr>
        <w:t>kg</w:t>
      </w:r>
      <w:r>
        <w:rPr>
          <w:rFonts w:ascii="Times New Roman" w:hAnsi="Times New Roman" w:eastAsia="Times New Roman" w:cs="Times New Roman"/>
          <w:sz w:val="20"/>
          <w:szCs w:val="20"/>
          <w:spacing w:val="-22"/>
          <w:position w:val="2"/>
        </w:rPr>
        <w:t xml:space="preserve"> </w:t>
      </w:r>
      <w:r>
        <w:rPr>
          <w:rFonts w:ascii="Times New Roman" w:hAnsi="Times New Roman" w:eastAsia="Times New Roman" w:cs="Times New Roman"/>
          <w:sz w:val="20"/>
          <w:szCs w:val="20"/>
          <w:spacing w:val="5"/>
          <w:position w:val="2"/>
        </w:rPr>
        <w:t>·K)</w:t>
      </w:r>
      <w:r>
        <w:rPr>
          <w:rFonts w:ascii="Times New Roman" w:hAnsi="Times New Roman" w:eastAsia="Times New Roman" w:cs="Times New Roman"/>
          <w:sz w:val="20"/>
          <w:szCs w:val="20"/>
          <w:spacing w:val="-28"/>
          <w:position w:val="2"/>
        </w:rPr>
        <w:t xml:space="preserve"> </w:t>
      </w:r>
      <w:r>
        <w:rPr>
          <w:rFonts w:ascii="SimSun" w:hAnsi="SimSun" w:eastAsia="SimSun" w:cs="SimSun"/>
          <w:sz w:val="20"/>
          <w:szCs w:val="20"/>
          <w:spacing w:val="5"/>
          <w:position w:val="2"/>
        </w:rPr>
        <w:t>，短时间可承受</w:t>
      </w:r>
      <w:r>
        <w:rPr>
          <w:rFonts w:ascii="SimSun" w:hAnsi="SimSun" w:eastAsia="SimSun" w:cs="SimSun"/>
          <w:sz w:val="20"/>
          <w:szCs w:val="20"/>
          <w:spacing w:val="-20"/>
          <w:position w:val="2"/>
        </w:rPr>
        <w:t xml:space="preserve"> </w:t>
      </w:r>
      <w:r>
        <w:rPr>
          <w:rFonts w:ascii="Times New Roman" w:hAnsi="Times New Roman" w:eastAsia="Times New Roman" w:cs="Times New Roman"/>
          <w:sz w:val="20"/>
          <w:szCs w:val="20"/>
          <w:spacing w:val="5"/>
          <w:position w:val="2"/>
        </w:rPr>
        <w:t>1200 </w:t>
      </w:r>
      <w:r>
        <w:rPr>
          <w:rFonts w:ascii="SimSun" w:hAnsi="SimSun" w:eastAsia="SimSun" w:cs="SimSun"/>
          <w:sz w:val="20"/>
          <w:szCs w:val="20"/>
          <w:spacing w:val="5"/>
          <w:position w:val="2"/>
        </w:rPr>
        <w:t>℃的高温冲击，使用寿命不低于</w:t>
      </w:r>
      <w:r>
        <w:rPr>
          <w:rFonts w:ascii="SimSun" w:hAnsi="SimSun" w:eastAsia="SimSun" w:cs="SimSun"/>
          <w:sz w:val="20"/>
          <w:szCs w:val="20"/>
          <w:spacing w:val="-44"/>
          <w:position w:val="2"/>
        </w:rPr>
        <w:t xml:space="preserve"> </w:t>
      </w:r>
      <w:r>
        <w:rPr>
          <w:rFonts w:ascii="Times New Roman" w:hAnsi="Times New Roman" w:eastAsia="Times New Roman" w:cs="Times New Roman"/>
          <w:sz w:val="20"/>
          <w:szCs w:val="20"/>
          <w:spacing w:val="5"/>
          <w:position w:val="2"/>
        </w:rPr>
        <w:t>40000</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spacing w:val="5"/>
          <w:position w:val="2"/>
        </w:rPr>
        <w:t>h</w:t>
      </w:r>
      <w:r>
        <w:rPr>
          <w:rFonts w:ascii="SimSun" w:hAnsi="SimSun" w:eastAsia="SimSun" w:cs="SimSun"/>
          <w:sz w:val="20"/>
          <w:szCs w:val="20"/>
          <w:spacing w:val="5"/>
          <w:position w:val="2"/>
        </w:rPr>
        <w:t>。</w:t>
      </w:r>
    </w:p>
    <w:p>
      <w:pPr>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6.3.4.7  </w:t>
      </w:r>
      <w:r>
        <w:rPr>
          <w:rFonts w:ascii="SimSun" w:hAnsi="SimSun" w:eastAsia="SimSun" w:cs="SimSun"/>
          <w:sz w:val="20"/>
          <w:szCs w:val="20"/>
          <w:spacing w:val="6"/>
          <w:position w:val="1"/>
        </w:rPr>
        <w:t>蓄热室截面风速不宜大于</w:t>
      </w:r>
      <w:r>
        <w:rPr>
          <w:rFonts w:ascii="Times New Roman" w:hAnsi="Times New Roman" w:eastAsia="Times New Roman" w:cs="Times New Roman"/>
          <w:sz w:val="20"/>
          <w:szCs w:val="20"/>
          <w:spacing w:val="6"/>
          <w:position w:val="1"/>
        </w:rPr>
        <w:t>2</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spacing w:val="5"/>
          <w:position w:val="1"/>
        </w:rPr>
        <w:t>m/s</w:t>
      </w:r>
      <w:r>
        <w:rPr>
          <w:rFonts w:ascii="SimSun" w:hAnsi="SimSun" w:eastAsia="SimSun" w:cs="SimSun"/>
          <w:sz w:val="20"/>
          <w:szCs w:val="20"/>
          <w:spacing w:val="5"/>
          <w:position w:val="1"/>
        </w:rPr>
        <w:t>。</w:t>
      </w:r>
    </w:p>
    <w:p>
      <w:pPr>
        <w:spacing w:before="194" w:line="274" w:lineRule="exact"/>
        <w:outlineLvl w:val="3"/>
        <w:rPr>
          <w:rFonts w:ascii="SimHei" w:hAnsi="SimHei" w:eastAsia="SimHei" w:cs="SimHei"/>
          <w:sz w:val="20"/>
          <w:szCs w:val="20"/>
        </w:rPr>
      </w:pPr>
      <w:r>
        <w:rPr>
          <w:rFonts w:ascii="Times New Roman" w:hAnsi="Times New Roman" w:eastAsia="Times New Roman" w:cs="Times New Roman"/>
          <w:sz w:val="20"/>
          <w:szCs w:val="20"/>
          <w:spacing w:val="4"/>
          <w:position w:val="1"/>
        </w:rPr>
        <w:t>6.3.5</w:t>
      </w:r>
      <w:r>
        <w:rPr>
          <w:rFonts w:ascii="Times New Roman" w:hAnsi="Times New Roman" w:eastAsia="Times New Roman" w:cs="Times New Roman"/>
          <w:sz w:val="20"/>
          <w:szCs w:val="20"/>
          <w:spacing w:val="6"/>
          <w:position w:val="1"/>
        </w:rPr>
        <w:t xml:space="preserve">  </w:t>
      </w:r>
      <w:r>
        <w:rPr>
          <w:rFonts w:ascii="SimHei" w:hAnsi="SimHei" w:eastAsia="SimHei" w:cs="SimHei"/>
          <w:sz w:val="20"/>
          <w:szCs w:val="20"/>
          <w:spacing w:val="4"/>
          <w:position w:val="1"/>
        </w:rPr>
        <w:t>燃烧器</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6.3.5.1  </w:t>
      </w:r>
      <w:r>
        <w:rPr>
          <w:rFonts w:ascii="SimSun" w:hAnsi="SimSun" w:eastAsia="SimSun" w:cs="SimSun"/>
          <w:sz w:val="20"/>
          <w:szCs w:val="20"/>
          <w:spacing w:val="9"/>
          <w:position w:val="1"/>
        </w:rPr>
        <w:t>燃烧器应根据辅助燃料类型、</w:t>
      </w:r>
      <w:r>
        <w:rPr>
          <w:rFonts w:ascii="SimSun" w:hAnsi="SimSun" w:eastAsia="SimSun" w:cs="SimSun"/>
          <w:sz w:val="20"/>
          <w:szCs w:val="20"/>
          <w:spacing w:val="8"/>
          <w:position w:val="1"/>
        </w:rPr>
        <w:t>燃烧室结构、压力、待处理废气流量、装置启动时间等因素配置。</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6.3.5.2  </w:t>
      </w:r>
      <w:r>
        <w:rPr>
          <w:rFonts w:ascii="SimSun" w:hAnsi="SimSun" w:eastAsia="SimSun" w:cs="SimSun"/>
          <w:sz w:val="20"/>
          <w:szCs w:val="20"/>
          <w:spacing w:val="7"/>
          <w:position w:val="1"/>
        </w:rPr>
        <w:t>辅助燃料应优先选用天然气、液化石油气等燃料。</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6.3.5.3  </w:t>
      </w:r>
      <w:r>
        <w:rPr>
          <w:rFonts w:ascii="SimSun" w:hAnsi="SimSun" w:eastAsia="SimSun" w:cs="SimSun"/>
          <w:sz w:val="20"/>
          <w:szCs w:val="20"/>
          <w:spacing w:val="7"/>
          <w:position w:val="1"/>
        </w:rPr>
        <w:t>燃烧器应具备温度自动调</w:t>
      </w:r>
      <w:r>
        <w:rPr>
          <w:rFonts w:ascii="SimSun" w:hAnsi="SimSun" w:eastAsia="SimSun" w:cs="SimSun"/>
          <w:sz w:val="20"/>
          <w:szCs w:val="20"/>
          <w:spacing w:val="6"/>
          <w:position w:val="1"/>
        </w:rPr>
        <w:t>节的功能。</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4"/>
          <w:position w:val="1"/>
        </w:rPr>
        <w:t>6.3.5.4  </w:t>
      </w:r>
      <w:r>
        <w:rPr>
          <w:rFonts w:ascii="SimSun" w:hAnsi="SimSun" w:eastAsia="SimSun" w:cs="SimSun"/>
          <w:sz w:val="20"/>
          <w:szCs w:val="20"/>
          <w:spacing w:val="4"/>
          <w:position w:val="1"/>
        </w:rPr>
        <w:t>燃烧器应符合</w:t>
      </w:r>
      <w:r>
        <w:rPr>
          <w:rFonts w:ascii="SimSun" w:hAnsi="SimSun" w:eastAsia="SimSun" w:cs="SimSun"/>
          <w:sz w:val="20"/>
          <w:szCs w:val="20"/>
          <w:spacing w:val="-34"/>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4"/>
          <w:position w:val="1"/>
        </w:rPr>
        <w:t>/T</w:t>
      </w:r>
      <w:r>
        <w:rPr>
          <w:rFonts w:ascii="Times New Roman" w:hAnsi="Times New Roman" w:eastAsia="Times New Roman" w:cs="Times New Roman"/>
          <w:sz w:val="20"/>
          <w:szCs w:val="20"/>
          <w:spacing w:val="29"/>
          <w:position w:val="1"/>
        </w:rPr>
        <w:t xml:space="preserve"> </w:t>
      </w:r>
      <w:r>
        <w:rPr>
          <w:rFonts w:ascii="Times New Roman" w:hAnsi="Times New Roman" w:eastAsia="Times New Roman" w:cs="Times New Roman"/>
          <w:sz w:val="20"/>
          <w:szCs w:val="20"/>
          <w:spacing w:val="4"/>
          <w:position w:val="1"/>
        </w:rPr>
        <w:t>19839</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spacing w:val="4"/>
          <w:position w:val="1"/>
        </w:rPr>
        <w:t>的相关规定。</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1"/>
        </w:rPr>
        <w:t>6.3.5.5  </w:t>
      </w:r>
      <w:r>
        <w:rPr>
          <w:rFonts w:ascii="SimSun" w:hAnsi="SimSun" w:eastAsia="SimSun" w:cs="SimSun"/>
          <w:sz w:val="20"/>
          <w:szCs w:val="20"/>
          <w:spacing w:val="5"/>
          <w:position w:val="1"/>
        </w:rPr>
        <w:t>优先选用低氮燃烧器。</w:t>
      </w:r>
    </w:p>
    <w:p>
      <w:pPr>
        <w:spacing w:before="194" w:line="274" w:lineRule="exact"/>
        <w:outlineLvl w:val="3"/>
        <w:rPr>
          <w:rFonts w:ascii="SimHei" w:hAnsi="SimHei" w:eastAsia="SimHei" w:cs="SimHei"/>
          <w:sz w:val="20"/>
          <w:szCs w:val="20"/>
        </w:rPr>
      </w:pPr>
      <w:r>
        <w:rPr>
          <w:rFonts w:ascii="Times New Roman" w:hAnsi="Times New Roman" w:eastAsia="Times New Roman" w:cs="Times New Roman"/>
          <w:sz w:val="20"/>
          <w:szCs w:val="20"/>
          <w:spacing w:val="6"/>
          <w:position w:val="1"/>
        </w:rPr>
        <w:t>6.3.6  </w:t>
      </w:r>
      <w:r>
        <w:rPr>
          <w:rFonts w:ascii="SimHei" w:hAnsi="SimHei" w:eastAsia="SimHei" w:cs="SimHei"/>
          <w:sz w:val="20"/>
          <w:szCs w:val="20"/>
          <w:spacing w:val="6"/>
          <w:position w:val="1"/>
        </w:rPr>
        <w:t>工艺系统整体要求</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6.3.6.1  </w:t>
      </w:r>
      <w:r>
        <w:rPr>
          <w:rFonts w:ascii="SimSun" w:hAnsi="SimSun" w:eastAsia="SimSun" w:cs="SimSun"/>
          <w:sz w:val="20"/>
          <w:szCs w:val="20"/>
          <w:spacing w:val="7"/>
          <w:position w:val="1"/>
        </w:rPr>
        <w:t>系统设计压降宜低于</w:t>
      </w:r>
      <w:r>
        <w:rPr>
          <w:rFonts w:ascii="SimSun" w:hAnsi="SimSun" w:eastAsia="SimSun" w:cs="SimSun"/>
          <w:sz w:val="20"/>
          <w:szCs w:val="20"/>
          <w:spacing w:val="-32"/>
          <w:position w:val="1"/>
        </w:rPr>
        <w:t xml:space="preserve"> </w:t>
      </w:r>
      <w:r>
        <w:rPr>
          <w:rFonts w:ascii="Times New Roman" w:hAnsi="Times New Roman" w:eastAsia="Times New Roman" w:cs="Times New Roman"/>
          <w:sz w:val="20"/>
          <w:szCs w:val="20"/>
          <w:spacing w:val="7"/>
          <w:position w:val="1"/>
        </w:rPr>
        <w:t>3000</w:t>
      </w:r>
      <w:r>
        <w:rPr>
          <w:rFonts w:ascii="Times New Roman" w:hAnsi="Times New Roman" w:eastAsia="Times New Roman" w:cs="Times New Roman"/>
          <w:sz w:val="20"/>
          <w:szCs w:val="20"/>
          <w:position w:val="1"/>
        </w:rPr>
        <w:t>Pa</w:t>
      </w:r>
      <w:r>
        <w:rPr>
          <w:rFonts w:ascii="SimSun" w:hAnsi="SimSun" w:eastAsia="SimSun" w:cs="SimSun"/>
          <w:sz w:val="20"/>
          <w:szCs w:val="20"/>
          <w:spacing w:val="7"/>
          <w:position w:val="1"/>
        </w:rPr>
        <w:t>。</w:t>
      </w:r>
    </w:p>
    <w:p>
      <w:pPr>
        <w:spacing w:before="194" w:line="274"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6"/>
          <w:position w:val="1"/>
        </w:rPr>
        <w:t>6.3.6.2</w:t>
      </w:r>
      <w:r>
        <w:rPr>
          <w:rFonts w:ascii="Times New Roman" w:hAnsi="Times New Roman" w:eastAsia="Times New Roman" w:cs="Times New Roman"/>
          <w:sz w:val="20"/>
          <w:szCs w:val="20"/>
          <w:spacing w:val="19"/>
          <w:position w:val="1"/>
        </w:rPr>
        <w:t xml:space="preserve">  </w:t>
      </w:r>
      <w:r>
        <w:rPr>
          <w:rFonts w:ascii="SimSun" w:hAnsi="SimSun" w:eastAsia="SimSun" w:cs="SimSun"/>
          <w:sz w:val="20"/>
          <w:szCs w:val="20"/>
          <w:spacing w:val="6"/>
          <w:position w:val="1"/>
        </w:rPr>
        <w:t>固定式蓄热燃烧装置换向阀换向时间宜为</w:t>
      </w:r>
      <w:r>
        <w:rPr>
          <w:rFonts w:ascii="SimSun" w:hAnsi="SimSun" w:eastAsia="SimSun" w:cs="SimSun"/>
          <w:sz w:val="20"/>
          <w:szCs w:val="20"/>
          <w:spacing w:val="-36"/>
          <w:position w:val="1"/>
        </w:rPr>
        <w:t xml:space="preserve"> </w:t>
      </w:r>
      <w:r>
        <w:rPr>
          <w:rFonts w:ascii="Times New Roman" w:hAnsi="Times New Roman" w:eastAsia="Times New Roman" w:cs="Times New Roman"/>
          <w:sz w:val="20"/>
          <w:szCs w:val="20"/>
          <w:spacing w:val="6"/>
          <w:position w:val="1"/>
        </w:rPr>
        <w:t>60 s~180 s</w:t>
      </w:r>
      <w:r>
        <w:rPr>
          <w:rFonts w:ascii="Times New Roman" w:hAnsi="Times New Roman" w:eastAsia="Times New Roman" w:cs="Times New Roman"/>
          <w:sz w:val="20"/>
          <w:szCs w:val="20"/>
          <w:spacing w:val="-27"/>
          <w:position w:val="1"/>
        </w:rPr>
        <w:t xml:space="preserve"> </w:t>
      </w:r>
      <w:r>
        <w:rPr>
          <w:rFonts w:ascii="SimSun" w:hAnsi="SimSun" w:eastAsia="SimSun" w:cs="SimSun"/>
          <w:sz w:val="20"/>
          <w:szCs w:val="20"/>
          <w:spacing w:val="6"/>
          <w:position w:val="1"/>
        </w:rPr>
        <w:t>，旋转式蓄热燃烧装置气体分配器换向时间宜为</w:t>
      </w:r>
    </w:p>
    <w:p>
      <w:pPr>
        <w:spacing w:before="38" w:line="274" w:lineRule="exact"/>
        <w:rPr>
          <w:rFonts w:ascii="SimSun" w:hAnsi="SimSun" w:eastAsia="SimSun" w:cs="SimSun"/>
          <w:sz w:val="20"/>
          <w:szCs w:val="20"/>
        </w:rPr>
      </w:pPr>
      <w:r>
        <w:rPr>
          <w:rFonts w:ascii="Times New Roman" w:hAnsi="Times New Roman" w:eastAsia="Times New Roman" w:cs="Times New Roman"/>
          <w:sz w:val="20"/>
          <w:szCs w:val="20"/>
          <w:position w:val="2"/>
        </w:rPr>
        <w:t>30</w:t>
      </w:r>
      <w:r>
        <w:rPr>
          <w:rFonts w:ascii="Times New Roman" w:hAnsi="Times New Roman" w:eastAsia="Times New Roman" w:cs="Times New Roman"/>
          <w:sz w:val="20"/>
          <w:szCs w:val="20"/>
          <w:spacing w:val="16"/>
          <w:w w:val="101"/>
          <w:position w:val="2"/>
        </w:rPr>
        <w:t xml:space="preserve"> </w:t>
      </w:r>
      <w:r>
        <w:rPr>
          <w:rFonts w:ascii="Times New Roman" w:hAnsi="Times New Roman" w:eastAsia="Times New Roman" w:cs="Times New Roman"/>
          <w:sz w:val="20"/>
          <w:szCs w:val="20"/>
          <w:position w:val="2"/>
        </w:rPr>
        <w:t>s~120 s</w:t>
      </w:r>
      <w:r>
        <w:rPr>
          <w:rFonts w:ascii="SimSun" w:hAnsi="SimSun" w:eastAsia="SimSun" w:cs="SimSun"/>
          <w:sz w:val="20"/>
          <w:szCs w:val="20"/>
          <w:position w:val="2"/>
        </w:rPr>
        <w:t>。</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6.3.6.3  </w:t>
      </w:r>
      <w:r>
        <w:rPr>
          <w:rFonts w:ascii="SimSun" w:hAnsi="SimSun" w:eastAsia="SimSun" w:cs="SimSun"/>
          <w:sz w:val="20"/>
          <w:szCs w:val="20"/>
          <w:spacing w:val="8"/>
          <w:position w:val="1"/>
        </w:rPr>
        <w:t>蓄热燃烧装置进出口气体温差</w:t>
      </w:r>
      <w:r>
        <w:rPr>
          <w:rFonts w:ascii="SimSun" w:hAnsi="SimSun" w:eastAsia="SimSun" w:cs="SimSun"/>
          <w:sz w:val="20"/>
          <w:szCs w:val="20"/>
          <w:spacing w:val="7"/>
          <w:position w:val="1"/>
        </w:rPr>
        <w:t>不宜大于</w:t>
      </w:r>
      <w:r>
        <w:rPr>
          <w:rFonts w:ascii="SimSun" w:hAnsi="SimSun" w:eastAsia="SimSun" w:cs="SimSun"/>
          <w:sz w:val="20"/>
          <w:szCs w:val="20"/>
          <w:spacing w:val="-33"/>
          <w:position w:val="1"/>
        </w:rPr>
        <w:t xml:space="preserve"> </w:t>
      </w:r>
      <w:r>
        <w:rPr>
          <w:rFonts w:ascii="Times New Roman" w:hAnsi="Times New Roman" w:eastAsia="Times New Roman" w:cs="Times New Roman"/>
          <w:sz w:val="20"/>
          <w:szCs w:val="20"/>
          <w:spacing w:val="7"/>
          <w:position w:val="1"/>
        </w:rPr>
        <w:t>60</w:t>
      </w:r>
      <w:r>
        <w:rPr>
          <w:rFonts w:ascii="SimSun" w:hAnsi="SimSun" w:eastAsia="SimSun" w:cs="SimSun"/>
          <w:sz w:val="20"/>
          <w:szCs w:val="20"/>
          <w:spacing w:val="7"/>
          <w:position w:val="1"/>
        </w:rPr>
        <w:t>℃。</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6.3.6.4  </w:t>
      </w:r>
      <w:r>
        <w:rPr>
          <w:rFonts w:ascii="SimSun" w:hAnsi="SimSun" w:eastAsia="SimSun" w:cs="SimSun"/>
          <w:sz w:val="20"/>
          <w:szCs w:val="20"/>
          <w:spacing w:val="7"/>
          <w:position w:val="1"/>
        </w:rPr>
        <w:t>蓄热燃烧装置应进行整体内保温，外表面温</w:t>
      </w:r>
      <w:r>
        <w:rPr>
          <w:rFonts w:ascii="SimSun" w:hAnsi="SimSun" w:eastAsia="SimSun" w:cs="SimSun"/>
          <w:sz w:val="20"/>
          <w:szCs w:val="20"/>
          <w:spacing w:val="6"/>
          <w:position w:val="1"/>
        </w:rPr>
        <w:t>度不应高于</w:t>
      </w:r>
      <w:r>
        <w:rPr>
          <w:rFonts w:ascii="SimSun" w:hAnsi="SimSun" w:eastAsia="SimSun" w:cs="SimSun"/>
          <w:sz w:val="20"/>
          <w:szCs w:val="20"/>
          <w:spacing w:val="-36"/>
          <w:position w:val="1"/>
        </w:rPr>
        <w:t xml:space="preserve"> </w:t>
      </w:r>
      <w:r>
        <w:rPr>
          <w:rFonts w:ascii="Times New Roman" w:hAnsi="Times New Roman" w:eastAsia="Times New Roman" w:cs="Times New Roman"/>
          <w:sz w:val="20"/>
          <w:szCs w:val="20"/>
          <w:spacing w:val="6"/>
          <w:position w:val="1"/>
        </w:rPr>
        <w:t>60</w:t>
      </w:r>
      <w:r>
        <w:rPr>
          <w:rFonts w:ascii="SimSun" w:hAnsi="SimSun" w:eastAsia="SimSun" w:cs="SimSun"/>
          <w:sz w:val="20"/>
          <w:szCs w:val="20"/>
          <w:spacing w:val="6"/>
          <w:position w:val="1"/>
        </w:rPr>
        <w:t>℃</w:t>
      </w:r>
      <w:r>
        <w:rPr>
          <w:rFonts w:ascii="SimSun" w:hAnsi="SimSun" w:eastAsia="SimSun" w:cs="SimSun"/>
          <w:sz w:val="20"/>
          <w:szCs w:val="20"/>
          <w:spacing w:val="-77"/>
          <w:position w:val="1"/>
        </w:rPr>
        <w:t xml:space="preserve"> </w:t>
      </w:r>
      <w:r>
        <w:rPr>
          <w:rFonts w:ascii="SimSun" w:hAnsi="SimSun" w:eastAsia="SimSun" w:cs="SimSun"/>
          <w:sz w:val="20"/>
          <w:szCs w:val="20"/>
          <w:spacing w:val="6"/>
          <w:position w:val="1"/>
        </w:rPr>
        <w:t>,</w:t>
      </w:r>
      <w:r>
        <w:rPr>
          <w:rFonts w:ascii="SimSun" w:hAnsi="SimSun" w:eastAsia="SimSun" w:cs="SimSun"/>
          <w:sz w:val="20"/>
          <w:szCs w:val="20"/>
          <w:spacing w:val="60"/>
          <w:position w:val="1"/>
        </w:rPr>
        <w:t xml:space="preserve"> </w:t>
      </w:r>
      <w:r>
        <w:rPr>
          <w:rFonts w:ascii="SimSun" w:hAnsi="SimSun" w:eastAsia="SimSun" w:cs="SimSun"/>
          <w:sz w:val="20"/>
          <w:szCs w:val="20"/>
          <w:spacing w:val="6"/>
          <w:position w:val="1"/>
        </w:rPr>
        <w:t>部分热点除外。</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6.3.6.5  </w:t>
      </w:r>
      <w:r>
        <w:rPr>
          <w:rFonts w:ascii="SimSun" w:hAnsi="SimSun" w:eastAsia="SimSun" w:cs="SimSun"/>
          <w:sz w:val="20"/>
          <w:szCs w:val="20"/>
          <w:spacing w:val="8"/>
          <w:position w:val="1"/>
        </w:rPr>
        <w:t>环境温度较低或废气湿度较大时宜采取保温、伴热等防</w:t>
      </w:r>
      <w:r>
        <w:rPr>
          <w:rFonts w:ascii="SimSun" w:hAnsi="SimSun" w:eastAsia="SimSun" w:cs="SimSun"/>
          <w:sz w:val="20"/>
          <w:szCs w:val="20"/>
          <w:spacing w:val="7"/>
          <w:position w:val="1"/>
        </w:rPr>
        <w:t>凝结措施。</w:t>
      </w:r>
    </w:p>
    <w:p>
      <w:pPr>
        <w:spacing w:line="274" w:lineRule="exact"/>
        <w:sectPr>
          <w:footerReference w:type="default" r:id="rId18"/>
          <w:pgSz w:w="11907" w:h="16840"/>
          <w:pgMar w:top="1431" w:right="703" w:bottom="1010" w:left="1426" w:header="0" w:footer="851" w:gutter="0"/>
        </w:sectPr>
        <w:rPr>
          <w:rFonts w:ascii="SimSun" w:hAnsi="SimSun" w:eastAsia="SimSun" w:cs="SimSun"/>
          <w:sz w:val="20"/>
          <w:szCs w:val="20"/>
        </w:rPr>
      </w:pPr>
    </w:p>
    <w:p>
      <w:pPr>
        <w:pStyle w:val="BodyText"/>
        <w:spacing w:line="301" w:lineRule="auto"/>
        <w:rPr/>
      </w:pPr>
      <w:r/>
    </w:p>
    <w:p>
      <w:pPr>
        <w:ind w:left="1"/>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6.3.6.6  </w:t>
      </w:r>
      <w:r>
        <w:rPr>
          <w:rFonts w:ascii="SimSun" w:hAnsi="SimSun" w:eastAsia="SimSun" w:cs="SimSun"/>
          <w:sz w:val="20"/>
          <w:szCs w:val="20"/>
          <w:spacing w:val="7"/>
          <w:position w:val="1"/>
        </w:rPr>
        <w:t>蓄热燃烧装置宜具备反烧和吹扫</w:t>
      </w:r>
      <w:r>
        <w:rPr>
          <w:rFonts w:ascii="SimSun" w:hAnsi="SimSun" w:eastAsia="SimSun" w:cs="SimSun"/>
          <w:sz w:val="20"/>
          <w:szCs w:val="20"/>
          <w:spacing w:val="6"/>
          <w:position w:val="1"/>
        </w:rPr>
        <w:t>功能。</w:t>
      </w:r>
    </w:p>
    <w:p>
      <w:pPr>
        <w:ind w:left="1"/>
        <w:spacing w:before="193" w:line="275" w:lineRule="exact"/>
        <w:outlineLvl w:val="3"/>
        <w:rPr>
          <w:rFonts w:ascii="SimHei" w:hAnsi="SimHei" w:eastAsia="SimHei" w:cs="SimHei"/>
          <w:sz w:val="20"/>
          <w:szCs w:val="20"/>
        </w:rPr>
      </w:pPr>
      <w:r>
        <w:rPr>
          <w:rFonts w:ascii="Times New Roman" w:hAnsi="Times New Roman" w:eastAsia="Times New Roman" w:cs="Times New Roman"/>
          <w:sz w:val="20"/>
          <w:szCs w:val="20"/>
          <w:spacing w:val="4"/>
          <w:position w:val="1"/>
        </w:rPr>
        <w:t>6.3.7  </w:t>
      </w:r>
      <w:r>
        <w:rPr>
          <w:rFonts w:ascii="SimHei" w:hAnsi="SimHei" w:eastAsia="SimHei" w:cs="SimHei"/>
          <w:sz w:val="20"/>
          <w:szCs w:val="20"/>
          <w:spacing w:val="4"/>
          <w:position w:val="1"/>
        </w:rPr>
        <w:t>后处理</w:t>
      </w:r>
    </w:p>
    <w:p>
      <w:pPr>
        <w:ind w:left="1"/>
        <w:spacing w:before="19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6.3.7.1  </w:t>
      </w:r>
      <w:r>
        <w:rPr>
          <w:rFonts w:ascii="SimSun" w:hAnsi="SimSun" w:eastAsia="SimSun" w:cs="SimSun"/>
          <w:sz w:val="20"/>
          <w:szCs w:val="20"/>
          <w:spacing w:val="8"/>
          <w:position w:val="1"/>
        </w:rPr>
        <w:t>当处理含氮有机物造成烟气氮氧化物排放超标时，应进行脱硝处</w:t>
      </w:r>
      <w:r>
        <w:rPr>
          <w:rFonts w:ascii="SimSun" w:hAnsi="SimSun" w:eastAsia="SimSun" w:cs="SimSun"/>
          <w:sz w:val="20"/>
          <w:szCs w:val="20"/>
          <w:spacing w:val="7"/>
          <w:position w:val="1"/>
        </w:rPr>
        <w:t>理。</w:t>
      </w:r>
    </w:p>
    <w:p>
      <w:pPr>
        <w:ind w:left="1"/>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6.3.7.2  </w:t>
      </w:r>
      <w:r>
        <w:rPr>
          <w:rFonts w:ascii="SimSun" w:hAnsi="SimSun" w:eastAsia="SimSun" w:cs="SimSun"/>
          <w:sz w:val="20"/>
          <w:szCs w:val="20"/>
          <w:spacing w:val="8"/>
          <w:position w:val="1"/>
        </w:rPr>
        <w:t>当处理含硫有机物产生二氧化硫时，应采用吸收等工艺进行后处</w:t>
      </w:r>
      <w:r>
        <w:rPr>
          <w:rFonts w:ascii="SimSun" w:hAnsi="SimSun" w:eastAsia="SimSun" w:cs="SimSun"/>
          <w:sz w:val="20"/>
          <w:szCs w:val="20"/>
          <w:spacing w:val="7"/>
          <w:position w:val="1"/>
        </w:rPr>
        <w:t>理。</w:t>
      </w:r>
    </w:p>
    <w:p>
      <w:pPr>
        <w:ind w:left="1"/>
        <w:spacing w:before="193" w:line="275" w:lineRule="exact"/>
        <w:outlineLvl w:val="2"/>
        <w:rPr>
          <w:rFonts w:ascii="SimHei" w:hAnsi="SimHei" w:eastAsia="SimHei" w:cs="SimHei"/>
          <w:sz w:val="20"/>
          <w:szCs w:val="20"/>
        </w:rPr>
      </w:pPr>
      <w:r>
        <w:rPr>
          <w:rFonts w:ascii="Times New Roman" w:hAnsi="Times New Roman" w:eastAsia="Times New Roman" w:cs="Times New Roman"/>
          <w:sz w:val="20"/>
          <w:szCs w:val="20"/>
          <w:spacing w:val="5"/>
          <w:position w:val="1"/>
        </w:rPr>
        <w:t>6.4  </w:t>
      </w:r>
      <w:r>
        <w:rPr>
          <w:rFonts w:ascii="SimHei" w:hAnsi="SimHei" w:eastAsia="SimHei" w:cs="SimHei"/>
          <w:sz w:val="20"/>
          <w:szCs w:val="20"/>
          <w:spacing w:val="5"/>
          <w:position w:val="1"/>
        </w:rPr>
        <w:t>二次污染控制</w:t>
      </w:r>
    </w:p>
    <w:p>
      <w:pPr>
        <w:ind w:left="1"/>
        <w:spacing w:before="19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6.4.1  </w:t>
      </w:r>
      <w:r>
        <w:rPr>
          <w:rFonts w:ascii="SimSun" w:hAnsi="SimSun" w:eastAsia="SimSun" w:cs="SimSun"/>
          <w:sz w:val="20"/>
          <w:szCs w:val="20"/>
          <w:spacing w:val="9"/>
          <w:position w:val="1"/>
        </w:rPr>
        <w:t>废气预处理、后处理所产生的废水、排凝液宜纳入厂区污水处理设施进行集中</w:t>
      </w:r>
      <w:r>
        <w:rPr>
          <w:rFonts w:ascii="SimSun" w:hAnsi="SimSun" w:eastAsia="SimSun" w:cs="SimSun"/>
          <w:sz w:val="20"/>
          <w:szCs w:val="20"/>
          <w:spacing w:val="8"/>
          <w:position w:val="1"/>
        </w:rPr>
        <w:t>处理，当不具备集</w:t>
      </w:r>
    </w:p>
    <w:p>
      <w:pPr>
        <w:ind w:left="20"/>
        <w:spacing w:before="69" w:line="228" w:lineRule="auto"/>
        <w:rPr>
          <w:rFonts w:ascii="SimSun" w:hAnsi="SimSun" w:eastAsia="SimSun" w:cs="SimSun"/>
          <w:sz w:val="20"/>
          <w:szCs w:val="20"/>
        </w:rPr>
      </w:pPr>
      <w:r>
        <w:rPr>
          <w:rFonts w:ascii="SimSun" w:hAnsi="SimSun" w:eastAsia="SimSun" w:cs="SimSun"/>
          <w:sz w:val="20"/>
          <w:szCs w:val="20"/>
          <w:spacing w:val="8"/>
        </w:rPr>
        <w:t>中处理条件时，应单独处理并满足排放要求。</w:t>
      </w:r>
    </w:p>
    <w:p>
      <w:pPr>
        <w:ind w:left="1"/>
        <w:spacing w:before="190"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6.4.2  </w:t>
      </w:r>
      <w:r>
        <w:rPr>
          <w:rFonts w:ascii="SimSun" w:hAnsi="SimSun" w:eastAsia="SimSun" w:cs="SimSun"/>
          <w:sz w:val="20"/>
          <w:szCs w:val="20"/>
          <w:spacing w:val="9"/>
          <w:position w:val="1"/>
        </w:rPr>
        <w:t>预处理过程收集的粉尘、漆雾等以及更换后的废弃过滤材料、蓄热体、保温材</w:t>
      </w:r>
      <w:r>
        <w:rPr>
          <w:rFonts w:ascii="SimSun" w:hAnsi="SimSun" w:eastAsia="SimSun" w:cs="SimSun"/>
          <w:sz w:val="20"/>
          <w:szCs w:val="20"/>
          <w:spacing w:val="8"/>
          <w:position w:val="1"/>
        </w:rPr>
        <w:t>料等处理应符合国</w:t>
      </w:r>
    </w:p>
    <w:p>
      <w:pPr>
        <w:ind w:left="2"/>
        <w:spacing w:before="69" w:line="229" w:lineRule="auto"/>
        <w:rPr>
          <w:rFonts w:ascii="SimSun" w:hAnsi="SimSun" w:eastAsia="SimSun" w:cs="SimSun"/>
          <w:sz w:val="20"/>
          <w:szCs w:val="20"/>
        </w:rPr>
      </w:pPr>
      <w:r>
        <w:rPr>
          <w:rFonts w:ascii="SimSun" w:hAnsi="SimSun" w:eastAsia="SimSun" w:cs="SimSun"/>
          <w:sz w:val="20"/>
          <w:szCs w:val="20"/>
          <w:spacing w:val="8"/>
        </w:rPr>
        <w:t>家固体废物处理处置相关规定。</w:t>
      </w:r>
    </w:p>
    <w:p>
      <w:pPr>
        <w:ind w:left="1"/>
        <w:spacing w:before="189"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6.4.3  </w:t>
      </w:r>
      <w:r>
        <w:rPr>
          <w:rFonts w:ascii="SimSun" w:hAnsi="SimSun" w:eastAsia="SimSun" w:cs="SimSun"/>
          <w:sz w:val="20"/>
          <w:szCs w:val="20"/>
          <w:spacing w:val="6"/>
          <w:position w:val="1"/>
        </w:rPr>
        <w:t>噪声控制应符合</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29"/>
          <w:w w:val="101"/>
          <w:position w:val="1"/>
        </w:rPr>
        <w:t xml:space="preserve"> </w:t>
      </w:r>
      <w:r>
        <w:rPr>
          <w:rFonts w:ascii="Times New Roman" w:hAnsi="Times New Roman" w:eastAsia="Times New Roman" w:cs="Times New Roman"/>
          <w:sz w:val="20"/>
          <w:szCs w:val="20"/>
          <w:spacing w:val="6"/>
          <w:position w:val="1"/>
        </w:rPr>
        <w:t>12348</w:t>
      </w:r>
      <w:r>
        <w:rPr>
          <w:rFonts w:ascii="SimSun" w:hAnsi="SimSun" w:eastAsia="SimSun" w:cs="SimSun"/>
          <w:sz w:val="20"/>
          <w:szCs w:val="20"/>
          <w:spacing w:val="6"/>
          <w:position w:val="1"/>
        </w:rPr>
        <w:t>和</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/T 50087</w:t>
      </w:r>
      <w:r>
        <w:rPr>
          <w:rFonts w:ascii="SimSun" w:hAnsi="SimSun" w:eastAsia="SimSun" w:cs="SimSun"/>
          <w:sz w:val="20"/>
          <w:szCs w:val="20"/>
          <w:spacing w:val="6"/>
          <w:position w:val="1"/>
        </w:rPr>
        <w:t>的相关规定。</w:t>
      </w:r>
    </w:p>
    <w:p>
      <w:pPr>
        <w:ind w:left="1"/>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3"/>
          <w:position w:val="1"/>
        </w:rPr>
        <w:t>6.5</w:t>
      </w:r>
      <w:r>
        <w:rPr>
          <w:rFonts w:ascii="Times New Roman" w:hAnsi="Times New Roman" w:eastAsia="Times New Roman" w:cs="Times New Roman"/>
          <w:sz w:val="20"/>
          <w:szCs w:val="20"/>
          <w:spacing w:val="11"/>
          <w:position w:val="1"/>
        </w:rPr>
        <w:t xml:space="preserve">  </w:t>
      </w:r>
      <w:r>
        <w:rPr>
          <w:rFonts w:ascii="SimHei" w:hAnsi="SimHei" w:eastAsia="SimHei" w:cs="SimHei"/>
          <w:sz w:val="20"/>
          <w:szCs w:val="20"/>
          <w:spacing w:val="3"/>
          <w:position w:val="1"/>
        </w:rPr>
        <w:t>安全措施</w:t>
      </w:r>
    </w:p>
    <w:p>
      <w:pPr>
        <w:spacing w:before="194" w:line="287" w:lineRule="auto"/>
        <w:rPr>
          <w:rFonts w:ascii="SimSun" w:hAnsi="SimSun" w:eastAsia="SimSun" w:cs="SimSun"/>
          <w:sz w:val="20"/>
          <w:szCs w:val="20"/>
        </w:rPr>
      </w:pPr>
      <w:r>
        <w:rPr>
          <w:rFonts w:ascii="Times New Roman" w:hAnsi="Times New Roman" w:eastAsia="Times New Roman" w:cs="Times New Roman"/>
          <w:sz w:val="20"/>
          <w:szCs w:val="20"/>
          <w:spacing w:val="9"/>
        </w:rPr>
        <w:t>6.5.1  </w:t>
      </w:r>
      <w:r>
        <w:rPr>
          <w:rFonts w:ascii="SimSun" w:hAnsi="SimSun" w:eastAsia="SimSun" w:cs="SimSun"/>
          <w:sz w:val="20"/>
          <w:szCs w:val="20"/>
          <w:spacing w:val="9"/>
        </w:rPr>
        <w:t>当废气浓度波动较大时，应对废气进行实时监测，并采取稀释、缓冲等措施，确保进入蓄热燃烧</w:t>
      </w:r>
      <w:r>
        <w:rPr>
          <w:rFonts w:ascii="SimSun" w:hAnsi="SimSun" w:eastAsia="SimSun" w:cs="SimSun"/>
          <w:sz w:val="20"/>
          <w:szCs w:val="20"/>
          <w:spacing w:val="8"/>
        </w:rPr>
        <w:t>装置的废气浓度低于爆炸极限下限的</w:t>
      </w:r>
      <w:r>
        <w:rPr>
          <w:rFonts w:ascii="Times New Roman" w:hAnsi="Times New Roman" w:eastAsia="Times New Roman" w:cs="Times New Roman"/>
          <w:sz w:val="20"/>
          <w:szCs w:val="20"/>
          <w:spacing w:val="8"/>
        </w:rPr>
        <w:t>25%</w:t>
      </w:r>
      <w:r>
        <w:rPr>
          <w:rFonts w:ascii="SimSun" w:hAnsi="SimSun" w:eastAsia="SimSun" w:cs="SimSun"/>
          <w:sz w:val="20"/>
          <w:szCs w:val="20"/>
          <w:spacing w:val="8"/>
        </w:rPr>
        <w:t>。</w:t>
      </w:r>
    </w:p>
    <w:p>
      <w:pPr>
        <w:ind w:left="1"/>
        <w:spacing w:before="158" w:line="274" w:lineRule="exact"/>
        <w:outlineLvl w:val="3"/>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position w:val="1"/>
        </w:rPr>
        <w:t>6.5.2  </w:t>
      </w:r>
      <w:r>
        <w:rPr>
          <w:rFonts w:ascii="SimSun" w:hAnsi="SimSun" w:eastAsia="SimSun" w:cs="SimSun"/>
          <w:sz w:val="20"/>
          <w:szCs w:val="20"/>
          <w:spacing w:val="9"/>
          <w:position w:val="1"/>
        </w:rPr>
        <w:t>应在治理工程与主体生产工艺设备之间的管道系统中</w:t>
      </w:r>
      <w:r>
        <w:rPr>
          <w:rFonts w:ascii="SimSun" w:hAnsi="SimSun" w:eastAsia="SimSun" w:cs="SimSun"/>
          <w:sz w:val="20"/>
          <w:szCs w:val="20"/>
          <w:spacing w:val="8"/>
          <w:position w:val="1"/>
        </w:rPr>
        <w:t>安装阻火器或防火阀，阻火器应符合</w:t>
      </w:r>
      <w:r>
        <w:rPr>
          <w:rFonts w:ascii="SimSun" w:hAnsi="SimSun" w:eastAsia="SimSun" w:cs="SimSun"/>
          <w:sz w:val="20"/>
          <w:szCs w:val="20"/>
          <w:spacing w:val="-37"/>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8"/>
          <w:position w:val="1"/>
        </w:rPr>
        <w:t>/T</w:t>
      </w:r>
    </w:p>
    <w:p>
      <w:pPr>
        <w:ind w:left="16"/>
        <w:spacing w:before="38" w:line="274"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13347</w:t>
      </w:r>
      <w:r>
        <w:rPr>
          <w:rFonts w:ascii="Times New Roman" w:hAnsi="Times New Roman" w:eastAsia="Times New Roman" w:cs="Times New Roman"/>
          <w:sz w:val="20"/>
          <w:szCs w:val="20"/>
          <w:spacing w:val="35"/>
          <w:position w:val="1"/>
        </w:rPr>
        <w:t xml:space="preserve"> </w:t>
      </w:r>
      <w:r>
        <w:rPr>
          <w:rFonts w:ascii="SimSun" w:hAnsi="SimSun" w:eastAsia="SimSun" w:cs="SimSun"/>
          <w:sz w:val="20"/>
          <w:szCs w:val="20"/>
          <w:spacing w:val="4"/>
          <w:position w:val="1"/>
        </w:rPr>
        <w:t>的相关规定，防火阀应符合</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30"/>
          <w:position w:val="1"/>
        </w:rPr>
        <w:t xml:space="preserve"> </w:t>
      </w:r>
      <w:r>
        <w:rPr>
          <w:rFonts w:ascii="Times New Roman" w:hAnsi="Times New Roman" w:eastAsia="Times New Roman" w:cs="Times New Roman"/>
          <w:sz w:val="20"/>
          <w:szCs w:val="20"/>
          <w:spacing w:val="4"/>
          <w:position w:val="1"/>
        </w:rPr>
        <w:t>15930</w:t>
      </w:r>
      <w:r>
        <w:rPr>
          <w:rFonts w:ascii="Times New Roman" w:hAnsi="Times New Roman" w:eastAsia="Times New Roman" w:cs="Times New Roman"/>
          <w:sz w:val="20"/>
          <w:szCs w:val="20"/>
          <w:spacing w:val="27"/>
          <w:position w:val="1"/>
        </w:rPr>
        <w:t xml:space="preserve"> </w:t>
      </w:r>
      <w:r>
        <w:rPr>
          <w:rFonts w:ascii="SimSun" w:hAnsi="SimSun" w:eastAsia="SimSun" w:cs="SimSun"/>
          <w:sz w:val="20"/>
          <w:szCs w:val="20"/>
          <w:spacing w:val="4"/>
          <w:position w:val="1"/>
        </w:rPr>
        <w:t>的相关规定。</w:t>
      </w:r>
    </w:p>
    <w:p>
      <w:pPr>
        <w:ind w:left="1" w:right="12"/>
        <w:spacing w:before="193" w:line="290" w:lineRule="auto"/>
        <w:outlineLvl w:val="3"/>
        <w:rPr>
          <w:rFonts w:ascii="SimSun" w:hAnsi="SimSun" w:eastAsia="SimSun" w:cs="SimSun"/>
          <w:sz w:val="20"/>
          <w:szCs w:val="20"/>
        </w:rPr>
      </w:pPr>
      <w:r>
        <w:rPr>
          <w:rFonts w:ascii="Times New Roman" w:hAnsi="Times New Roman" w:eastAsia="Times New Roman" w:cs="Times New Roman"/>
          <w:sz w:val="20"/>
          <w:szCs w:val="20"/>
          <w:spacing w:val="9"/>
        </w:rPr>
        <w:t>6.5.3  </w:t>
      </w:r>
      <w:r>
        <w:rPr>
          <w:rFonts w:ascii="SimSun" w:hAnsi="SimSun" w:eastAsia="SimSun" w:cs="SimSun"/>
          <w:sz w:val="20"/>
          <w:szCs w:val="20"/>
          <w:spacing w:val="9"/>
        </w:rPr>
        <w:t>当治理工程进风、排风管道采用金属材质时，应采取法兰跨接、系统接地等措</w:t>
      </w:r>
      <w:r>
        <w:rPr>
          <w:rFonts w:ascii="SimSun" w:hAnsi="SimSun" w:eastAsia="SimSun" w:cs="SimSun"/>
          <w:sz w:val="20"/>
          <w:szCs w:val="20"/>
          <w:spacing w:val="8"/>
        </w:rPr>
        <w:t>施，防止静电产生</w:t>
      </w:r>
      <w:r>
        <w:rPr>
          <w:rFonts w:ascii="SimSun" w:hAnsi="SimSun" w:eastAsia="SimSun" w:cs="SimSun"/>
          <w:sz w:val="20"/>
          <w:szCs w:val="20"/>
          <w:spacing w:val="4"/>
        </w:rPr>
        <w:t>和积聚。</w:t>
      </w:r>
    </w:p>
    <w:p>
      <w:pPr>
        <w:ind w:left="1"/>
        <w:spacing w:before="15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6.5.4  </w:t>
      </w:r>
      <w:r>
        <w:rPr>
          <w:rFonts w:ascii="SimSun" w:hAnsi="SimSun" w:eastAsia="SimSun" w:cs="SimSun"/>
          <w:sz w:val="20"/>
          <w:szCs w:val="20"/>
          <w:spacing w:val="9"/>
          <w:position w:val="1"/>
        </w:rPr>
        <w:t>管道气体温度超过</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spacing w:val="9"/>
          <w:position w:val="1"/>
        </w:rPr>
        <w:t>60 </w:t>
      </w:r>
      <w:r>
        <w:rPr>
          <w:rFonts w:ascii="SimSun" w:hAnsi="SimSun" w:eastAsia="SimSun" w:cs="SimSun"/>
          <w:sz w:val="20"/>
          <w:szCs w:val="20"/>
          <w:spacing w:val="9"/>
          <w:position w:val="1"/>
        </w:rPr>
        <w:t>℃或蓄热燃烧装置表面可接触到部位的温度高于</w:t>
      </w:r>
      <w:r>
        <w:rPr>
          <w:rFonts w:ascii="Times New Roman" w:hAnsi="Times New Roman" w:eastAsia="Times New Roman" w:cs="Times New Roman"/>
          <w:sz w:val="20"/>
          <w:szCs w:val="20"/>
          <w:spacing w:val="9"/>
          <w:position w:val="1"/>
        </w:rPr>
        <w:t>60</w:t>
      </w:r>
      <w:r>
        <w:rPr>
          <w:rFonts w:ascii="SimSun" w:hAnsi="SimSun" w:eastAsia="SimSun" w:cs="SimSun"/>
          <w:sz w:val="20"/>
          <w:szCs w:val="20"/>
          <w:spacing w:val="9"/>
          <w:position w:val="1"/>
        </w:rPr>
        <w:t>℃时，应做</w:t>
      </w:r>
      <w:r>
        <w:rPr>
          <w:rFonts w:ascii="SimSun" w:hAnsi="SimSun" w:eastAsia="SimSun" w:cs="SimSun"/>
          <w:sz w:val="20"/>
          <w:szCs w:val="20"/>
          <w:spacing w:val="8"/>
          <w:position w:val="1"/>
        </w:rPr>
        <w:t>隔热保护或</w:t>
      </w:r>
    </w:p>
    <w:p>
      <w:pPr>
        <w:spacing w:before="38" w:line="274" w:lineRule="exact"/>
        <w:rPr>
          <w:rFonts w:ascii="SimSun" w:hAnsi="SimSun" w:eastAsia="SimSun" w:cs="SimSun"/>
          <w:sz w:val="20"/>
          <w:szCs w:val="20"/>
        </w:rPr>
      </w:pPr>
      <w:r>
        <w:rPr>
          <w:rFonts w:ascii="SimSun" w:hAnsi="SimSun" w:eastAsia="SimSun" w:cs="SimSun"/>
          <w:sz w:val="20"/>
          <w:szCs w:val="20"/>
          <w:spacing w:val="7"/>
          <w:position w:val="1"/>
        </w:rPr>
        <w:t>相关警示标识，保温设计应符合</w:t>
      </w:r>
      <w:r>
        <w:rPr>
          <w:rFonts w:ascii="SimSun" w:hAnsi="SimSun" w:eastAsia="SimSun" w:cs="SimSun"/>
          <w:sz w:val="20"/>
          <w:szCs w:val="20"/>
          <w:spacing w:val="-22"/>
          <w:position w:val="1"/>
        </w:rPr>
        <w:t xml:space="preserve"> </w:t>
      </w:r>
      <w:r>
        <w:rPr>
          <w:rFonts w:ascii="Times New Roman" w:hAnsi="Times New Roman" w:eastAsia="Times New Roman" w:cs="Times New Roman"/>
          <w:sz w:val="20"/>
          <w:szCs w:val="20"/>
          <w:position w:val="1"/>
        </w:rPr>
        <w:t>SGBZ</w:t>
      </w:r>
      <w:r>
        <w:rPr>
          <w:rFonts w:ascii="Times New Roman" w:hAnsi="Times New Roman" w:eastAsia="Times New Roman" w:cs="Times New Roman"/>
          <w:sz w:val="20"/>
          <w:szCs w:val="20"/>
          <w:spacing w:val="7"/>
          <w:position w:val="1"/>
        </w:rPr>
        <w:t>-0805</w:t>
      </w:r>
      <w:r>
        <w:rPr>
          <w:rFonts w:ascii="Times New Roman" w:hAnsi="Times New Roman" w:eastAsia="Times New Roman" w:cs="Times New Roman"/>
          <w:sz w:val="20"/>
          <w:szCs w:val="20"/>
          <w:spacing w:val="29"/>
          <w:position w:val="1"/>
        </w:rPr>
        <w:t xml:space="preserve"> </w:t>
      </w:r>
      <w:r>
        <w:rPr>
          <w:rFonts w:ascii="SimSun" w:hAnsi="SimSun" w:eastAsia="SimSun" w:cs="SimSun"/>
          <w:sz w:val="20"/>
          <w:szCs w:val="20"/>
          <w:spacing w:val="7"/>
          <w:position w:val="1"/>
        </w:rPr>
        <w:t>的相关规定。</w:t>
      </w:r>
    </w:p>
    <w:p>
      <w:pPr>
        <w:ind w:left="1"/>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6.5.5  </w:t>
      </w:r>
      <w:r>
        <w:rPr>
          <w:rFonts w:ascii="SimSun" w:hAnsi="SimSun" w:eastAsia="SimSun" w:cs="SimSun"/>
          <w:sz w:val="20"/>
          <w:szCs w:val="20"/>
          <w:spacing w:val="7"/>
          <w:position w:val="1"/>
        </w:rPr>
        <w:t>治理工程的防爆泄压设计应符合</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7"/>
          <w:position w:val="1"/>
        </w:rPr>
        <w:t xml:space="preserve"> 50160</w:t>
      </w:r>
      <w:r>
        <w:rPr>
          <w:rFonts w:ascii="SimSun" w:hAnsi="SimSun" w:eastAsia="SimSun" w:cs="SimSun"/>
          <w:sz w:val="20"/>
          <w:szCs w:val="20"/>
          <w:spacing w:val="7"/>
          <w:position w:val="1"/>
        </w:rPr>
        <w:t>的相关规定。</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1"/>
        </w:rPr>
        <w:t>6.5.6  </w:t>
      </w:r>
      <w:r>
        <w:rPr>
          <w:rFonts w:ascii="SimSun" w:hAnsi="SimSun" w:eastAsia="SimSun" w:cs="SimSun"/>
          <w:sz w:val="20"/>
          <w:szCs w:val="20"/>
          <w:spacing w:val="5"/>
          <w:position w:val="1"/>
        </w:rPr>
        <w:t>燃烧器点火操作应符合</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5"/>
          <w:position w:val="1"/>
        </w:rPr>
        <w:t>/T</w:t>
      </w:r>
      <w:r>
        <w:rPr>
          <w:rFonts w:ascii="Times New Roman" w:hAnsi="Times New Roman" w:eastAsia="Times New Roman" w:cs="Times New Roman"/>
          <w:sz w:val="20"/>
          <w:szCs w:val="20"/>
          <w:spacing w:val="26"/>
          <w:w w:val="101"/>
          <w:position w:val="1"/>
        </w:rPr>
        <w:t xml:space="preserve"> </w:t>
      </w:r>
      <w:r>
        <w:rPr>
          <w:rFonts w:ascii="Times New Roman" w:hAnsi="Times New Roman" w:eastAsia="Times New Roman" w:cs="Times New Roman"/>
          <w:sz w:val="20"/>
          <w:szCs w:val="20"/>
          <w:spacing w:val="5"/>
          <w:position w:val="1"/>
        </w:rPr>
        <w:t>19839</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spacing w:val="5"/>
          <w:position w:val="1"/>
        </w:rPr>
        <w:t>的相关规定。</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6.5.7 </w:t>
      </w:r>
      <w:r>
        <w:rPr>
          <w:rFonts w:ascii="SimSun" w:hAnsi="SimSun" w:eastAsia="SimSun" w:cs="SimSun"/>
          <w:sz w:val="20"/>
          <w:szCs w:val="20"/>
          <w:spacing w:val="8"/>
          <w:position w:val="1"/>
        </w:rPr>
        <w:t>燃料供给系统应设置高低压保护和泄漏</w:t>
      </w:r>
      <w:r>
        <w:rPr>
          <w:rFonts w:ascii="SimSun" w:hAnsi="SimSun" w:eastAsia="SimSun" w:cs="SimSun"/>
          <w:sz w:val="20"/>
          <w:szCs w:val="20"/>
          <w:spacing w:val="7"/>
          <w:position w:val="1"/>
        </w:rPr>
        <w:t>报警装置。</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6.5.8  </w:t>
      </w:r>
      <w:r>
        <w:rPr>
          <w:rFonts w:ascii="SimSun" w:hAnsi="SimSun" w:eastAsia="SimSun" w:cs="SimSun"/>
          <w:sz w:val="20"/>
          <w:szCs w:val="20"/>
          <w:spacing w:val="7"/>
          <w:position w:val="1"/>
        </w:rPr>
        <w:t>压缩空气系统应设置低压保护和报警装置。</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6.5.9  </w:t>
      </w:r>
      <w:r>
        <w:rPr>
          <w:rFonts w:ascii="SimSun" w:hAnsi="SimSun" w:eastAsia="SimSun" w:cs="SimSun"/>
          <w:sz w:val="20"/>
          <w:szCs w:val="20"/>
          <w:spacing w:val="8"/>
          <w:position w:val="1"/>
        </w:rPr>
        <w:t>风机、电机和置于现场的电气仪表等设备的防爆等级应不低于现场级别。</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6.5.10  </w:t>
      </w:r>
      <w:r>
        <w:rPr>
          <w:rFonts w:ascii="SimSun" w:hAnsi="SimSun" w:eastAsia="SimSun" w:cs="SimSun"/>
          <w:sz w:val="20"/>
          <w:szCs w:val="20"/>
          <w:spacing w:val="8"/>
          <w:position w:val="1"/>
        </w:rPr>
        <w:t>蓄热燃烧装置应设置安全可靠的火焰控制系统、温度监测系统、压力控制系统等。</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6.5.11  </w:t>
      </w:r>
      <w:r>
        <w:rPr>
          <w:rFonts w:ascii="SimSun" w:hAnsi="SimSun" w:eastAsia="SimSun" w:cs="SimSun"/>
          <w:sz w:val="20"/>
          <w:szCs w:val="20"/>
          <w:spacing w:val="7"/>
          <w:position w:val="1"/>
        </w:rPr>
        <w:t>蓄热燃烧装置应具备过热保护功能。</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6.5.12  </w:t>
      </w:r>
      <w:r>
        <w:rPr>
          <w:rFonts w:ascii="SimSun" w:hAnsi="SimSun" w:eastAsia="SimSun" w:cs="SimSun"/>
          <w:sz w:val="20"/>
          <w:szCs w:val="20"/>
          <w:spacing w:val="9"/>
          <w:position w:val="1"/>
        </w:rPr>
        <w:t>蓄热燃烧装置应具备短路保护和接地保护功能，接地电</w:t>
      </w:r>
      <w:r>
        <w:rPr>
          <w:rFonts w:ascii="SimSun" w:hAnsi="SimSun" w:eastAsia="SimSun" w:cs="SimSun"/>
          <w:sz w:val="20"/>
          <w:szCs w:val="20"/>
          <w:spacing w:val="8"/>
          <w:position w:val="1"/>
        </w:rPr>
        <w:t>阻应小于</w:t>
      </w:r>
      <w:r>
        <w:rPr>
          <w:rFonts w:ascii="Times New Roman" w:hAnsi="Times New Roman" w:eastAsia="Times New Roman" w:cs="Times New Roman"/>
          <w:sz w:val="20"/>
          <w:szCs w:val="20"/>
          <w:spacing w:val="8"/>
          <w:position w:val="1"/>
        </w:rPr>
        <w:t>4 Ω</w:t>
      </w:r>
      <w:r>
        <w:rPr>
          <w:rFonts w:ascii="SimSun" w:hAnsi="SimSun" w:eastAsia="SimSun" w:cs="SimSun"/>
          <w:sz w:val="20"/>
          <w:szCs w:val="20"/>
          <w:spacing w:val="8"/>
          <w:position w:val="1"/>
        </w:rPr>
        <w:t>。</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6.5.13  </w:t>
      </w:r>
      <w:r>
        <w:rPr>
          <w:rFonts w:ascii="SimSun" w:hAnsi="SimSun" w:eastAsia="SimSun" w:cs="SimSun"/>
          <w:sz w:val="20"/>
          <w:szCs w:val="20"/>
          <w:spacing w:val="6"/>
          <w:position w:val="1"/>
        </w:rPr>
        <w:t>蓄热燃烧装置防雷设计应符合</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15"/>
          <w:w w:val="101"/>
          <w:position w:val="1"/>
        </w:rPr>
        <w:t xml:space="preserve"> </w:t>
      </w:r>
      <w:r>
        <w:rPr>
          <w:rFonts w:ascii="Times New Roman" w:hAnsi="Times New Roman" w:eastAsia="Times New Roman" w:cs="Times New Roman"/>
          <w:sz w:val="20"/>
          <w:szCs w:val="20"/>
          <w:spacing w:val="6"/>
          <w:position w:val="1"/>
        </w:rPr>
        <w:t>50057</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spacing w:val="6"/>
          <w:position w:val="1"/>
        </w:rPr>
        <w:t>的相</w:t>
      </w:r>
      <w:r>
        <w:rPr>
          <w:rFonts w:ascii="SimSun" w:hAnsi="SimSun" w:eastAsia="SimSun" w:cs="SimSun"/>
          <w:sz w:val="20"/>
          <w:szCs w:val="20"/>
          <w:spacing w:val="5"/>
          <w:position w:val="1"/>
        </w:rPr>
        <w:t>关规定。</w:t>
      </w:r>
    </w:p>
    <w:p>
      <w:pPr>
        <w:spacing w:before="224" w:line="230" w:lineRule="auto"/>
        <w:outlineLvl w:val="0"/>
        <w:rPr>
          <w:rFonts w:ascii="SimHei" w:hAnsi="SimHei" w:eastAsia="SimHei" w:cs="SimHei"/>
          <w:sz w:val="20"/>
          <w:szCs w:val="20"/>
        </w:rPr>
      </w:pPr>
      <w:bookmarkStart w:name="bookmark8" w:id="9"/>
      <w:bookmarkEnd w:id="9"/>
      <w:r>
        <w:rPr>
          <w:rFonts w:ascii="Times New Roman" w:hAnsi="Times New Roman" w:eastAsia="Times New Roman" w:cs="Times New Roman"/>
          <w:sz w:val="20"/>
          <w:szCs w:val="20"/>
          <w:spacing w:val="7"/>
        </w:rPr>
        <w:t>7  </w:t>
      </w:r>
      <w:r>
        <w:rPr>
          <w:rFonts w:ascii="SimHei" w:hAnsi="SimHei" w:eastAsia="SimHei" w:cs="SimHei"/>
          <w:sz w:val="20"/>
          <w:szCs w:val="20"/>
          <w:spacing w:val="7"/>
        </w:rPr>
        <w:t>主要工艺设备和材料</w:t>
      </w:r>
    </w:p>
    <w:p>
      <w:pPr>
        <w:spacing w:before="188" w:line="275"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7.1  </w:t>
      </w:r>
      <w:r>
        <w:rPr>
          <w:rFonts w:ascii="SimHei" w:hAnsi="SimHei" w:eastAsia="SimHei" w:cs="SimHei"/>
          <w:sz w:val="20"/>
          <w:szCs w:val="20"/>
          <w:spacing w:val="6"/>
          <w:position w:val="1"/>
        </w:rPr>
        <w:t>主要工艺设备</w:t>
      </w:r>
    </w:p>
    <w:p>
      <w:pPr>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7.1.1  </w:t>
      </w:r>
      <w:r>
        <w:rPr>
          <w:rFonts w:ascii="SimSun" w:hAnsi="SimSun" w:eastAsia="SimSun" w:cs="SimSun"/>
          <w:sz w:val="20"/>
          <w:szCs w:val="20"/>
          <w:spacing w:val="6"/>
          <w:position w:val="1"/>
        </w:rPr>
        <w:t>风机宜选用高效离心风机，且符合</w:t>
      </w:r>
      <w:r>
        <w:rPr>
          <w:rFonts w:ascii="SimSun" w:hAnsi="SimSun" w:eastAsia="SimSun" w:cs="SimSun"/>
          <w:sz w:val="20"/>
          <w:szCs w:val="20"/>
          <w:spacing w:val="-37"/>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/T</w:t>
      </w:r>
      <w:r>
        <w:rPr>
          <w:rFonts w:ascii="Times New Roman" w:hAnsi="Times New Roman" w:eastAsia="Times New Roman" w:cs="Times New Roman"/>
          <w:sz w:val="20"/>
          <w:szCs w:val="20"/>
          <w:spacing w:val="29"/>
          <w:position w:val="1"/>
        </w:rPr>
        <w:t xml:space="preserve"> </w:t>
      </w:r>
      <w:r>
        <w:rPr>
          <w:rFonts w:ascii="Times New Roman" w:hAnsi="Times New Roman" w:eastAsia="Times New Roman" w:cs="Times New Roman"/>
          <w:sz w:val="20"/>
          <w:szCs w:val="20"/>
          <w:spacing w:val="5"/>
          <w:position w:val="1"/>
        </w:rPr>
        <w:t>13275</w:t>
      </w:r>
      <w:r>
        <w:rPr>
          <w:rFonts w:ascii="Times New Roman" w:hAnsi="Times New Roman" w:eastAsia="Times New Roman" w:cs="Times New Roman"/>
          <w:sz w:val="20"/>
          <w:szCs w:val="20"/>
          <w:spacing w:val="27"/>
          <w:position w:val="1"/>
        </w:rPr>
        <w:t xml:space="preserve"> </w:t>
      </w:r>
      <w:r>
        <w:rPr>
          <w:rFonts w:ascii="SimSun" w:hAnsi="SimSun" w:eastAsia="SimSun" w:cs="SimSun"/>
          <w:sz w:val="20"/>
          <w:szCs w:val="20"/>
          <w:spacing w:val="5"/>
          <w:position w:val="1"/>
        </w:rPr>
        <w:t>的相关规定。</w:t>
      </w:r>
    </w:p>
    <w:p>
      <w:pPr>
        <w:spacing w:line="275" w:lineRule="exact"/>
        <w:sectPr>
          <w:footerReference w:type="default" r:id="rId19"/>
          <w:pgSz w:w="11907" w:h="16840"/>
          <w:pgMar w:top="1431" w:right="1133" w:bottom="1071" w:left="1426" w:header="0" w:footer="834" w:gutter="0"/>
        </w:sectPr>
        <w:rPr>
          <w:rFonts w:ascii="SimSun" w:hAnsi="SimSun" w:eastAsia="SimSun" w:cs="SimSun"/>
          <w:sz w:val="20"/>
          <w:szCs w:val="20"/>
        </w:rPr>
      </w:pPr>
    </w:p>
    <w:p>
      <w:pPr>
        <w:pStyle w:val="BodyText"/>
        <w:spacing w:line="301" w:lineRule="auto"/>
        <w:rPr/>
      </w:pPr>
      <w:r/>
    </w:p>
    <w:p>
      <w:pPr>
        <w:spacing w:before="65"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7.1.2  </w:t>
      </w:r>
      <w:r>
        <w:rPr>
          <w:rFonts w:ascii="SimSun" w:hAnsi="SimSun" w:eastAsia="SimSun" w:cs="SimSun"/>
          <w:sz w:val="20"/>
          <w:szCs w:val="20"/>
          <w:spacing w:val="9"/>
          <w:position w:val="1"/>
        </w:rPr>
        <w:t>换向阀宜采用提升阀、旋转阀、蝶阀等类型，其材质应具有耐磨、耐高温、耐腐蚀等性能</w:t>
      </w:r>
      <w:r>
        <w:rPr>
          <w:rFonts w:ascii="SimSun" w:hAnsi="SimSun" w:eastAsia="SimSun" w:cs="SimSun"/>
          <w:sz w:val="20"/>
          <w:szCs w:val="20"/>
          <w:spacing w:val="8"/>
          <w:position w:val="1"/>
        </w:rPr>
        <w:t>，适应频繁</w:t>
      </w:r>
    </w:p>
    <w:p>
      <w:pPr>
        <w:spacing w:before="68" w:line="229" w:lineRule="auto"/>
        <w:rPr>
          <w:rFonts w:ascii="SimSun" w:hAnsi="SimSun" w:eastAsia="SimSun" w:cs="SimSun"/>
          <w:sz w:val="20"/>
          <w:szCs w:val="20"/>
        </w:rPr>
      </w:pPr>
      <w:r>
        <w:rPr>
          <w:rFonts w:ascii="SimSun" w:hAnsi="SimSun" w:eastAsia="SimSun" w:cs="SimSun"/>
          <w:sz w:val="20"/>
          <w:szCs w:val="20"/>
          <w:spacing w:val="3"/>
        </w:rPr>
        <w:t>切换。</w:t>
      </w:r>
    </w:p>
    <w:p>
      <w:pPr>
        <w:spacing w:before="189"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7.2</w:t>
      </w:r>
      <w:r>
        <w:rPr>
          <w:rFonts w:ascii="Times New Roman" w:hAnsi="Times New Roman" w:eastAsia="Times New Roman" w:cs="Times New Roman"/>
          <w:sz w:val="20"/>
          <w:szCs w:val="20"/>
          <w:spacing w:val="9"/>
          <w:position w:val="1"/>
        </w:rPr>
        <w:t xml:space="preserve">  </w:t>
      </w:r>
      <w:r>
        <w:rPr>
          <w:rFonts w:ascii="SimHei" w:hAnsi="SimHei" w:eastAsia="SimHei" w:cs="SimHei"/>
          <w:sz w:val="20"/>
          <w:szCs w:val="20"/>
          <w:spacing w:val="4"/>
          <w:position w:val="1"/>
        </w:rPr>
        <w:t>主要材料</w:t>
      </w:r>
    </w:p>
    <w:p>
      <w:pPr>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1"/>
        </w:rPr>
        <w:t>7.2.1  </w:t>
      </w:r>
      <w:r>
        <w:rPr>
          <w:rFonts w:ascii="SimSun" w:hAnsi="SimSun" w:eastAsia="SimSun" w:cs="SimSun"/>
          <w:sz w:val="20"/>
          <w:szCs w:val="20"/>
          <w:spacing w:val="5"/>
          <w:position w:val="1"/>
        </w:rPr>
        <w:t>蓄热体性能应符合</w:t>
      </w:r>
      <w:r>
        <w:rPr>
          <w:rFonts w:ascii="SimSun" w:hAnsi="SimSun" w:eastAsia="SimSun" w:cs="SimSun"/>
          <w:sz w:val="20"/>
          <w:szCs w:val="20"/>
          <w:spacing w:val="-26"/>
          <w:position w:val="1"/>
        </w:rPr>
        <w:t xml:space="preserve"> </w:t>
      </w:r>
      <w:r>
        <w:rPr>
          <w:rFonts w:ascii="Times New Roman" w:hAnsi="Times New Roman" w:eastAsia="Times New Roman" w:cs="Times New Roman"/>
          <w:sz w:val="20"/>
          <w:szCs w:val="20"/>
          <w:position w:val="1"/>
        </w:rPr>
        <w:t>JC</w:t>
      </w:r>
      <w:r>
        <w:rPr>
          <w:rFonts w:ascii="Times New Roman" w:hAnsi="Times New Roman" w:eastAsia="Times New Roman" w:cs="Times New Roman"/>
          <w:sz w:val="20"/>
          <w:szCs w:val="20"/>
          <w:spacing w:val="5"/>
          <w:position w:val="1"/>
        </w:rPr>
        <w:t>/T 2135</w:t>
      </w:r>
      <w:r>
        <w:rPr>
          <w:rFonts w:ascii="Times New Roman" w:hAnsi="Times New Roman" w:eastAsia="Times New Roman" w:cs="Times New Roman"/>
          <w:sz w:val="20"/>
          <w:szCs w:val="20"/>
          <w:spacing w:val="26"/>
          <w:w w:val="101"/>
          <w:position w:val="1"/>
        </w:rPr>
        <w:t xml:space="preserve"> </w:t>
      </w:r>
      <w:r>
        <w:rPr>
          <w:rFonts w:ascii="SimSun" w:hAnsi="SimSun" w:eastAsia="SimSun" w:cs="SimSun"/>
          <w:sz w:val="20"/>
          <w:szCs w:val="20"/>
          <w:spacing w:val="5"/>
          <w:position w:val="1"/>
        </w:rPr>
        <w:t>的相关规定。</w:t>
      </w:r>
    </w:p>
    <w:p>
      <w:pPr>
        <w:spacing w:before="193" w:line="274" w:lineRule="exact"/>
        <w:outlineLvl w:val="3"/>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1"/>
        </w:rPr>
        <w:t>7.2.2  </w:t>
      </w:r>
      <w:r>
        <w:rPr>
          <w:rFonts w:ascii="SimSun" w:hAnsi="SimSun" w:eastAsia="SimSun" w:cs="SimSun"/>
          <w:sz w:val="20"/>
          <w:szCs w:val="20"/>
          <w:spacing w:val="2"/>
          <w:position w:val="1"/>
        </w:rPr>
        <w:t>保温材料宜采用陶瓷纤维、岩棉等材质。陶瓷纤维性能应符合</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2"/>
          <w:position w:val="1"/>
        </w:rPr>
        <w:t>/T</w:t>
      </w:r>
      <w:r>
        <w:rPr>
          <w:rFonts w:ascii="Times New Roman" w:hAnsi="Times New Roman" w:eastAsia="Times New Roman" w:cs="Times New Roman"/>
          <w:sz w:val="20"/>
          <w:szCs w:val="20"/>
          <w:spacing w:val="14"/>
          <w:position w:val="1"/>
        </w:rPr>
        <w:t xml:space="preserve"> </w:t>
      </w:r>
      <w:r>
        <w:rPr>
          <w:rFonts w:ascii="Times New Roman" w:hAnsi="Times New Roman" w:eastAsia="Times New Roman" w:cs="Times New Roman"/>
          <w:sz w:val="20"/>
          <w:szCs w:val="20"/>
          <w:spacing w:val="2"/>
          <w:position w:val="1"/>
        </w:rPr>
        <w:t>3003</w:t>
      </w:r>
      <w:r>
        <w:rPr>
          <w:rFonts w:ascii="Times New Roman" w:hAnsi="Times New Roman" w:eastAsia="Times New Roman" w:cs="Times New Roman"/>
          <w:sz w:val="20"/>
          <w:szCs w:val="20"/>
          <w:spacing w:val="26"/>
          <w:w w:val="101"/>
          <w:position w:val="1"/>
        </w:rPr>
        <w:t xml:space="preserve"> </w:t>
      </w:r>
      <w:r>
        <w:rPr>
          <w:rFonts w:ascii="SimSun" w:hAnsi="SimSun" w:eastAsia="SimSun" w:cs="SimSun"/>
          <w:sz w:val="20"/>
          <w:szCs w:val="20"/>
          <w:spacing w:val="2"/>
          <w:position w:val="1"/>
        </w:rPr>
        <w:t>的规定，岩棉性能应</w:t>
      </w:r>
      <w:r>
        <w:rPr>
          <w:rFonts w:ascii="SimSun" w:hAnsi="SimSun" w:eastAsia="SimSun" w:cs="SimSun"/>
          <w:sz w:val="20"/>
          <w:szCs w:val="20"/>
          <w:spacing w:val="1"/>
          <w:position w:val="1"/>
        </w:rPr>
        <w:t>符合</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1"/>
          <w:position w:val="1"/>
        </w:rPr>
        <w:t>/T</w:t>
      </w:r>
    </w:p>
    <w:p>
      <w:pPr>
        <w:ind w:left="17"/>
        <w:spacing w:before="38" w:line="274" w:lineRule="exact"/>
        <w:rPr>
          <w:rFonts w:ascii="SimSun" w:hAnsi="SimSun" w:eastAsia="SimSun" w:cs="SimSun"/>
          <w:sz w:val="20"/>
          <w:szCs w:val="20"/>
        </w:rPr>
      </w:pPr>
      <w:r>
        <w:rPr>
          <w:rFonts w:ascii="Times New Roman" w:hAnsi="Times New Roman" w:eastAsia="Times New Roman" w:cs="Times New Roman"/>
          <w:sz w:val="20"/>
          <w:szCs w:val="20"/>
          <w:position w:val="1"/>
        </w:rPr>
        <w:t>11835</w:t>
      </w:r>
      <w:r>
        <w:rPr>
          <w:rFonts w:ascii="Times New Roman" w:hAnsi="Times New Roman" w:eastAsia="Times New Roman" w:cs="Times New Roman"/>
          <w:sz w:val="20"/>
          <w:szCs w:val="20"/>
          <w:spacing w:val="-18"/>
          <w:position w:val="1"/>
        </w:rPr>
        <w:t xml:space="preserve"> </w:t>
      </w:r>
      <w:r>
        <w:rPr>
          <w:rFonts w:ascii="SimSun" w:hAnsi="SimSun" w:eastAsia="SimSun" w:cs="SimSun"/>
          <w:sz w:val="20"/>
          <w:szCs w:val="20"/>
          <w:position w:val="1"/>
        </w:rPr>
        <w:t>、</w:t>
      </w:r>
      <w:r>
        <w:rPr>
          <w:rFonts w:ascii="Times New Roman" w:hAnsi="Times New Roman" w:eastAsia="Times New Roman" w:cs="Times New Roman"/>
          <w:sz w:val="20"/>
          <w:szCs w:val="20"/>
          <w:position w:val="1"/>
        </w:rPr>
        <w:t>GB/T</w:t>
      </w:r>
      <w:r>
        <w:rPr>
          <w:rFonts w:ascii="Times New Roman" w:hAnsi="Times New Roman" w:eastAsia="Times New Roman" w:cs="Times New Roman"/>
          <w:sz w:val="20"/>
          <w:szCs w:val="20"/>
          <w:spacing w:val="29"/>
          <w:w w:val="101"/>
          <w:position w:val="1"/>
        </w:rPr>
        <w:t xml:space="preserve"> </w:t>
      </w:r>
      <w:r>
        <w:rPr>
          <w:rFonts w:ascii="Times New Roman" w:hAnsi="Times New Roman" w:eastAsia="Times New Roman" w:cs="Times New Roman"/>
          <w:sz w:val="20"/>
          <w:szCs w:val="20"/>
          <w:position w:val="1"/>
        </w:rPr>
        <w:t>19686</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position w:val="1"/>
        </w:rPr>
        <w:t>的规定。</w:t>
      </w:r>
    </w:p>
    <w:p>
      <w:pPr>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7.2.3  </w:t>
      </w:r>
      <w:r>
        <w:rPr>
          <w:rFonts w:ascii="SimSun" w:hAnsi="SimSun" w:eastAsia="SimSun" w:cs="SimSun"/>
          <w:sz w:val="20"/>
          <w:szCs w:val="20"/>
          <w:spacing w:val="8"/>
          <w:position w:val="1"/>
        </w:rPr>
        <w:t>含有腐蚀性气体时，管道应采用防腐材料或采取防腐措施。</w:t>
      </w:r>
    </w:p>
    <w:p>
      <w:pPr>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7.2.4  </w:t>
      </w:r>
      <w:r>
        <w:rPr>
          <w:rFonts w:ascii="SimSun" w:hAnsi="SimSun" w:eastAsia="SimSun" w:cs="SimSun"/>
          <w:sz w:val="20"/>
          <w:szCs w:val="20"/>
          <w:spacing w:val="8"/>
          <w:position w:val="1"/>
        </w:rPr>
        <w:t>蓄热室、燃烧室、过滤箱、平台、扶梯等钢制设备应符合</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8"/>
          <w:position w:val="1"/>
        </w:rPr>
        <w:t xml:space="preserve"> 912</w:t>
      </w:r>
      <w:r>
        <w:rPr>
          <w:rFonts w:ascii="SimSun" w:hAnsi="SimSun" w:eastAsia="SimSun" w:cs="SimSun"/>
          <w:sz w:val="20"/>
          <w:szCs w:val="20"/>
          <w:spacing w:val="8"/>
          <w:position w:val="1"/>
        </w:rPr>
        <w:t>和</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8"/>
          <w:position w:val="1"/>
        </w:rPr>
        <w:t>/T 3077</w:t>
      </w:r>
      <w:r>
        <w:rPr>
          <w:rFonts w:ascii="SimSun" w:hAnsi="SimSun" w:eastAsia="SimSun" w:cs="SimSun"/>
          <w:sz w:val="20"/>
          <w:szCs w:val="20"/>
          <w:spacing w:val="8"/>
          <w:position w:val="1"/>
        </w:rPr>
        <w:t>的相关规定。</w:t>
      </w:r>
    </w:p>
    <w:p>
      <w:pPr>
        <w:ind w:left="5"/>
        <w:spacing w:before="194" w:line="274" w:lineRule="exact"/>
        <w:outlineLvl w:val="0"/>
        <w:rPr>
          <w:rFonts w:ascii="SimHei" w:hAnsi="SimHei" w:eastAsia="SimHei" w:cs="SimHei"/>
          <w:sz w:val="20"/>
          <w:szCs w:val="20"/>
        </w:rPr>
      </w:pPr>
      <w:bookmarkStart w:name="bookmark9" w:id="10"/>
      <w:bookmarkEnd w:id="10"/>
      <w:r>
        <w:rPr>
          <w:rFonts w:ascii="Times New Roman" w:hAnsi="Times New Roman" w:eastAsia="Times New Roman" w:cs="Times New Roman"/>
          <w:sz w:val="20"/>
          <w:szCs w:val="20"/>
          <w:spacing w:val="6"/>
          <w:position w:val="1"/>
        </w:rPr>
        <w:t>8  </w:t>
      </w:r>
      <w:r>
        <w:rPr>
          <w:rFonts w:ascii="SimHei" w:hAnsi="SimHei" w:eastAsia="SimHei" w:cs="SimHei"/>
          <w:sz w:val="20"/>
          <w:szCs w:val="20"/>
          <w:spacing w:val="6"/>
          <w:position w:val="1"/>
        </w:rPr>
        <w:t>检测与过程控制</w:t>
      </w:r>
    </w:p>
    <w:p>
      <w:pPr>
        <w:ind w:left="5"/>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3"/>
          <w:position w:val="1"/>
        </w:rPr>
        <w:t>8.1</w:t>
      </w:r>
      <w:r>
        <w:rPr>
          <w:rFonts w:ascii="Times New Roman" w:hAnsi="Times New Roman" w:eastAsia="Times New Roman" w:cs="Times New Roman"/>
          <w:sz w:val="20"/>
          <w:szCs w:val="20"/>
          <w:spacing w:val="10"/>
          <w:position w:val="1"/>
        </w:rPr>
        <w:t xml:space="preserve">  </w:t>
      </w:r>
      <w:r>
        <w:rPr>
          <w:rFonts w:ascii="SimHei" w:hAnsi="SimHei" w:eastAsia="SimHei" w:cs="SimHei"/>
          <w:sz w:val="20"/>
          <w:szCs w:val="20"/>
          <w:spacing w:val="3"/>
          <w:position w:val="1"/>
        </w:rPr>
        <w:t>一般规定</w:t>
      </w:r>
    </w:p>
    <w:p>
      <w:pPr>
        <w:ind w:left="5"/>
        <w:spacing w:before="232"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8.1.1  </w:t>
      </w:r>
      <w:r>
        <w:rPr>
          <w:rFonts w:ascii="SimSun" w:hAnsi="SimSun" w:eastAsia="SimSun" w:cs="SimSun"/>
          <w:sz w:val="20"/>
          <w:szCs w:val="20"/>
          <w:spacing w:val="7"/>
          <w:position w:val="1"/>
        </w:rPr>
        <w:t>治理工程应配置相关的检测仪表和控制装置。</w:t>
      </w:r>
    </w:p>
    <w:p>
      <w:pPr>
        <w:ind w:left="5"/>
        <w:spacing w:before="117"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8.1.2  </w:t>
      </w:r>
      <w:r>
        <w:rPr>
          <w:rFonts w:ascii="SimSun" w:hAnsi="SimSun" w:eastAsia="SimSun" w:cs="SimSun"/>
          <w:sz w:val="20"/>
          <w:szCs w:val="20"/>
          <w:spacing w:val="8"/>
          <w:position w:val="1"/>
        </w:rPr>
        <w:t>治理工程检测与过程控制的设计应符合安全、环保、节能等要求。</w:t>
      </w:r>
    </w:p>
    <w:p>
      <w:pPr>
        <w:ind w:left="5"/>
        <w:spacing w:before="232"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2"/>
          <w:position w:val="1"/>
        </w:rPr>
        <w:t>8.2</w:t>
      </w:r>
      <w:r>
        <w:rPr>
          <w:rFonts w:ascii="Times New Roman" w:hAnsi="Times New Roman" w:eastAsia="Times New Roman" w:cs="Times New Roman"/>
          <w:sz w:val="20"/>
          <w:szCs w:val="20"/>
          <w:spacing w:val="5"/>
          <w:position w:val="1"/>
        </w:rPr>
        <w:t xml:space="preserve">  </w:t>
      </w:r>
      <w:r>
        <w:rPr>
          <w:rFonts w:ascii="SimHei" w:hAnsi="SimHei" w:eastAsia="SimHei" w:cs="SimHei"/>
          <w:sz w:val="20"/>
          <w:szCs w:val="20"/>
          <w:spacing w:val="2"/>
          <w:position w:val="1"/>
        </w:rPr>
        <w:t>检测</w:t>
      </w:r>
    </w:p>
    <w:p>
      <w:pPr>
        <w:spacing w:before="194" w:line="274" w:lineRule="exact"/>
        <w:outlineLvl w:val="2"/>
        <w:jc w:val="right"/>
        <w:rPr>
          <w:rFonts w:ascii="SimSun" w:hAnsi="SimSun" w:eastAsia="SimSun" w:cs="SimSun"/>
          <w:sz w:val="20"/>
          <w:szCs w:val="20"/>
        </w:rPr>
      </w:pPr>
      <w:r>
        <w:rPr>
          <w:rFonts w:ascii="Times New Roman" w:hAnsi="Times New Roman" w:eastAsia="Times New Roman" w:cs="Times New Roman"/>
          <w:sz w:val="20"/>
          <w:szCs w:val="20"/>
          <w:spacing w:val="6"/>
          <w:position w:val="1"/>
        </w:rPr>
        <w:t>8.2.1  </w:t>
      </w:r>
      <w:r>
        <w:rPr>
          <w:rFonts w:ascii="SimSun" w:hAnsi="SimSun" w:eastAsia="SimSun" w:cs="SimSun"/>
          <w:sz w:val="20"/>
          <w:szCs w:val="20"/>
          <w:spacing w:val="6"/>
          <w:position w:val="1"/>
        </w:rPr>
        <w:t>治理工程排气筒应设置永久性采样口，采样口和采样平台的设置</w:t>
      </w:r>
      <w:r>
        <w:rPr>
          <w:rFonts w:ascii="SimSun" w:hAnsi="SimSun" w:eastAsia="SimSun" w:cs="SimSun"/>
          <w:sz w:val="20"/>
          <w:szCs w:val="20"/>
          <w:spacing w:val="5"/>
          <w:position w:val="1"/>
        </w:rPr>
        <w:t>应符合</w:t>
      </w:r>
      <w:r>
        <w:rPr>
          <w:rFonts w:ascii="SimSun" w:hAnsi="SimSun" w:eastAsia="SimSun" w:cs="SimSun"/>
          <w:sz w:val="20"/>
          <w:szCs w:val="20"/>
          <w:spacing w:val="-42"/>
          <w:position w:val="1"/>
        </w:rPr>
        <w:t xml:space="preserve"> </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5"/>
          <w:position w:val="1"/>
        </w:rPr>
        <w:t>/T</w:t>
      </w:r>
      <w:r>
        <w:rPr>
          <w:rFonts w:ascii="Times New Roman" w:hAnsi="Times New Roman" w:eastAsia="Times New Roman" w:cs="Times New Roman"/>
          <w:sz w:val="20"/>
          <w:szCs w:val="20"/>
          <w:spacing w:val="27"/>
          <w:w w:val="101"/>
          <w:position w:val="1"/>
        </w:rPr>
        <w:t xml:space="preserve"> </w:t>
      </w:r>
      <w:r>
        <w:rPr>
          <w:rFonts w:ascii="Times New Roman" w:hAnsi="Times New Roman" w:eastAsia="Times New Roman" w:cs="Times New Roman"/>
          <w:sz w:val="20"/>
          <w:szCs w:val="20"/>
          <w:spacing w:val="5"/>
          <w:position w:val="1"/>
        </w:rPr>
        <w:t>1 </w:t>
      </w:r>
      <w:r>
        <w:rPr>
          <w:rFonts w:ascii="SimSun" w:hAnsi="SimSun" w:eastAsia="SimSun" w:cs="SimSun"/>
          <w:sz w:val="20"/>
          <w:szCs w:val="20"/>
          <w:spacing w:val="5"/>
          <w:position w:val="1"/>
        </w:rPr>
        <w:t>和</w:t>
      </w:r>
      <w:r>
        <w:rPr>
          <w:rFonts w:ascii="SimSun" w:hAnsi="SimSun" w:eastAsia="SimSun" w:cs="SimSun"/>
          <w:sz w:val="20"/>
          <w:szCs w:val="20"/>
          <w:spacing w:val="-40"/>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5"/>
          <w:position w:val="1"/>
        </w:rPr>
        <w:t>/T</w:t>
      </w:r>
      <w:r>
        <w:rPr>
          <w:rFonts w:ascii="Times New Roman" w:hAnsi="Times New Roman" w:eastAsia="Times New Roman" w:cs="Times New Roman"/>
          <w:sz w:val="20"/>
          <w:szCs w:val="20"/>
          <w:spacing w:val="31"/>
          <w:w w:val="101"/>
          <w:position w:val="1"/>
        </w:rPr>
        <w:t xml:space="preserve"> </w:t>
      </w:r>
      <w:r>
        <w:rPr>
          <w:rFonts w:ascii="Times New Roman" w:hAnsi="Times New Roman" w:eastAsia="Times New Roman" w:cs="Times New Roman"/>
          <w:sz w:val="20"/>
          <w:szCs w:val="20"/>
          <w:spacing w:val="5"/>
          <w:position w:val="1"/>
        </w:rPr>
        <w:t>16157 </w:t>
      </w:r>
      <w:r>
        <w:rPr>
          <w:rFonts w:ascii="SimSun" w:hAnsi="SimSun" w:eastAsia="SimSun" w:cs="SimSun"/>
          <w:sz w:val="20"/>
          <w:szCs w:val="20"/>
          <w:spacing w:val="5"/>
          <w:position w:val="1"/>
        </w:rPr>
        <w:t>等规定。</w:t>
      </w:r>
    </w:p>
    <w:p>
      <w:pPr>
        <w:ind w:left="5"/>
        <w:spacing w:before="194" w:line="274" w:lineRule="exact"/>
        <w:outlineLvl w:val="2"/>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position w:val="1"/>
        </w:rPr>
        <w:t>8.2.2 </w:t>
      </w:r>
      <w:r>
        <w:rPr>
          <w:rFonts w:ascii="Times New Roman" w:hAnsi="Times New Roman" w:eastAsia="Times New Roman" w:cs="Times New Roman"/>
          <w:sz w:val="20"/>
          <w:szCs w:val="20"/>
          <w:position w:val="1"/>
        </w:rPr>
        <w:t>VOCs</w:t>
      </w:r>
      <w:r>
        <w:rPr>
          <w:rFonts w:ascii="Times New Roman" w:hAnsi="Times New Roman" w:eastAsia="Times New Roman" w:cs="Times New Roman"/>
          <w:sz w:val="20"/>
          <w:szCs w:val="20"/>
          <w:spacing w:val="31"/>
          <w:position w:val="1"/>
        </w:rPr>
        <w:t xml:space="preserve"> </w:t>
      </w:r>
      <w:r>
        <w:rPr>
          <w:rFonts w:ascii="SimSun" w:hAnsi="SimSun" w:eastAsia="SimSun" w:cs="SimSun"/>
          <w:sz w:val="20"/>
          <w:szCs w:val="20"/>
          <w:spacing w:val="6"/>
          <w:position w:val="1"/>
        </w:rPr>
        <w:t>的采样方法应符合</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/T</w:t>
      </w:r>
      <w:r>
        <w:rPr>
          <w:rFonts w:ascii="Times New Roman" w:hAnsi="Times New Roman" w:eastAsia="Times New Roman" w:cs="Times New Roman"/>
          <w:sz w:val="20"/>
          <w:szCs w:val="20"/>
          <w:spacing w:val="29"/>
          <w:w w:val="101"/>
          <w:position w:val="1"/>
        </w:rPr>
        <w:t xml:space="preserve"> </w:t>
      </w:r>
      <w:r>
        <w:rPr>
          <w:rFonts w:ascii="Times New Roman" w:hAnsi="Times New Roman" w:eastAsia="Times New Roman" w:cs="Times New Roman"/>
          <w:sz w:val="20"/>
          <w:szCs w:val="20"/>
          <w:spacing w:val="6"/>
          <w:position w:val="1"/>
        </w:rPr>
        <w:t>16157</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5"/>
          <w:position w:val="1"/>
        </w:rPr>
        <w:t>、</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5"/>
          <w:position w:val="1"/>
        </w:rPr>
        <w:t xml:space="preserve"> 732 </w:t>
      </w:r>
      <w:r>
        <w:rPr>
          <w:rFonts w:ascii="SimSun" w:hAnsi="SimSun" w:eastAsia="SimSun" w:cs="SimSun"/>
          <w:sz w:val="20"/>
          <w:szCs w:val="20"/>
          <w:spacing w:val="5"/>
          <w:position w:val="1"/>
        </w:rPr>
        <w:t>和</w:t>
      </w:r>
      <w:r>
        <w:rPr>
          <w:rFonts w:ascii="SimSun" w:hAnsi="SimSun" w:eastAsia="SimSun" w:cs="SimSun"/>
          <w:sz w:val="20"/>
          <w:szCs w:val="20"/>
          <w:spacing w:val="-44"/>
          <w:position w:val="1"/>
        </w:rPr>
        <w:t xml:space="preserve"> </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5"/>
          <w:position w:val="1"/>
        </w:rPr>
        <w:t xml:space="preserve"> 734 </w:t>
      </w:r>
      <w:r>
        <w:rPr>
          <w:rFonts w:ascii="SimSun" w:hAnsi="SimSun" w:eastAsia="SimSun" w:cs="SimSun"/>
          <w:sz w:val="20"/>
          <w:szCs w:val="20"/>
          <w:spacing w:val="5"/>
          <w:position w:val="1"/>
        </w:rPr>
        <w:t>等规定，检测方法应符合</w:t>
      </w:r>
      <w:r>
        <w:rPr>
          <w:rFonts w:ascii="SimSun" w:hAnsi="SimSun" w:eastAsia="SimSun" w:cs="SimSun"/>
          <w:sz w:val="20"/>
          <w:szCs w:val="20"/>
          <w:spacing w:val="-41"/>
          <w:position w:val="1"/>
        </w:rPr>
        <w:t xml:space="preserve"> </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5"/>
          <w:position w:val="1"/>
        </w:rPr>
        <w:t>/T 397</w:t>
      </w:r>
      <w:r>
        <w:rPr>
          <w:rFonts w:ascii="Times New Roman" w:hAnsi="Times New Roman" w:eastAsia="Times New Roman" w:cs="Times New Roman"/>
          <w:sz w:val="20"/>
          <w:szCs w:val="20"/>
          <w:spacing w:val="-27"/>
          <w:position w:val="1"/>
        </w:rPr>
        <w:t xml:space="preserve"> </w:t>
      </w:r>
      <w:r>
        <w:rPr>
          <w:rFonts w:ascii="SimSun" w:hAnsi="SimSun" w:eastAsia="SimSun" w:cs="SimSun"/>
          <w:sz w:val="20"/>
          <w:szCs w:val="20"/>
          <w:spacing w:val="5"/>
          <w:position w:val="1"/>
        </w:rPr>
        <w:t>、</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5"/>
          <w:position w:val="1"/>
        </w:rPr>
        <w:t>/T</w:t>
      </w:r>
      <w:r>
        <w:rPr>
          <w:rFonts w:ascii="Times New Roman" w:hAnsi="Times New Roman" w:eastAsia="Times New Roman" w:cs="Times New Roman"/>
          <w:sz w:val="20"/>
          <w:szCs w:val="20"/>
          <w:spacing w:val="14"/>
          <w:position w:val="1"/>
        </w:rPr>
        <w:t xml:space="preserve"> </w:t>
      </w:r>
      <w:r>
        <w:rPr>
          <w:rFonts w:ascii="Times New Roman" w:hAnsi="Times New Roman" w:eastAsia="Times New Roman" w:cs="Times New Roman"/>
          <w:sz w:val="20"/>
          <w:szCs w:val="20"/>
          <w:spacing w:val="5"/>
          <w:position w:val="1"/>
        </w:rPr>
        <w:t>38</w:t>
      </w:r>
    </w:p>
    <w:p>
      <w:pPr>
        <w:ind w:left="1"/>
        <w:spacing w:before="38" w:line="274" w:lineRule="exact"/>
        <w:rPr>
          <w:rFonts w:ascii="SimSun" w:hAnsi="SimSun" w:eastAsia="SimSun" w:cs="SimSun"/>
          <w:sz w:val="20"/>
          <w:szCs w:val="20"/>
        </w:rPr>
      </w:pPr>
      <w:r>
        <w:rPr>
          <w:rFonts w:ascii="SimSun" w:hAnsi="SimSun" w:eastAsia="SimSun" w:cs="SimSun"/>
          <w:sz w:val="20"/>
          <w:szCs w:val="20"/>
          <w:spacing w:val="4"/>
          <w:position w:val="1"/>
        </w:rPr>
        <w:t>和</w:t>
      </w:r>
      <w:r>
        <w:rPr>
          <w:rFonts w:ascii="SimSun" w:hAnsi="SimSun" w:eastAsia="SimSun" w:cs="SimSun"/>
          <w:sz w:val="20"/>
          <w:szCs w:val="20"/>
          <w:spacing w:val="-37"/>
          <w:position w:val="1"/>
        </w:rPr>
        <w:t xml:space="preserve"> </w:t>
      </w:r>
      <w:r>
        <w:rPr>
          <w:rFonts w:ascii="Times New Roman" w:hAnsi="Times New Roman" w:eastAsia="Times New Roman" w:cs="Times New Roman"/>
          <w:sz w:val="20"/>
          <w:szCs w:val="20"/>
          <w:position w:val="1"/>
        </w:rPr>
        <w:t>HJ</w:t>
      </w:r>
      <w:r>
        <w:rPr>
          <w:rFonts w:ascii="Times New Roman" w:hAnsi="Times New Roman" w:eastAsia="Times New Roman" w:cs="Times New Roman"/>
          <w:sz w:val="20"/>
          <w:szCs w:val="20"/>
          <w:spacing w:val="4"/>
          <w:position w:val="1"/>
        </w:rPr>
        <w:t xml:space="preserve"> 734</w:t>
      </w:r>
      <w:r>
        <w:rPr>
          <w:rFonts w:ascii="Times New Roman" w:hAnsi="Times New Roman" w:eastAsia="Times New Roman" w:cs="Times New Roman"/>
          <w:sz w:val="20"/>
          <w:szCs w:val="20"/>
          <w:spacing w:val="12"/>
          <w:position w:val="1"/>
        </w:rPr>
        <w:t xml:space="preserve"> </w:t>
      </w:r>
      <w:r>
        <w:rPr>
          <w:rFonts w:ascii="SimSun" w:hAnsi="SimSun" w:eastAsia="SimSun" w:cs="SimSun"/>
          <w:sz w:val="20"/>
          <w:szCs w:val="20"/>
          <w:spacing w:val="4"/>
          <w:position w:val="1"/>
        </w:rPr>
        <w:t>等规定。</w:t>
      </w:r>
    </w:p>
    <w:p>
      <w:pPr>
        <w:ind w:left="5"/>
        <w:spacing w:before="194"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8"/>
          <w:position w:val="1"/>
        </w:rPr>
        <w:t>8.2.3  </w:t>
      </w:r>
      <w:r>
        <w:rPr>
          <w:rFonts w:ascii="SimSun" w:hAnsi="SimSun" w:eastAsia="SimSun" w:cs="SimSun"/>
          <w:sz w:val="20"/>
          <w:szCs w:val="20"/>
          <w:spacing w:val="8"/>
          <w:position w:val="1"/>
        </w:rPr>
        <w:t>对</w:t>
      </w:r>
      <w:r>
        <w:rPr>
          <w:rFonts w:ascii="SimSun" w:hAnsi="SimSun" w:eastAsia="SimSun" w:cs="SimSun"/>
          <w:sz w:val="20"/>
          <w:szCs w:val="20"/>
          <w:spacing w:val="-45"/>
          <w:position w:val="1"/>
        </w:rPr>
        <w:t xml:space="preserve"> </w:t>
      </w:r>
      <w:r>
        <w:rPr>
          <w:rFonts w:ascii="Times New Roman" w:hAnsi="Times New Roman" w:eastAsia="Times New Roman" w:cs="Times New Roman"/>
          <w:sz w:val="20"/>
          <w:szCs w:val="20"/>
          <w:position w:val="1"/>
        </w:rPr>
        <w:t>VOCs</w:t>
      </w:r>
      <w:r>
        <w:rPr>
          <w:rFonts w:ascii="Times New Roman" w:hAnsi="Times New Roman" w:eastAsia="Times New Roman" w:cs="Times New Roman"/>
          <w:sz w:val="20"/>
          <w:szCs w:val="20"/>
          <w:spacing w:val="37"/>
          <w:position w:val="1"/>
        </w:rPr>
        <w:t xml:space="preserve"> </w:t>
      </w:r>
      <w:r>
        <w:rPr>
          <w:rFonts w:ascii="SimSun" w:hAnsi="SimSun" w:eastAsia="SimSun" w:cs="SimSun"/>
          <w:sz w:val="20"/>
          <w:szCs w:val="20"/>
          <w:spacing w:val="8"/>
          <w:position w:val="1"/>
        </w:rPr>
        <w:t>以外的其它污染物有排放要求时，其采样和检测应执行相关</w:t>
      </w:r>
      <w:r>
        <w:rPr>
          <w:rFonts w:ascii="SimSun" w:hAnsi="SimSun" w:eastAsia="SimSun" w:cs="SimSun"/>
          <w:sz w:val="20"/>
          <w:szCs w:val="20"/>
          <w:spacing w:val="7"/>
          <w:position w:val="1"/>
        </w:rPr>
        <w:t>标准规定。</w:t>
      </w:r>
    </w:p>
    <w:p>
      <w:pPr>
        <w:ind w:left="5"/>
        <w:spacing w:before="194"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8.2.4  </w:t>
      </w:r>
      <w:r>
        <w:rPr>
          <w:rFonts w:ascii="SimSun" w:hAnsi="SimSun" w:eastAsia="SimSun" w:cs="SimSun"/>
          <w:sz w:val="20"/>
          <w:szCs w:val="20"/>
          <w:spacing w:val="9"/>
          <w:position w:val="1"/>
        </w:rPr>
        <w:t>蓄热燃烧装置的蓄热室和燃烧室内部应装设具有自动报警功能的多点温度、压</w:t>
      </w:r>
      <w:r>
        <w:rPr>
          <w:rFonts w:ascii="SimSun" w:hAnsi="SimSun" w:eastAsia="SimSun" w:cs="SimSun"/>
          <w:sz w:val="20"/>
          <w:szCs w:val="20"/>
          <w:spacing w:val="8"/>
          <w:position w:val="1"/>
        </w:rPr>
        <w:t>力检测装置。燃烧室应</w:t>
      </w:r>
    </w:p>
    <w:p>
      <w:pPr>
        <w:ind w:left="4"/>
        <w:spacing w:before="68" w:line="228" w:lineRule="auto"/>
        <w:rPr>
          <w:rFonts w:ascii="SimSun" w:hAnsi="SimSun" w:eastAsia="SimSun" w:cs="SimSun"/>
          <w:sz w:val="20"/>
          <w:szCs w:val="20"/>
        </w:rPr>
      </w:pPr>
      <w:r>
        <w:rPr>
          <w:rFonts w:ascii="SimSun" w:hAnsi="SimSun" w:eastAsia="SimSun" w:cs="SimSun"/>
          <w:sz w:val="20"/>
          <w:szCs w:val="20"/>
          <w:spacing w:val="9"/>
        </w:rPr>
        <w:t>设置燃烧温度和极限温度检测报警装置，蓄热体上下层应分别设置温度、压差检测装置。</w:t>
      </w:r>
    </w:p>
    <w:p>
      <w:pPr>
        <w:ind w:left="5"/>
        <w:spacing w:before="191"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8.2.5  </w:t>
      </w:r>
      <w:r>
        <w:rPr>
          <w:rFonts w:ascii="SimSun" w:hAnsi="SimSun" w:eastAsia="SimSun" w:cs="SimSun"/>
          <w:sz w:val="20"/>
          <w:szCs w:val="20"/>
          <w:spacing w:val="7"/>
          <w:position w:val="1"/>
        </w:rPr>
        <w:t>燃料供给系统应装设压力检测装置。</w:t>
      </w:r>
    </w:p>
    <w:p>
      <w:pPr>
        <w:ind w:left="5"/>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8.3  </w:t>
      </w:r>
      <w:r>
        <w:rPr>
          <w:rFonts w:ascii="SimHei" w:hAnsi="SimHei" w:eastAsia="SimHei" w:cs="SimHei"/>
          <w:sz w:val="20"/>
          <w:szCs w:val="20"/>
          <w:spacing w:val="4"/>
          <w:position w:val="1"/>
        </w:rPr>
        <w:t>过程控制</w:t>
      </w:r>
    </w:p>
    <w:p>
      <w:pPr>
        <w:ind w:left="5"/>
        <w:spacing w:before="194"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8.3.1  </w:t>
      </w:r>
      <w:r>
        <w:rPr>
          <w:rFonts w:ascii="SimSun" w:hAnsi="SimSun" w:eastAsia="SimSun" w:cs="SimSun"/>
          <w:sz w:val="20"/>
          <w:szCs w:val="20"/>
          <w:spacing w:val="9"/>
          <w:position w:val="1"/>
        </w:rPr>
        <w:t>治理设备应先于产生废气的生产工艺设备开启、后于生产工艺设备停机，并实</w:t>
      </w:r>
      <w:r>
        <w:rPr>
          <w:rFonts w:ascii="SimSun" w:hAnsi="SimSun" w:eastAsia="SimSun" w:cs="SimSun"/>
          <w:sz w:val="20"/>
          <w:szCs w:val="20"/>
          <w:spacing w:val="8"/>
          <w:position w:val="1"/>
        </w:rPr>
        <w:t>现联锁控制。在运行过</w:t>
      </w:r>
    </w:p>
    <w:p>
      <w:pPr>
        <w:spacing w:before="68" w:line="228" w:lineRule="auto"/>
        <w:rPr>
          <w:rFonts w:ascii="SimSun" w:hAnsi="SimSun" w:eastAsia="SimSun" w:cs="SimSun"/>
          <w:sz w:val="20"/>
          <w:szCs w:val="20"/>
        </w:rPr>
      </w:pPr>
      <w:r>
        <w:rPr>
          <w:rFonts w:ascii="SimSun" w:hAnsi="SimSun" w:eastAsia="SimSun" w:cs="SimSun"/>
          <w:sz w:val="20"/>
          <w:szCs w:val="20"/>
          <w:spacing w:val="9"/>
        </w:rPr>
        <w:t>程中，蓄热燃烧装置应与待处理废气通过自动控制实现实时联动。</w:t>
      </w:r>
    </w:p>
    <w:p>
      <w:pPr>
        <w:ind w:left="5"/>
        <w:spacing w:before="191" w:line="274" w:lineRule="exact"/>
        <w:outlineLvl w:val="2"/>
        <w:rPr>
          <w:rFonts w:ascii="SimSun" w:hAnsi="SimSun" w:eastAsia="SimSun" w:cs="SimSun"/>
          <w:sz w:val="20"/>
          <w:szCs w:val="20"/>
        </w:rPr>
      </w:pPr>
      <w:r>
        <w:rPr>
          <w:rFonts w:ascii="Times New Roman" w:hAnsi="Times New Roman" w:eastAsia="Times New Roman" w:cs="Times New Roman"/>
          <w:sz w:val="20"/>
          <w:szCs w:val="20"/>
          <w:spacing w:val="9"/>
          <w:position w:val="1"/>
        </w:rPr>
        <w:t>8.3.2  </w:t>
      </w:r>
      <w:r>
        <w:rPr>
          <w:rFonts w:ascii="SimSun" w:hAnsi="SimSun" w:eastAsia="SimSun" w:cs="SimSun"/>
          <w:sz w:val="20"/>
          <w:szCs w:val="20"/>
          <w:spacing w:val="9"/>
          <w:position w:val="1"/>
        </w:rPr>
        <w:t>现场应设置就地控制柜或远端控制。就地控制柜应有集中</w:t>
      </w:r>
      <w:r>
        <w:rPr>
          <w:rFonts w:ascii="SimSun" w:hAnsi="SimSun" w:eastAsia="SimSun" w:cs="SimSun"/>
          <w:sz w:val="20"/>
          <w:szCs w:val="20"/>
          <w:spacing w:val="8"/>
          <w:position w:val="1"/>
        </w:rPr>
        <w:t>控制端口，具备与集中控制室的连接功能，</w:t>
      </w:r>
    </w:p>
    <w:p>
      <w:pPr>
        <w:ind w:left="5"/>
        <w:spacing w:before="68" w:line="228" w:lineRule="auto"/>
        <w:rPr>
          <w:rFonts w:ascii="SimSun" w:hAnsi="SimSun" w:eastAsia="SimSun" w:cs="SimSun"/>
          <w:sz w:val="20"/>
          <w:szCs w:val="20"/>
        </w:rPr>
      </w:pPr>
      <w:r>
        <w:rPr>
          <w:rFonts w:ascii="SimSun" w:hAnsi="SimSun" w:eastAsia="SimSun" w:cs="SimSun"/>
          <w:sz w:val="20"/>
          <w:szCs w:val="20"/>
          <w:spacing w:val="9"/>
        </w:rPr>
        <w:t>并在控制柜显示设备的运行状态。远端控制现场应设有中继箱和便于操作的人机界面。</w:t>
      </w:r>
    </w:p>
    <w:p>
      <w:pPr>
        <w:ind w:left="1"/>
        <w:spacing w:before="191" w:line="274" w:lineRule="exact"/>
        <w:outlineLvl w:val="0"/>
        <w:rPr>
          <w:rFonts w:ascii="SimHei" w:hAnsi="SimHei" w:eastAsia="SimHei" w:cs="SimHei"/>
          <w:sz w:val="20"/>
          <w:szCs w:val="20"/>
        </w:rPr>
      </w:pPr>
      <w:bookmarkStart w:name="bookmark10" w:id="11"/>
      <w:bookmarkEnd w:id="11"/>
      <w:r>
        <w:rPr>
          <w:rFonts w:ascii="Times New Roman" w:hAnsi="Times New Roman" w:eastAsia="Times New Roman" w:cs="Times New Roman"/>
          <w:sz w:val="20"/>
          <w:szCs w:val="20"/>
          <w:spacing w:val="4"/>
          <w:position w:val="1"/>
        </w:rPr>
        <w:t>9     </w:t>
      </w:r>
      <w:r>
        <w:rPr>
          <w:rFonts w:ascii="SimHei" w:hAnsi="SimHei" w:eastAsia="SimHei" w:cs="SimHei"/>
          <w:sz w:val="20"/>
          <w:szCs w:val="20"/>
          <w:spacing w:val="4"/>
          <w:position w:val="1"/>
        </w:rPr>
        <w:t>主要辅助工程</w:t>
      </w:r>
    </w:p>
    <w:p>
      <w:pPr>
        <w:ind w:left="1"/>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9.1  </w:t>
      </w:r>
      <w:r>
        <w:rPr>
          <w:rFonts w:ascii="SimHei" w:hAnsi="SimHei" w:eastAsia="SimHei" w:cs="SimHei"/>
          <w:sz w:val="20"/>
          <w:szCs w:val="20"/>
          <w:spacing w:val="6"/>
          <w:position w:val="1"/>
        </w:rPr>
        <w:t>燃料供给系统</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9.1.1  </w:t>
      </w:r>
      <w:r>
        <w:rPr>
          <w:rFonts w:ascii="SimSun" w:hAnsi="SimSun" w:eastAsia="SimSun" w:cs="SimSun"/>
          <w:sz w:val="20"/>
          <w:szCs w:val="20"/>
          <w:spacing w:val="9"/>
          <w:position w:val="1"/>
        </w:rPr>
        <w:t>燃料供给系统一般由燃料源、过滤器、供给管路、压力调节装置、压力检测和保</w:t>
      </w:r>
      <w:r>
        <w:rPr>
          <w:rFonts w:ascii="SimSun" w:hAnsi="SimSun" w:eastAsia="SimSun" w:cs="SimSun"/>
          <w:sz w:val="20"/>
          <w:szCs w:val="20"/>
          <w:spacing w:val="8"/>
          <w:position w:val="1"/>
        </w:rPr>
        <w:t>护系统及泄漏报</w:t>
      </w:r>
    </w:p>
    <w:p>
      <w:pPr>
        <w:ind w:left="4"/>
        <w:spacing w:before="69" w:line="228" w:lineRule="auto"/>
        <w:rPr>
          <w:rFonts w:ascii="SimSun" w:hAnsi="SimSun" w:eastAsia="SimSun" w:cs="SimSun"/>
          <w:sz w:val="20"/>
          <w:szCs w:val="20"/>
        </w:rPr>
      </w:pPr>
      <w:r>
        <w:rPr>
          <w:rFonts w:ascii="SimSun" w:hAnsi="SimSun" w:eastAsia="SimSun" w:cs="SimSun"/>
          <w:sz w:val="20"/>
          <w:szCs w:val="20"/>
          <w:spacing w:val="6"/>
        </w:rPr>
        <w:t>警装置等组成。</w:t>
      </w:r>
    </w:p>
    <w:p>
      <w:pPr>
        <w:ind w:left="1"/>
        <w:spacing w:before="190"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9.1.2  </w:t>
      </w:r>
      <w:r>
        <w:rPr>
          <w:rFonts w:ascii="SimSun" w:hAnsi="SimSun" w:eastAsia="SimSun" w:cs="SimSun"/>
          <w:sz w:val="20"/>
          <w:szCs w:val="20"/>
          <w:spacing w:val="8"/>
          <w:position w:val="1"/>
        </w:rPr>
        <w:t>燃料供给系统应根据燃料种类由专业</w:t>
      </w:r>
      <w:r>
        <w:rPr>
          <w:rFonts w:ascii="SimSun" w:hAnsi="SimSun" w:eastAsia="SimSun" w:cs="SimSun"/>
          <w:sz w:val="20"/>
          <w:szCs w:val="20"/>
          <w:spacing w:val="7"/>
          <w:position w:val="1"/>
        </w:rPr>
        <w:t>单位设计建设。</w:t>
      </w:r>
    </w:p>
    <w:p>
      <w:pPr>
        <w:ind w:left="1"/>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9.2  </w:t>
      </w:r>
      <w:r>
        <w:rPr>
          <w:rFonts w:ascii="SimHei" w:hAnsi="SimHei" w:eastAsia="SimHei" w:cs="SimHei"/>
          <w:sz w:val="20"/>
          <w:szCs w:val="20"/>
          <w:spacing w:val="6"/>
          <w:position w:val="1"/>
        </w:rPr>
        <w:t>压缩空气系统</w:t>
      </w:r>
    </w:p>
    <w:p>
      <w:pPr>
        <w:ind w:left="1"/>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9.2.1  </w:t>
      </w:r>
      <w:r>
        <w:rPr>
          <w:rFonts w:ascii="SimSun" w:hAnsi="SimSun" w:eastAsia="SimSun" w:cs="SimSun"/>
          <w:sz w:val="20"/>
          <w:szCs w:val="20"/>
          <w:spacing w:val="8"/>
          <w:position w:val="1"/>
        </w:rPr>
        <w:t>压缩空气系统一般由空压机、储气罐、压力调节装置、供给管路和安全阀等组成。</w:t>
      </w:r>
    </w:p>
    <w:p>
      <w:pPr>
        <w:spacing w:line="274" w:lineRule="exact"/>
        <w:sectPr>
          <w:footerReference w:type="default" r:id="rId20"/>
          <w:pgSz w:w="11907" w:h="16840"/>
          <w:pgMar w:top="1431" w:right="631" w:bottom="1071" w:left="1425" w:header="0" w:footer="834" w:gutter="0"/>
        </w:sectPr>
        <w:rPr>
          <w:rFonts w:ascii="SimSun" w:hAnsi="SimSun" w:eastAsia="SimSun" w:cs="SimSun"/>
          <w:sz w:val="20"/>
          <w:szCs w:val="20"/>
        </w:rPr>
      </w:pPr>
    </w:p>
    <w:p>
      <w:pPr>
        <w:pStyle w:val="BodyText"/>
        <w:spacing w:line="301" w:lineRule="auto"/>
        <w:rPr/>
      </w:pPr>
      <w:r/>
    </w:p>
    <w:p>
      <w:pPr>
        <w:spacing w:before="65" w:line="274" w:lineRule="exact"/>
        <w:outlineLvl w:val="3"/>
        <w:rPr>
          <w:rFonts w:ascii="SimHei" w:hAnsi="SimHei" w:eastAsia="SimHei" w:cs="SimHei"/>
          <w:sz w:val="20"/>
          <w:szCs w:val="20"/>
        </w:rPr>
      </w:pPr>
      <w:r>
        <w:rPr>
          <w:rFonts w:ascii="Times New Roman" w:hAnsi="Times New Roman" w:eastAsia="Times New Roman" w:cs="Times New Roman"/>
          <w:sz w:val="20"/>
          <w:szCs w:val="20"/>
          <w:spacing w:val="6"/>
          <w:position w:val="1"/>
        </w:rPr>
        <w:t>9.2.2  </w:t>
      </w:r>
      <w:r>
        <w:rPr>
          <w:rFonts w:ascii="SimSun" w:hAnsi="SimSun" w:eastAsia="SimSun" w:cs="SimSun"/>
          <w:sz w:val="20"/>
          <w:szCs w:val="20"/>
          <w:spacing w:val="6"/>
          <w:position w:val="1"/>
        </w:rPr>
        <w:t>压缩空气系统设计应符合</w:t>
      </w:r>
      <w:r>
        <w:rPr>
          <w:rFonts w:ascii="SimSun" w:hAnsi="SimSun" w:eastAsia="SimSun" w:cs="SimSun"/>
          <w:sz w:val="20"/>
          <w:szCs w:val="20"/>
          <w:spacing w:val="-39"/>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 xml:space="preserve"> 50029</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spacing w:val="6"/>
          <w:position w:val="1"/>
        </w:rPr>
        <w:t>的相关规定</w:t>
      </w:r>
      <w:r>
        <w:rPr>
          <w:rFonts w:ascii="SimHei" w:hAnsi="SimHei" w:eastAsia="SimHei" w:cs="SimHei"/>
          <w:sz w:val="20"/>
          <w:szCs w:val="20"/>
          <w:spacing w:val="6"/>
          <w:position w:val="1"/>
        </w:rPr>
        <w:t>。</w:t>
      </w:r>
    </w:p>
    <w:p>
      <w:pPr>
        <w:spacing w:before="193" w:line="275" w:lineRule="exact"/>
        <w:outlineLvl w:val="2"/>
        <w:rPr>
          <w:rFonts w:ascii="SimHei" w:hAnsi="SimHei" w:eastAsia="SimHei" w:cs="SimHei"/>
          <w:sz w:val="20"/>
          <w:szCs w:val="20"/>
        </w:rPr>
      </w:pPr>
      <w:r>
        <w:rPr>
          <w:rFonts w:ascii="Times New Roman" w:hAnsi="Times New Roman" w:eastAsia="Times New Roman" w:cs="Times New Roman"/>
          <w:sz w:val="20"/>
          <w:szCs w:val="20"/>
          <w:spacing w:val="2"/>
          <w:position w:val="1"/>
        </w:rPr>
        <w:t>9.3</w:t>
      </w:r>
      <w:r>
        <w:rPr>
          <w:rFonts w:ascii="Times New Roman" w:hAnsi="Times New Roman" w:eastAsia="Times New Roman" w:cs="Times New Roman"/>
          <w:sz w:val="20"/>
          <w:szCs w:val="20"/>
          <w:spacing w:val="15"/>
          <w:w w:val="101"/>
          <w:position w:val="1"/>
        </w:rPr>
        <w:t xml:space="preserve">  </w:t>
      </w:r>
      <w:r>
        <w:rPr>
          <w:rFonts w:ascii="SimHei" w:hAnsi="SimHei" w:eastAsia="SimHei" w:cs="SimHei"/>
          <w:sz w:val="20"/>
          <w:szCs w:val="20"/>
          <w:spacing w:val="2"/>
          <w:position w:val="1"/>
        </w:rPr>
        <w:t>电气系统</w:t>
      </w:r>
    </w:p>
    <w:p>
      <w:pPr>
        <w:spacing w:before="19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9.3.1</w:t>
      </w:r>
      <w:r>
        <w:rPr>
          <w:rFonts w:ascii="Times New Roman" w:hAnsi="Times New Roman" w:eastAsia="Times New Roman" w:cs="Times New Roman"/>
          <w:sz w:val="20"/>
          <w:szCs w:val="20"/>
          <w:spacing w:val="20"/>
          <w:w w:val="101"/>
          <w:position w:val="1"/>
        </w:rPr>
        <w:t xml:space="preserve">  </w:t>
      </w:r>
      <w:r>
        <w:rPr>
          <w:rFonts w:ascii="SimSun" w:hAnsi="SimSun" w:eastAsia="SimSun" w:cs="SimSun"/>
          <w:sz w:val="20"/>
          <w:szCs w:val="20"/>
          <w:spacing w:val="8"/>
          <w:position w:val="1"/>
        </w:rPr>
        <w:t>电源系统可直接由生产主体工程配电系统接引，中性点接地方式应与生产主体工程一致。</w:t>
      </w:r>
    </w:p>
    <w:p>
      <w:pPr>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4"/>
          <w:position w:val="1"/>
        </w:rPr>
        <w:t>9.3.2</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4"/>
          <w:position w:val="1"/>
        </w:rPr>
        <w:t>电气系统设计应符合</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4"/>
          <w:position w:val="1"/>
        </w:rPr>
        <w:t xml:space="preserve"> 50058</w:t>
      </w:r>
      <w:r>
        <w:rPr>
          <w:rFonts w:ascii="Times New Roman" w:hAnsi="Times New Roman" w:eastAsia="Times New Roman" w:cs="Times New Roman"/>
          <w:sz w:val="20"/>
          <w:szCs w:val="20"/>
          <w:spacing w:val="30"/>
          <w:position w:val="1"/>
        </w:rPr>
        <w:t xml:space="preserve"> </w:t>
      </w:r>
      <w:r>
        <w:rPr>
          <w:rFonts w:ascii="SimSun" w:hAnsi="SimSun" w:eastAsia="SimSun" w:cs="SimSun"/>
          <w:sz w:val="20"/>
          <w:szCs w:val="20"/>
          <w:spacing w:val="4"/>
          <w:position w:val="1"/>
        </w:rPr>
        <w:t>的相关规定。</w:t>
      </w:r>
    </w:p>
    <w:p>
      <w:pPr>
        <w:spacing w:before="193" w:line="275" w:lineRule="exact"/>
        <w:outlineLvl w:val="2"/>
        <w:rPr>
          <w:rFonts w:ascii="SimHei" w:hAnsi="SimHei" w:eastAsia="SimHei" w:cs="SimHei"/>
          <w:sz w:val="20"/>
          <w:szCs w:val="20"/>
        </w:rPr>
      </w:pPr>
      <w:r>
        <w:rPr>
          <w:rFonts w:ascii="Times New Roman" w:hAnsi="Times New Roman" w:eastAsia="Times New Roman" w:cs="Times New Roman"/>
          <w:sz w:val="20"/>
          <w:szCs w:val="20"/>
          <w:spacing w:val="6"/>
          <w:position w:val="1"/>
        </w:rPr>
        <w:t>9. 4  </w:t>
      </w:r>
      <w:r>
        <w:rPr>
          <w:rFonts w:ascii="SimHei" w:hAnsi="SimHei" w:eastAsia="SimHei" w:cs="SimHei"/>
          <w:sz w:val="20"/>
          <w:szCs w:val="20"/>
          <w:spacing w:val="6"/>
          <w:position w:val="1"/>
        </w:rPr>
        <w:t>给排水与消防系统</w:t>
      </w:r>
    </w:p>
    <w:p>
      <w:pPr>
        <w:spacing w:before="193"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9"/>
          <w:position w:val="1"/>
        </w:rPr>
        <w:t>9.4.1 </w:t>
      </w:r>
      <w:r>
        <w:rPr>
          <w:rFonts w:ascii="SimSun" w:hAnsi="SimSun" w:eastAsia="SimSun" w:cs="SimSun"/>
          <w:sz w:val="20"/>
          <w:szCs w:val="20"/>
          <w:spacing w:val="9"/>
          <w:position w:val="1"/>
        </w:rPr>
        <w:t>治理工程的给水、排水设计应符合相关</w:t>
      </w:r>
      <w:r>
        <w:rPr>
          <w:rFonts w:ascii="SimSun" w:hAnsi="SimSun" w:eastAsia="SimSun" w:cs="SimSun"/>
          <w:sz w:val="20"/>
          <w:szCs w:val="20"/>
          <w:spacing w:val="8"/>
          <w:position w:val="1"/>
        </w:rPr>
        <w:t>工业行业给水排水设计规范的相关规定。</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9.4.2  </w:t>
      </w:r>
      <w:r>
        <w:rPr>
          <w:rFonts w:ascii="SimSun" w:hAnsi="SimSun" w:eastAsia="SimSun" w:cs="SimSun"/>
          <w:sz w:val="20"/>
          <w:szCs w:val="20"/>
          <w:spacing w:val="8"/>
          <w:position w:val="1"/>
        </w:rPr>
        <w:t>治理工程的消防设计应纳入工厂的消防系统总体</w:t>
      </w:r>
      <w:r>
        <w:rPr>
          <w:rFonts w:ascii="SimSun" w:hAnsi="SimSun" w:eastAsia="SimSun" w:cs="SimSun"/>
          <w:sz w:val="20"/>
          <w:szCs w:val="20"/>
          <w:spacing w:val="7"/>
          <w:position w:val="1"/>
        </w:rPr>
        <w:t>设计。</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9.4.3  </w:t>
      </w:r>
      <w:r>
        <w:rPr>
          <w:rFonts w:ascii="SimSun" w:hAnsi="SimSun" w:eastAsia="SimSun" w:cs="SimSun"/>
          <w:sz w:val="20"/>
          <w:szCs w:val="20"/>
          <w:spacing w:val="7"/>
          <w:position w:val="1"/>
        </w:rPr>
        <w:t>消防通道、防火间距、安全疏散的设计和消防栓的布置应符合</w:t>
      </w:r>
      <w:r>
        <w:rPr>
          <w:rFonts w:ascii="SimSun" w:hAnsi="SimSun" w:eastAsia="SimSun" w:cs="SimSun"/>
          <w:sz w:val="20"/>
          <w:szCs w:val="20"/>
          <w:spacing w:val="-23"/>
          <w:position w:val="1"/>
        </w:rPr>
        <w:t xml:space="preserve">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7"/>
          <w:position w:val="1"/>
        </w:rPr>
        <w:t xml:space="preserve"> 50016</w:t>
      </w:r>
      <w:r>
        <w:rPr>
          <w:rFonts w:ascii="Times New Roman" w:hAnsi="Times New Roman" w:eastAsia="Times New Roman" w:cs="Times New Roman"/>
          <w:sz w:val="20"/>
          <w:szCs w:val="20"/>
          <w:spacing w:val="29"/>
          <w:position w:val="1"/>
        </w:rPr>
        <w:t xml:space="preserve"> </w:t>
      </w:r>
      <w:r>
        <w:rPr>
          <w:rFonts w:ascii="SimSun" w:hAnsi="SimSun" w:eastAsia="SimSun" w:cs="SimSun"/>
          <w:sz w:val="20"/>
          <w:szCs w:val="20"/>
          <w:spacing w:val="7"/>
          <w:position w:val="1"/>
        </w:rPr>
        <w:t>的相关规定。</w:t>
      </w:r>
    </w:p>
    <w:p>
      <w:pPr>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6"/>
          <w:position w:val="1"/>
        </w:rPr>
        <w:t>9.4.4  </w:t>
      </w:r>
      <w:r>
        <w:rPr>
          <w:rFonts w:ascii="SimSun" w:hAnsi="SimSun" w:eastAsia="SimSun" w:cs="SimSun"/>
          <w:sz w:val="20"/>
          <w:szCs w:val="20"/>
          <w:spacing w:val="6"/>
          <w:position w:val="1"/>
        </w:rPr>
        <w:t>应按照 </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6"/>
          <w:position w:val="1"/>
        </w:rPr>
        <w:t xml:space="preserve"> 50140</w:t>
      </w:r>
      <w:r>
        <w:rPr>
          <w:rFonts w:ascii="Times New Roman" w:hAnsi="Times New Roman" w:eastAsia="Times New Roman" w:cs="Times New Roman"/>
          <w:sz w:val="20"/>
          <w:szCs w:val="20"/>
          <w:spacing w:val="29"/>
          <w:position w:val="1"/>
        </w:rPr>
        <w:t xml:space="preserve"> </w:t>
      </w:r>
      <w:r>
        <w:rPr>
          <w:rFonts w:ascii="SimSun" w:hAnsi="SimSun" w:eastAsia="SimSun" w:cs="SimSun"/>
          <w:sz w:val="20"/>
          <w:szCs w:val="20"/>
          <w:spacing w:val="6"/>
          <w:position w:val="1"/>
        </w:rPr>
        <w:t>的规定配置移动式灭火器。</w:t>
      </w:r>
    </w:p>
    <w:p>
      <w:pPr>
        <w:ind w:left="16"/>
        <w:spacing w:before="194" w:line="274" w:lineRule="exact"/>
        <w:outlineLvl w:val="0"/>
        <w:rPr>
          <w:rFonts w:ascii="SimHei" w:hAnsi="SimHei" w:eastAsia="SimHei" w:cs="SimHei"/>
          <w:sz w:val="20"/>
          <w:szCs w:val="20"/>
        </w:rPr>
      </w:pPr>
      <w:bookmarkStart w:name="bookmark11" w:id="12"/>
      <w:bookmarkEnd w:id="12"/>
      <w:r>
        <w:rPr>
          <w:rFonts w:ascii="Times New Roman" w:hAnsi="Times New Roman" w:eastAsia="Times New Roman" w:cs="Times New Roman"/>
          <w:sz w:val="20"/>
          <w:szCs w:val="20"/>
          <w:spacing w:val="6"/>
          <w:position w:val="1"/>
        </w:rPr>
        <w:t>10  </w:t>
      </w:r>
      <w:r>
        <w:rPr>
          <w:rFonts w:ascii="SimHei" w:hAnsi="SimHei" w:eastAsia="SimHei" w:cs="SimHei"/>
          <w:sz w:val="20"/>
          <w:szCs w:val="20"/>
          <w:spacing w:val="6"/>
          <w:position w:val="1"/>
        </w:rPr>
        <w:t>劳动安全与职业卫生</w:t>
      </w:r>
    </w:p>
    <w:p>
      <w:pPr>
        <w:ind w:left="1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1"/>
          <w:position w:val="1"/>
        </w:rPr>
        <w:t>10.1</w:t>
      </w:r>
      <w:r>
        <w:rPr>
          <w:rFonts w:ascii="Times New Roman" w:hAnsi="Times New Roman" w:eastAsia="Times New Roman" w:cs="Times New Roman"/>
          <w:sz w:val="20"/>
          <w:szCs w:val="20"/>
          <w:spacing w:val="12"/>
          <w:position w:val="1"/>
        </w:rPr>
        <w:t xml:space="preserve">  </w:t>
      </w:r>
      <w:r>
        <w:rPr>
          <w:rFonts w:ascii="SimHei" w:hAnsi="SimHei" w:eastAsia="SimHei" w:cs="SimHei"/>
          <w:sz w:val="20"/>
          <w:szCs w:val="20"/>
          <w:spacing w:val="1"/>
          <w:position w:val="1"/>
        </w:rPr>
        <w:t>劳动安全</w:t>
      </w:r>
    </w:p>
    <w:p>
      <w:pPr>
        <w:ind w:left="16"/>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2"/>
        </w:rPr>
        <w:t>10.1.1  </w:t>
      </w:r>
      <w:r>
        <w:rPr>
          <w:rFonts w:ascii="SimSun" w:hAnsi="SimSun" w:eastAsia="SimSun" w:cs="SimSun"/>
          <w:sz w:val="20"/>
          <w:szCs w:val="20"/>
          <w:spacing w:val="6"/>
          <w:position w:val="2"/>
        </w:rPr>
        <w:t>治理工程的用电安全应符合</w:t>
      </w:r>
      <w:r>
        <w:rPr>
          <w:rFonts w:ascii="Times New Roman" w:hAnsi="Times New Roman" w:eastAsia="Times New Roman" w:cs="Times New Roman"/>
          <w:sz w:val="20"/>
          <w:szCs w:val="20"/>
          <w:position w:val="2"/>
        </w:rPr>
        <w:t>GB</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spacing w:val="5"/>
          <w:position w:val="2"/>
        </w:rPr>
        <w:t>T</w:t>
      </w:r>
      <w:r>
        <w:rPr>
          <w:rFonts w:ascii="Times New Roman" w:hAnsi="Times New Roman" w:eastAsia="Times New Roman" w:cs="Times New Roman"/>
          <w:sz w:val="20"/>
          <w:szCs w:val="20"/>
          <w:spacing w:val="30"/>
          <w:position w:val="2"/>
        </w:rPr>
        <w:t xml:space="preserve"> </w:t>
      </w:r>
      <w:r>
        <w:rPr>
          <w:rFonts w:ascii="Times New Roman" w:hAnsi="Times New Roman" w:eastAsia="Times New Roman" w:cs="Times New Roman"/>
          <w:sz w:val="20"/>
          <w:szCs w:val="20"/>
          <w:spacing w:val="5"/>
          <w:position w:val="2"/>
        </w:rPr>
        <w:t>13869</w:t>
      </w:r>
      <w:r>
        <w:rPr>
          <w:rFonts w:ascii="Times New Roman" w:hAnsi="Times New Roman" w:eastAsia="Times New Roman" w:cs="Times New Roman"/>
          <w:sz w:val="20"/>
          <w:szCs w:val="20"/>
          <w:spacing w:val="-26"/>
          <w:position w:val="2"/>
        </w:rPr>
        <w:t xml:space="preserve"> </w:t>
      </w:r>
      <w:r>
        <w:rPr>
          <w:rFonts w:ascii="SimSun" w:hAnsi="SimSun" w:eastAsia="SimSun" w:cs="SimSun"/>
          <w:sz w:val="20"/>
          <w:szCs w:val="20"/>
          <w:spacing w:val="5"/>
          <w:position w:val="2"/>
        </w:rPr>
        <w:t>、</w:t>
      </w:r>
      <w:r>
        <w:rPr>
          <w:rFonts w:ascii="Times New Roman" w:hAnsi="Times New Roman" w:eastAsia="Times New Roman" w:cs="Times New Roman"/>
          <w:sz w:val="20"/>
          <w:szCs w:val="20"/>
          <w:position w:val="2"/>
        </w:rPr>
        <w:t>AQ</w:t>
      </w:r>
      <w:r>
        <w:rPr>
          <w:rFonts w:ascii="Times New Roman" w:hAnsi="Times New Roman" w:eastAsia="Times New Roman" w:cs="Times New Roman"/>
          <w:sz w:val="20"/>
          <w:szCs w:val="20"/>
          <w:spacing w:val="5"/>
          <w:position w:val="2"/>
        </w:rPr>
        <w:t xml:space="preserve"> 3009</w:t>
      </w:r>
      <w:r>
        <w:rPr>
          <w:rFonts w:ascii="SimSun" w:hAnsi="SimSun" w:eastAsia="SimSun" w:cs="SimSun"/>
          <w:sz w:val="20"/>
          <w:szCs w:val="20"/>
          <w:spacing w:val="5"/>
          <w:position w:val="2"/>
        </w:rPr>
        <w:t>的相关规定。</w:t>
      </w:r>
    </w:p>
    <w:p>
      <w:pPr>
        <w:ind w:left="16" w:right="510"/>
        <w:spacing w:before="194" w:line="289" w:lineRule="auto"/>
        <w:rPr>
          <w:rFonts w:ascii="SimSun" w:hAnsi="SimSun" w:eastAsia="SimSun" w:cs="SimSun"/>
          <w:sz w:val="20"/>
          <w:szCs w:val="20"/>
        </w:rPr>
      </w:pPr>
      <w:r>
        <w:rPr>
          <w:rFonts w:ascii="Times New Roman" w:hAnsi="Times New Roman" w:eastAsia="Times New Roman" w:cs="Times New Roman"/>
          <w:sz w:val="20"/>
          <w:szCs w:val="20"/>
          <w:spacing w:val="7"/>
        </w:rPr>
        <w:t>10.1.2  </w:t>
      </w:r>
      <w:r>
        <w:rPr>
          <w:rFonts w:ascii="SimSun" w:hAnsi="SimSun" w:eastAsia="SimSun" w:cs="SimSun"/>
          <w:sz w:val="20"/>
          <w:szCs w:val="20"/>
          <w:spacing w:val="7"/>
        </w:rPr>
        <w:t>治理工程的固定式钢梯、防护栏杆及平台的安全要求应符合</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 xml:space="preserve"> 4053.1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 xml:space="preserve"> 4053.2</w:t>
      </w:r>
      <w:r>
        <w:rPr>
          <w:rFonts w:ascii="SimSun" w:hAnsi="SimSun" w:eastAsia="SimSun" w:cs="SimSun"/>
          <w:sz w:val="20"/>
          <w:szCs w:val="20"/>
          <w:spacing w:val="7"/>
        </w:rPr>
        <w:t>和</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7"/>
        </w:rPr>
        <w:t xml:space="preserve"> 4</w:t>
      </w:r>
      <w:r>
        <w:rPr>
          <w:rFonts w:ascii="Times New Roman" w:hAnsi="Times New Roman" w:eastAsia="Times New Roman" w:cs="Times New Roman"/>
          <w:sz w:val="20"/>
          <w:szCs w:val="20"/>
          <w:spacing w:val="6"/>
        </w:rPr>
        <w:t>053.3</w:t>
      </w:r>
      <w:r>
        <w:rPr>
          <w:rFonts w:ascii="SimSun" w:hAnsi="SimSun" w:eastAsia="SimSun" w:cs="SimSun"/>
          <w:sz w:val="20"/>
          <w:szCs w:val="20"/>
          <w:spacing w:val="8"/>
        </w:rPr>
        <w:t>的相关规定。固定式钢梯宜采用斜梯或旋梯。</w:t>
      </w:r>
    </w:p>
    <w:p>
      <w:pPr>
        <w:ind w:left="16"/>
        <w:spacing w:before="15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10.1.3  </w:t>
      </w:r>
      <w:r>
        <w:rPr>
          <w:rFonts w:ascii="SimSun" w:hAnsi="SimSun" w:eastAsia="SimSun" w:cs="SimSun"/>
          <w:sz w:val="20"/>
          <w:szCs w:val="20"/>
          <w:spacing w:val="7"/>
          <w:position w:val="1"/>
        </w:rPr>
        <w:t>治理工程的安全标志设计应符合</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7"/>
          <w:position w:val="1"/>
        </w:rPr>
        <w:t xml:space="preserve"> 2893</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7"/>
          <w:position w:val="1"/>
        </w:rPr>
        <w:t>、</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7"/>
          <w:position w:val="1"/>
        </w:rPr>
        <w:t xml:space="preserve"> 2894</w:t>
      </w:r>
      <w:r>
        <w:rPr>
          <w:rFonts w:ascii="SimSun" w:hAnsi="SimSun" w:eastAsia="SimSun" w:cs="SimSun"/>
          <w:sz w:val="20"/>
          <w:szCs w:val="20"/>
          <w:spacing w:val="7"/>
          <w:position w:val="1"/>
        </w:rPr>
        <w:t>和</w:t>
      </w:r>
      <w:r>
        <w:rPr>
          <w:rFonts w:ascii="Times New Roman" w:hAnsi="Times New Roman" w:eastAsia="Times New Roman" w:cs="Times New Roman"/>
          <w:sz w:val="20"/>
          <w:szCs w:val="20"/>
          <w:position w:val="1"/>
        </w:rPr>
        <w:t>GB</w:t>
      </w:r>
      <w:r>
        <w:rPr>
          <w:rFonts w:ascii="Times New Roman" w:hAnsi="Times New Roman" w:eastAsia="Times New Roman" w:cs="Times New Roman"/>
          <w:sz w:val="20"/>
          <w:szCs w:val="20"/>
          <w:spacing w:val="7"/>
          <w:position w:val="1"/>
        </w:rPr>
        <w:t xml:space="preserve"> 7231</w:t>
      </w:r>
      <w:r>
        <w:rPr>
          <w:rFonts w:ascii="SimSun" w:hAnsi="SimSun" w:eastAsia="SimSun" w:cs="SimSun"/>
          <w:sz w:val="20"/>
          <w:szCs w:val="20"/>
          <w:spacing w:val="7"/>
          <w:position w:val="1"/>
        </w:rPr>
        <w:t>等</w:t>
      </w:r>
      <w:r>
        <w:rPr>
          <w:rFonts w:ascii="SimSun" w:hAnsi="SimSun" w:eastAsia="SimSun" w:cs="SimSun"/>
          <w:sz w:val="20"/>
          <w:szCs w:val="20"/>
          <w:spacing w:val="6"/>
          <w:position w:val="1"/>
        </w:rPr>
        <w:t>规范的相关规定。</w:t>
      </w:r>
    </w:p>
    <w:p>
      <w:pPr>
        <w:ind w:left="1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3"/>
          <w:position w:val="1"/>
        </w:rPr>
        <w:t>10.2  </w:t>
      </w:r>
      <w:r>
        <w:rPr>
          <w:rFonts w:ascii="SimHei" w:hAnsi="SimHei" w:eastAsia="SimHei" w:cs="SimHei"/>
          <w:sz w:val="20"/>
          <w:szCs w:val="20"/>
          <w:spacing w:val="3"/>
          <w:position w:val="1"/>
        </w:rPr>
        <w:t>职业卫生</w:t>
      </w:r>
    </w:p>
    <w:p>
      <w:pPr>
        <w:ind w:left="16"/>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10.2.1  </w:t>
      </w:r>
      <w:r>
        <w:rPr>
          <w:rFonts w:ascii="SimSun" w:hAnsi="SimSun" w:eastAsia="SimSun" w:cs="SimSun"/>
          <w:sz w:val="20"/>
          <w:szCs w:val="20"/>
          <w:spacing w:val="6"/>
          <w:position w:val="1"/>
        </w:rPr>
        <w:t>治理工程职业卫生要求应符合</w:t>
      </w:r>
      <w:r>
        <w:rPr>
          <w:rFonts w:ascii="Times New Roman" w:hAnsi="Times New Roman" w:eastAsia="Times New Roman" w:cs="Times New Roman"/>
          <w:sz w:val="20"/>
          <w:szCs w:val="20"/>
          <w:position w:val="1"/>
        </w:rPr>
        <w:t>GBZ</w:t>
      </w:r>
      <w:r>
        <w:rPr>
          <w:rFonts w:ascii="Times New Roman" w:hAnsi="Times New Roman" w:eastAsia="Times New Roman" w:cs="Times New Roman"/>
          <w:sz w:val="20"/>
          <w:szCs w:val="20"/>
          <w:spacing w:val="27"/>
          <w:position w:val="1"/>
        </w:rPr>
        <w:t xml:space="preserve"> </w:t>
      </w:r>
      <w:r>
        <w:rPr>
          <w:rFonts w:ascii="Times New Roman" w:hAnsi="Times New Roman" w:eastAsia="Times New Roman" w:cs="Times New Roman"/>
          <w:sz w:val="20"/>
          <w:szCs w:val="20"/>
          <w:spacing w:val="6"/>
          <w:position w:val="1"/>
        </w:rPr>
        <w:t>1</w:t>
      </w:r>
      <w:r>
        <w:rPr>
          <w:rFonts w:ascii="Times New Roman" w:hAnsi="Times New Roman" w:eastAsia="Times New Roman" w:cs="Times New Roman"/>
          <w:sz w:val="20"/>
          <w:szCs w:val="20"/>
          <w:spacing w:val="-26"/>
          <w:position w:val="1"/>
        </w:rPr>
        <w:t xml:space="preserve"> </w:t>
      </w:r>
      <w:r>
        <w:rPr>
          <w:rFonts w:ascii="SimSun" w:hAnsi="SimSun" w:eastAsia="SimSun" w:cs="SimSun"/>
          <w:sz w:val="20"/>
          <w:szCs w:val="20"/>
          <w:spacing w:val="6"/>
          <w:position w:val="1"/>
        </w:rPr>
        <w:t>、</w:t>
      </w:r>
      <w:r>
        <w:rPr>
          <w:rFonts w:ascii="Times New Roman" w:hAnsi="Times New Roman" w:eastAsia="Times New Roman" w:cs="Times New Roman"/>
          <w:sz w:val="20"/>
          <w:szCs w:val="20"/>
          <w:position w:val="1"/>
        </w:rPr>
        <w:t>GBZ</w:t>
      </w:r>
      <w:r>
        <w:rPr>
          <w:rFonts w:ascii="Times New Roman" w:hAnsi="Times New Roman" w:eastAsia="Times New Roman" w:cs="Times New Roman"/>
          <w:sz w:val="20"/>
          <w:szCs w:val="20"/>
          <w:spacing w:val="6"/>
          <w:position w:val="1"/>
        </w:rPr>
        <w:t xml:space="preserve"> 2.</w:t>
      </w:r>
      <w:r>
        <w:rPr>
          <w:rFonts w:ascii="Times New Roman" w:hAnsi="Times New Roman" w:eastAsia="Times New Roman" w:cs="Times New Roman"/>
          <w:sz w:val="20"/>
          <w:szCs w:val="20"/>
          <w:spacing w:val="-25"/>
          <w:position w:val="1"/>
        </w:rPr>
        <w:t xml:space="preserve"> </w:t>
      </w:r>
      <w:r>
        <w:rPr>
          <w:rFonts w:ascii="Times New Roman" w:hAnsi="Times New Roman" w:eastAsia="Times New Roman" w:cs="Times New Roman"/>
          <w:sz w:val="20"/>
          <w:szCs w:val="20"/>
          <w:spacing w:val="6"/>
          <w:position w:val="1"/>
        </w:rPr>
        <w:t>1</w:t>
      </w:r>
      <w:r>
        <w:rPr>
          <w:rFonts w:ascii="SimSun" w:hAnsi="SimSun" w:eastAsia="SimSun" w:cs="SimSun"/>
          <w:sz w:val="20"/>
          <w:szCs w:val="20"/>
          <w:spacing w:val="6"/>
          <w:position w:val="1"/>
        </w:rPr>
        <w:t>和</w:t>
      </w:r>
      <w:r>
        <w:rPr>
          <w:rFonts w:ascii="Times New Roman" w:hAnsi="Times New Roman" w:eastAsia="Times New Roman" w:cs="Times New Roman"/>
          <w:sz w:val="20"/>
          <w:szCs w:val="20"/>
          <w:position w:val="1"/>
        </w:rPr>
        <w:t>GBZ</w:t>
      </w:r>
      <w:r>
        <w:rPr>
          <w:rFonts w:ascii="Times New Roman" w:hAnsi="Times New Roman" w:eastAsia="Times New Roman" w:cs="Times New Roman"/>
          <w:sz w:val="20"/>
          <w:szCs w:val="20"/>
          <w:spacing w:val="6"/>
          <w:position w:val="1"/>
        </w:rPr>
        <w:t xml:space="preserve"> 2.2</w:t>
      </w:r>
      <w:r>
        <w:rPr>
          <w:rFonts w:ascii="SimSun" w:hAnsi="SimSun" w:eastAsia="SimSun" w:cs="SimSun"/>
          <w:sz w:val="20"/>
          <w:szCs w:val="20"/>
          <w:spacing w:val="5"/>
          <w:position w:val="1"/>
        </w:rPr>
        <w:t>的相关规定。</w:t>
      </w:r>
    </w:p>
    <w:p>
      <w:pPr>
        <w:ind w:left="16"/>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10.2.2  </w:t>
      </w:r>
      <w:r>
        <w:rPr>
          <w:rFonts w:ascii="SimSun" w:hAnsi="SimSun" w:eastAsia="SimSun" w:cs="SimSun"/>
          <w:sz w:val="20"/>
          <w:szCs w:val="20"/>
          <w:spacing w:val="7"/>
          <w:position w:val="1"/>
        </w:rPr>
        <w:t>治理工程工作场所的卫生工程防护措施应符合相关规定。</w:t>
      </w:r>
    </w:p>
    <w:p>
      <w:pPr>
        <w:ind w:left="16"/>
        <w:spacing w:before="19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10.2.3  </w:t>
      </w:r>
      <w:r>
        <w:rPr>
          <w:rFonts w:ascii="SimSun" w:hAnsi="SimSun" w:eastAsia="SimSun" w:cs="SimSun"/>
          <w:sz w:val="20"/>
          <w:szCs w:val="20"/>
          <w:spacing w:val="8"/>
          <w:position w:val="1"/>
        </w:rPr>
        <w:t>应优先采用噪声低的设备或采取减振降噪等措施，并尽量将噪声源和操作人员隔开。</w:t>
      </w:r>
    </w:p>
    <w:p>
      <w:pPr>
        <w:ind w:left="16"/>
        <w:spacing w:before="194" w:line="274" w:lineRule="exact"/>
        <w:outlineLvl w:val="0"/>
        <w:rPr>
          <w:rFonts w:ascii="SimHei" w:hAnsi="SimHei" w:eastAsia="SimHei" w:cs="SimHei"/>
          <w:sz w:val="20"/>
          <w:szCs w:val="20"/>
        </w:rPr>
      </w:pPr>
      <w:bookmarkStart w:name="bookmark12" w:id="13"/>
      <w:bookmarkEnd w:id="13"/>
      <w:r>
        <w:rPr>
          <w:rFonts w:ascii="Times New Roman" w:hAnsi="Times New Roman" w:eastAsia="Times New Roman" w:cs="Times New Roman"/>
          <w:sz w:val="20"/>
          <w:szCs w:val="20"/>
          <w:spacing w:val="11"/>
          <w:position w:val="1"/>
        </w:rPr>
        <w:t>11</w:t>
      </w:r>
      <w:r>
        <w:rPr>
          <w:rFonts w:ascii="SimHei" w:hAnsi="SimHei" w:eastAsia="SimHei" w:cs="SimHei"/>
          <w:sz w:val="20"/>
          <w:szCs w:val="20"/>
          <w:spacing w:val="11"/>
          <w:position w:val="1"/>
        </w:rPr>
        <w:t>施工、调试与验收</w:t>
      </w:r>
    </w:p>
    <w:p>
      <w:pPr>
        <w:ind w:left="1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position w:val="1"/>
        </w:rPr>
        <w:t>11.1</w:t>
      </w:r>
      <w:r>
        <w:rPr>
          <w:rFonts w:ascii="Times New Roman" w:hAnsi="Times New Roman" w:eastAsia="Times New Roman" w:cs="Times New Roman"/>
          <w:sz w:val="20"/>
          <w:szCs w:val="20"/>
          <w:spacing w:val="6"/>
          <w:position w:val="1"/>
        </w:rPr>
        <w:t xml:space="preserve">  </w:t>
      </w:r>
      <w:r>
        <w:rPr>
          <w:rFonts w:ascii="SimHei" w:hAnsi="SimHei" w:eastAsia="SimHei" w:cs="SimHei"/>
          <w:sz w:val="20"/>
          <w:szCs w:val="20"/>
          <w:position w:val="1"/>
        </w:rPr>
        <w:t>施工</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11.1.1  </w:t>
      </w:r>
      <w:r>
        <w:rPr>
          <w:rFonts w:ascii="SimSun" w:hAnsi="SimSun" w:eastAsia="SimSun" w:cs="SimSun"/>
          <w:sz w:val="20"/>
          <w:szCs w:val="20"/>
          <w:spacing w:val="8"/>
          <w:position w:val="1"/>
        </w:rPr>
        <w:t>工程施工应符合国家、行业</w:t>
      </w:r>
      <w:r>
        <w:rPr>
          <w:rFonts w:ascii="SimSun" w:hAnsi="SimSun" w:eastAsia="SimSun" w:cs="SimSun"/>
          <w:sz w:val="20"/>
          <w:szCs w:val="20"/>
          <w:spacing w:val="7"/>
          <w:position w:val="1"/>
        </w:rPr>
        <w:t>和地方的施工程序及管理文件要求。</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11.1.2  </w:t>
      </w:r>
      <w:r>
        <w:rPr>
          <w:rFonts w:ascii="SimSun" w:hAnsi="SimSun" w:eastAsia="SimSun" w:cs="SimSun"/>
          <w:sz w:val="20"/>
          <w:szCs w:val="20"/>
          <w:spacing w:val="8"/>
          <w:position w:val="1"/>
        </w:rPr>
        <w:t>工程施工应按设计文件进行，对工程的变更应取得工程设计单位的设计变更文件后再进行施工。</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11.1.3  </w:t>
      </w:r>
      <w:r>
        <w:rPr>
          <w:rFonts w:ascii="SimSun" w:hAnsi="SimSun" w:eastAsia="SimSun" w:cs="SimSun"/>
          <w:sz w:val="20"/>
          <w:szCs w:val="20"/>
          <w:spacing w:val="7"/>
          <w:position w:val="1"/>
        </w:rPr>
        <w:t>工程施工中使用的设备、材料和部件应符合相应的标准。</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11.1.4  </w:t>
      </w:r>
      <w:r>
        <w:rPr>
          <w:rFonts w:ascii="SimSun" w:hAnsi="SimSun" w:eastAsia="SimSun" w:cs="SimSun"/>
          <w:sz w:val="20"/>
          <w:szCs w:val="20"/>
          <w:spacing w:val="7"/>
          <w:position w:val="1"/>
        </w:rPr>
        <w:t>需要采用防腐蚀材质的设备、管道和管件等的施工和验收应符合</w:t>
      </w:r>
      <w:r>
        <w:rPr>
          <w:rFonts w:ascii="SimSun" w:hAnsi="SimSun" w:eastAsia="SimSun" w:cs="SimSun"/>
          <w:sz w:val="20"/>
          <w:szCs w:val="20"/>
          <w:spacing w:val="-43"/>
          <w:position w:val="1"/>
        </w:rPr>
        <w:t xml:space="preserve"> </w:t>
      </w:r>
      <w:r>
        <w:rPr>
          <w:rFonts w:ascii="Times New Roman" w:hAnsi="Times New Roman" w:eastAsia="Times New Roman" w:cs="Times New Roman"/>
          <w:sz w:val="20"/>
          <w:szCs w:val="20"/>
          <w:position w:val="1"/>
        </w:rPr>
        <w:t>HG</w:t>
      </w:r>
      <w:r>
        <w:rPr>
          <w:rFonts w:ascii="Times New Roman" w:hAnsi="Times New Roman" w:eastAsia="Times New Roman" w:cs="Times New Roman"/>
          <w:sz w:val="20"/>
          <w:szCs w:val="20"/>
          <w:spacing w:val="7"/>
          <w:position w:val="1"/>
        </w:rPr>
        <w:t>/T 20229</w:t>
      </w:r>
      <w:r>
        <w:rPr>
          <w:rFonts w:ascii="Times New Roman" w:hAnsi="Times New Roman" w:eastAsia="Times New Roman" w:cs="Times New Roman"/>
          <w:sz w:val="20"/>
          <w:szCs w:val="20"/>
          <w:spacing w:val="29"/>
          <w:w w:val="101"/>
          <w:position w:val="1"/>
        </w:rPr>
        <w:t xml:space="preserve"> </w:t>
      </w:r>
      <w:r>
        <w:rPr>
          <w:rFonts w:ascii="SimSun" w:hAnsi="SimSun" w:eastAsia="SimSun" w:cs="SimSun"/>
          <w:sz w:val="20"/>
          <w:szCs w:val="20"/>
          <w:spacing w:val="7"/>
          <w:position w:val="1"/>
        </w:rPr>
        <w:t>的相关规定。</w:t>
      </w:r>
    </w:p>
    <w:p>
      <w:pPr>
        <w:ind w:left="1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1"/>
          <w:position w:val="1"/>
        </w:rPr>
        <w:t>11.2</w:t>
      </w:r>
      <w:r>
        <w:rPr>
          <w:rFonts w:ascii="Times New Roman" w:hAnsi="Times New Roman" w:eastAsia="Times New Roman" w:cs="Times New Roman"/>
          <w:sz w:val="20"/>
          <w:szCs w:val="20"/>
          <w:spacing w:val="9"/>
          <w:position w:val="1"/>
        </w:rPr>
        <w:t xml:space="preserve">  </w:t>
      </w:r>
      <w:r>
        <w:rPr>
          <w:rFonts w:ascii="SimHei" w:hAnsi="SimHei" w:eastAsia="SimHei" w:cs="SimHei"/>
          <w:sz w:val="20"/>
          <w:szCs w:val="20"/>
          <w:spacing w:val="-1"/>
          <w:position w:val="1"/>
        </w:rPr>
        <w:t>调试</w:t>
      </w:r>
    </w:p>
    <w:p>
      <w:pPr>
        <w:spacing w:before="194" w:line="274"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7"/>
          <w:position w:val="1"/>
        </w:rPr>
        <w:t>11.2.1  </w:t>
      </w:r>
      <w:r>
        <w:rPr>
          <w:rFonts w:ascii="SimSun" w:hAnsi="SimSun" w:eastAsia="SimSun" w:cs="SimSun"/>
          <w:sz w:val="20"/>
          <w:szCs w:val="20"/>
          <w:spacing w:val="7"/>
          <w:position w:val="1"/>
        </w:rPr>
        <w:t>工程施工、设备安装完成后应首先对相关仪器仪表进行校验，然后根据工艺流程进行分项</w:t>
      </w:r>
      <w:r>
        <w:rPr>
          <w:rFonts w:ascii="SimSun" w:hAnsi="SimSun" w:eastAsia="SimSun" w:cs="SimSun"/>
          <w:sz w:val="20"/>
          <w:szCs w:val="20"/>
          <w:spacing w:val="6"/>
          <w:position w:val="1"/>
        </w:rPr>
        <w:t>调试和整体</w:t>
      </w:r>
    </w:p>
    <w:p>
      <w:pPr>
        <w:ind w:left="1"/>
        <w:spacing w:before="68" w:line="230" w:lineRule="auto"/>
        <w:rPr>
          <w:rFonts w:ascii="SimSun" w:hAnsi="SimSun" w:eastAsia="SimSun" w:cs="SimSun"/>
          <w:sz w:val="20"/>
          <w:szCs w:val="20"/>
        </w:rPr>
      </w:pPr>
      <w:r>
        <w:rPr>
          <w:rFonts w:ascii="SimSun" w:hAnsi="SimSun" w:eastAsia="SimSun" w:cs="SimSun"/>
          <w:sz w:val="20"/>
          <w:szCs w:val="20"/>
          <w:spacing w:val="2"/>
        </w:rPr>
        <w:t>调试。</w:t>
      </w:r>
    </w:p>
    <w:p>
      <w:pPr>
        <w:ind w:left="16"/>
        <w:spacing w:before="189"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11.2.2  </w:t>
      </w:r>
      <w:r>
        <w:rPr>
          <w:rFonts w:ascii="SimSun" w:hAnsi="SimSun" w:eastAsia="SimSun" w:cs="SimSun"/>
          <w:sz w:val="20"/>
          <w:szCs w:val="20"/>
          <w:spacing w:val="8"/>
          <w:position w:val="1"/>
        </w:rPr>
        <w:t>治理工程在调试期间应进行性</w:t>
      </w:r>
      <w:r>
        <w:rPr>
          <w:rFonts w:ascii="SimSun" w:hAnsi="SimSun" w:eastAsia="SimSun" w:cs="SimSun"/>
          <w:sz w:val="20"/>
          <w:szCs w:val="20"/>
          <w:spacing w:val="7"/>
          <w:position w:val="1"/>
        </w:rPr>
        <w:t>能试验，性能试验的内容主要包括：</w:t>
      </w:r>
    </w:p>
    <w:p>
      <w:pPr>
        <w:ind w:left="423"/>
        <w:spacing w:before="224" w:line="229" w:lineRule="auto"/>
        <w:rPr>
          <w:rFonts w:ascii="SimSun" w:hAnsi="SimSun" w:eastAsia="SimSun" w:cs="SimSun"/>
          <w:sz w:val="20"/>
          <w:szCs w:val="20"/>
        </w:rPr>
      </w:pPr>
      <w:r>
        <w:rPr>
          <w:rFonts w:ascii="Times New Roman" w:hAnsi="Times New Roman" w:eastAsia="Times New Roman" w:cs="Times New Roman"/>
          <w:sz w:val="20"/>
          <w:szCs w:val="20"/>
          <w:spacing w:val="9"/>
        </w:rPr>
        <w:t>a</w:t>
      </w:r>
      <w:r>
        <w:rPr>
          <w:rFonts w:ascii="SimSun" w:hAnsi="SimSun" w:eastAsia="SimSun" w:cs="SimSun"/>
          <w:sz w:val="20"/>
          <w:szCs w:val="20"/>
          <w:spacing w:val="9"/>
        </w:rPr>
        <w:t>）</w:t>
      </w:r>
      <w:r>
        <w:rPr>
          <w:rFonts w:ascii="Times New Roman" w:hAnsi="Times New Roman" w:eastAsia="Times New Roman" w:cs="Times New Roman"/>
          <w:sz w:val="20"/>
          <w:szCs w:val="20"/>
        </w:rPr>
        <w:t>VOCs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进出口浓度；</w:t>
      </w:r>
    </w:p>
    <w:p>
      <w:pPr>
        <w:spacing w:line="229" w:lineRule="auto"/>
        <w:sectPr>
          <w:footerReference w:type="default" r:id="rId21"/>
          <w:pgSz w:w="11907" w:h="16840"/>
          <w:pgMar w:top="1431" w:right="703" w:bottom="1071" w:left="1426" w:header="0" w:footer="834" w:gutter="0"/>
        </w:sectPr>
        <w:rPr>
          <w:rFonts w:ascii="SimSun" w:hAnsi="SimSun" w:eastAsia="SimSun" w:cs="SimSun"/>
          <w:sz w:val="20"/>
          <w:szCs w:val="20"/>
        </w:rPr>
      </w:pPr>
    </w:p>
    <w:p>
      <w:pPr>
        <w:pStyle w:val="BodyText"/>
        <w:spacing w:line="301" w:lineRule="auto"/>
        <w:rPr/>
      </w:pPr>
      <w:r/>
    </w:p>
    <w:p>
      <w:pPr>
        <w:ind w:left="416"/>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b</w:t>
      </w:r>
      <w:r>
        <w:rPr>
          <w:rFonts w:ascii="SimSun" w:hAnsi="SimSun" w:eastAsia="SimSun" w:cs="SimSun"/>
          <w:sz w:val="20"/>
          <w:szCs w:val="20"/>
          <w:spacing w:val="8"/>
          <w:position w:val="1"/>
        </w:rPr>
        <w:t>）蓄热燃烧装置的净化效率；</w:t>
      </w:r>
    </w:p>
    <w:p>
      <w:pPr>
        <w:ind w:left="423"/>
        <w:spacing w:before="118" w:line="228" w:lineRule="auto"/>
        <w:rPr>
          <w:rFonts w:ascii="SimSun" w:hAnsi="SimSun" w:eastAsia="SimSun" w:cs="SimSun"/>
          <w:sz w:val="20"/>
          <w:szCs w:val="20"/>
        </w:rPr>
      </w:pPr>
      <w:r>
        <w:rPr>
          <w:rFonts w:ascii="Times New Roman" w:hAnsi="Times New Roman" w:eastAsia="Times New Roman" w:cs="Times New Roman"/>
          <w:sz w:val="20"/>
          <w:szCs w:val="20"/>
          <w:spacing w:val="8"/>
        </w:rPr>
        <w:t>c</w:t>
      </w:r>
      <w:r>
        <w:rPr>
          <w:rFonts w:ascii="SimSun" w:hAnsi="SimSun" w:eastAsia="SimSun" w:cs="SimSun"/>
          <w:sz w:val="20"/>
          <w:szCs w:val="20"/>
          <w:spacing w:val="8"/>
        </w:rPr>
        <w:t>）蓄热燃烧装置的热回收效率；</w:t>
      </w:r>
    </w:p>
    <w:p>
      <w:pPr>
        <w:ind w:left="423"/>
        <w:spacing w:before="85"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d</w:t>
      </w:r>
      <w:r>
        <w:rPr>
          <w:rFonts w:ascii="SimSun" w:hAnsi="SimSun" w:eastAsia="SimSun" w:cs="SimSun"/>
          <w:sz w:val="20"/>
          <w:szCs w:val="20"/>
          <w:spacing w:val="8"/>
          <w:position w:val="1"/>
        </w:rPr>
        <w:t>）根据要求需要增加的其它污染物检测项目。</w:t>
      </w:r>
    </w:p>
    <w:p>
      <w:pPr>
        <w:ind w:left="16"/>
        <w:spacing w:before="193" w:line="275"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11.2.3  </w:t>
      </w:r>
      <w:r>
        <w:rPr>
          <w:rFonts w:ascii="SimSun" w:hAnsi="SimSun" w:eastAsia="SimSun" w:cs="SimSun"/>
          <w:sz w:val="20"/>
          <w:szCs w:val="20"/>
          <w:spacing w:val="8"/>
          <w:position w:val="1"/>
        </w:rPr>
        <w:t>通过整体调试，工程各系统运转正常，技术指标达到设计和合同要求后启动试运行。</w:t>
      </w:r>
    </w:p>
    <w:p>
      <w:pPr>
        <w:ind w:left="16"/>
        <w:spacing w:before="193" w:line="274" w:lineRule="exact"/>
        <w:outlineLvl w:val="2"/>
        <w:rPr>
          <w:rFonts w:ascii="SimHei" w:hAnsi="SimHei" w:eastAsia="SimHei" w:cs="SimHei"/>
          <w:sz w:val="20"/>
          <w:szCs w:val="20"/>
        </w:rPr>
      </w:pPr>
      <w:r>
        <w:rPr>
          <w:rFonts w:ascii="Times New Roman" w:hAnsi="Times New Roman" w:eastAsia="Times New Roman" w:cs="Times New Roman"/>
          <w:sz w:val="20"/>
          <w:szCs w:val="20"/>
          <w:position w:val="1"/>
        </w:rPr>
        <w:t>11.3</w:t>
      </w:r>
      <w:r>
        <w:rPr>
          <w:rFonts w:ascii="Times New Roman" w:hAnsi="Times New Roman" w:eastAsia="Times New Roman" w:cs="Times New Roman"/>
          <w:sz w:val="20"/>
          <w:szCs w:val="20"/>
          <w:spacing w:val="6"/>
          <w:position w:val="1"/>
        </w:rPr>
        <w:t xml:space="preserve">  </w:t>
      </w:r>
      <w:r>
        <w:rPr>
          <w:rFonts w:ascii="SimHei" w:hAnsi="SimHei" w:eastAsia="SimHei" w:cs="SimHei"/>
          <w:sz w:val="20"/>
          <w:szCs w:val="20"/>
          <w:position w:val="1"/>
        </w:rPr>
        <w:t>验收</w:t>
      </w:r>
    </w:p>
    <w:p>
      <w:pPr>
        <w:ind w:left="422"/>
        <w:spacing w:before="225" w:line="228" w:lineRule="auto"/>
        <w:rPr>
          <w:rFonts w:ascii="SimSun" w:hAnsi="SimSun" w:eastAsia="SimSun" w:cs="SimSun"/>
          <w:sz w:val="20"/>
          <w:szCs w:val="20"/>
        </w:rPr>
      </w:pPr>
      <w:r>
        <w:rPr>
          <w:rFonts w:ascii="SimSun" w:hAnsi="SimSun" w:eastAsia="SimSun" w:cs="SimSun"/>
          <w:sz w:val="20"/>
          <w:szCs w:val="20"/>
          <w:spacing w:val="9"/>
        </w:rPr>
        <w:t>工程竣工验收应符合《建设项目竣工环境保护验收暂行办法》等相关规定。</w:t>
      </w:r>
    </w:p>
    <w:p>
      <w:pPr>
        <w:ind w:left="16"/>
        <w:spacing w:before="190" w:line="274" w:lineRule="exact"/>
        <w:outlineLvl w:val="0"/>
        <w:rPr>
          <w:rFonts w:ascii="SimHei" w:hAnsi="SimHei" w:eastAsia="SimHei" w:cs="SimHei"/>
          <w:sz w:val="20"/>
          <w:szCs w:val="20"/>
        </w:rPr>
      </w:pPr>
      <w:bookmarkStart w:name="bookmark13" w:id="14"/>
      <w:bookmarkEnd w:id="14"/>
      <w:r>
        <w:rPr>
          <w:rFonts w:ascii="Times New Roman" w:hAnsi="Times New Roman" w:eastAsia="Times New Roman" w:cs="Times New Roman"/>
          <w:sz w:val="20"/>
          <w:szCs w:val="20"/>
          <w:spacing w:val="3"/>
          <w:position w:val="1"/>
        </w:rPr>
        <w:t>12</w:t>
      </w:r>
      <w:r>
        <w:rPr>
          <w:rFonts w:ascii="Times New Roman" w:hAnsi="Times New Roman" w:eastAsia="Times New Roman" w:cs="Times New Roman"/>
          <w:sz w:val="20"/>
          <w:szCs w:val="20"/>
          <w:spacing w:val="8"/>
          <w:position w:val="1"/>
        </w:rPr>
        <w:t xml:space="preserve">  </w:t>
      </w:r>
      <w:r>
        <w:rPr>
          <w:rFonts w:ascii="SimHei" w:hAnsi="SimHei" w:eastAsia="SimHei" w:cs="SimHei"/>
          <w:sz w:val="20"/>
          <w:szCs w:val="20"/>
          <w:spacing w:val="3"/>
          <w:position w:val="1"/>
        </w:rPr>
        <w:t>运行与维护</w:t>
      </w:r>
    </w:p>
    <w:p>
      <w:pPr>
        <w:ind w:left="16"/>
        <w:spacing w:before="194"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2"/>
          <w:position w:val="1"/>
        </w:rPr>
        <w:t>12.1</w:t>
      </w:r>
      <w:r>
        <w:rPr>
          <w:rFonts w:ascii="Times New Roman" w:hAnsi="Times New Roman" w:eastAsia="Times New Roman" w:cs="Times New Roman"/>
          <w:sz w:val="20"/>
          <w:szCs w:val="20"/>
          <w:spacing w:val="8"/>
          <w:position w:val="1"/>
        </w:rPr>
        <w:t xml:space="preserve">  </w:t>
      </w:r>
      <w:r>
        <w:rPr>
          <w:rFonts w:ascii="SimHei" w:hAnsi="SimHei" w:eastAsia="SimHei" w:cs="SimHei"/>
          <w:sz w:val="20"/>
          <w:szCs w:val="20"/>
          <w:spacing w:val="2"/>
          <w:position w:val="1"/>
        </w:rPr>
        <w:t>一般规定</w:t>
      </w:r>
    </w:p>
    <w:p>
      <w:pPr>
        <w:spacing w:before="194" w:line="274"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7"/>
          <w:position w:val="1"/>
        </w:rPr>
        <w:t>12.1.1  </w:t>
      </w:r>
      <w:r>
        <w:rPr>
          <w:rFonts w:ascii="SimSun" w:hAnsi="SimSun" w:eastAsia="SimSun" w:cs="SimSun"/>
          <w:sz w:val="20"/>
          <w:szCs w:val="20"/>
          <w:spacing w:val="7"/>
          <w:position w:val="1"/>
        </w:rPr>
        <w:t>治理设备应先于产生废气的生产工艺设备运行。</w:t>
      </w:r>
      <w:r>
        <w:rPr>
          <w:rFonts w:ascii="SimSun" w:hAnsi="SimSun" w:eastAsia="SimSun" w:cs="SimSun"/>
          <w:sz w:val="20"/>
          <w:szCs w:val="20"/>
          <w:spacing w:val="6"/>
          <w:position w:val="1"/>
        </w:rPr>
        <w:t>由于事故或设备维修等原因造成治理设备停止运</w:t>
      </w:r>
    </w:p>
    <w:p>
      <w:pPr>
        <w:ind w:left="3"/>
        <w:spacing w:before="68" w:line="227" w:lineRule="auto"/>
        <w:rPr>
          <w:rFonts w:ascii="SimSun" w:hAnsi="SimSun" w:eastAsia="SimSun" w:cs="SimSun"/>
          <w:sz w:val="20"/>
          <w:szCs w:val="20"/>
        </w:rPr>
      </w:pPr>
      <w:r>
        <w:rPr>
          <w:rFonts w:ascii="SimSun" w:hAnsi="SimSun" w:eastAsia="SimSun" w:cs="SimSun"/>
          <w:sz w:val="20"/>
          <w:szCs w:val="20"/>
          <w:spacing w:val="8"/>
        </w:rPr>
        <w:t>行时，应立即报告当地生态环境行政主管部门。</w:t>
      </w:r>
    </w:p>
    <w:p>
      <w:pPr>
        <w:ind w:left="16"/>
        <w:spacing w:before="192"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8"/>
          <w:position w:val="1"/>
        </w:rPr>
        <w:t>12.1.2  </w:t>
      </w:r>
      <w:r>
        <w:rPr>
          <w:rFonts w:ascii="SimSun" w:hAnsi="SimSun" w:eastAsia="SimSun" w:cs="SimSun"/>
          <w:sz w:val="20"/>
          <w:szCs w:val="20"/>
          <w:spacing w:val="8"/>
          <w:position w:val="1"/>
        </w:rPr>
        <w:t>治理设备正常运行时废气的排放应符合国家和地方相关污染物排放标准的</w:t>
      </w:r>
      <w:r>
        <w:rPr>
          <w:rFonts w:ascii="SimSun" w:hAnsi="SimSun" w:eastAsia="SimSun" w:cs="SimSun"/>
          <w:sz w:val="20"/>
          <w:szCs w:val="20"/>
          <w:spacing w:val="7"/>
          <w:position w:val="1"/>
        </w:rPr>
        <w:t>规定。</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5"/>
          <w:position w:val="1"/>
        </w:rPr>
        <w:t>12.1.3  </w:t>
      </w:r>
      <w:r>
        <w:rPr>
          <w:rFonts w:ascii="SimSun" w:hAnsi="SimSun" w:eastAsia="SimSun" w:cs="SimSun"/>
          <w:sz w:val="20"/>
          <w:szCs w:val="20"/>
          <w:spacing w:val="5"/>
          <w:position w:val="1"/>
        </w:rPr>
        <w:t>治理设备不得超负荷运行。</w:t>
      </w:r>
    </w:p>
    <w:p>
      <w:pPr>
        <w:spacing w:before="194" w:line="274"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7"/>
          <w:position w:val="1"/>
        </w:rPr>
        <w:t>12.1.4  </w:t>
      </w:r>
      <w:r>
        <w:rPr>
          <w:rFonts w:ascii="SimSun" w:hAnsi="SimSun" w:eastAsia="SimSun" w:cs="SimSun"/>
          <w:sz w:val="20"/>
          <w:szCs w:val="20"/>
          <w:spacing w:val="7"/>
          <w:position w:val="1"/>
        </w:rPr>
        <w:t>企业应建立健全与治理工程相关的各项规章制度</w:t>
      </w:r>
      <w:r>
        <w:rPr>
          <w:rFonts w:ascii="SimSun" w:hAnsi="SimSun" w:eastAsia="SimSun" w:cs="SimSun"/>
          <w:sz w:val="20"/>
          <w:szCs w:val="20"/>
          <w:spacing w:val="6"/>
          <w:position w:val="1"/>
        </w:rPr>
        <w:t>，制定运行、维护和操作规程，建立主要设备运</w:t>
      </w:r>
    </w:p>
    <w:p>
      <w:pPr>
        <w:ind w:left="3"/>
        <w:spacing w:before="69" w:line="228" w:lineRule="auto"/>
        <w:rPr>
          <w:rFonts w:ascii="SimSun" w:hAnsi="SimSun" w:eastAsia="SimSun" w:cs="SimSun"/>
          <w:sz w:val="20"/>
          <w:szCs w:val="20"/>
        </w:rPr>
      </w:pPr>
      <w:r>
        <w:rPr>
          <w:rFonts w:ascii="SimSun" w:hAnsi="SimSun" w:eastAsia="SimSun" w:cs="SimSun"/>
          <w:sz w:val="20"/>
          <w:szCs w:val="20"/>
          <w:spacing w:val="7"/>
        </w:rPr>
        <w:t>行状况的台账制度。</w:t>
      </w:r>
    </w:p>
    <w:p>
      <w:pPr>
        <w:ind w:left="16"/>
        <w:spacing w:before="190" w:line="274" w:lineRule="exact"/>
        <w:outlineLvl w:val="2"/>
        <w:rPr>
          <w:rFonts w:ascii="SimHei" w:hAnsi="SimHei" w:eastAsia="SimHei" w:cs="SimHei"/>
          <w:sz w:val="20"/>
          <w:szCs w:val="20"/>
        </w:rPr>
      </w:pPr>
      <w:r>
        <w:rPr>
          <w:rFonts w:ascii="Times New Roman" w:hAnsi="Times New Roman" w:eastAsia="Times New Roman" w:cs="Times New Roman"/>
          <w:sz w:val="20"/>
          <w:szCs w:val="20"/>
          <w:spacing w:val="4"/>
          <w:position w:val="1"/>
        </w:rPr>
        <w:t>12.2  </w:t>
      </w:r>
      <w:r>
        <w:rPr>
          <w:rFonts w:ascii="SimHei" w:hAnsi="SimHei" w:eastAsia="SimHei" w:cs="SimHei"/>
          <w:sz w:val="20"/>
          <w:szCs w:val="20"/>
          <w:spacing w:val="4"/>
          <w:position w:val="1"/>
        </w:rPr>
        <w:t>人员与运行管理</w:t>
      </w:r>
    </w:p>
    <w:p>
      <w:pPr>
        <w:ind w:left="16"/>
        <w:spacing w:before="194" w:line="274" w:lineRule="exact"/>
        <w:outlineLvl w:val="3"/>
        <w:rPr>
          <w:rFonts w:ascii="SimSun" w:hAnsi="SimSun" w:eastAsia="SimSun" w:cs="SimSun"/>
          <w:sz w:val="20"/>
          <w:szCs w:val="20"/>
        </w:rPr>
      </w:pPr>
      <w:r>
        <w:rPr>
          <w:rFonts w:ascii="Times New Roman" w:hAnsi="Times New Roman" w:eastAsia="Times New Roman" w:cs="Times New Roman"/>
          <w:sz w:val="20"/>
          <w:szCs w:val="20"/>
          <w:spacing w:val="7"/>
          <w:position w:val="1"/>
        </w:rPr>
        <w:t>12.2.1  </w:t>
      </w:r>
      <w:r>
        <w:rPr>
          <w:rFonts w:ascii="SimSun" w:hAnsi="SimSun" w:eastAsia="SimSun" w:cs="SimSun"/>
          <w:sz w:val="20"/>
          <w:szCs w:val="20"/>
          <w:spacing w:val="7"/>
          <w:position w:val="1"/>
        </w:rPr>
        <w:t>治理设备应纳入生产管理中，并由专业人员负责。</w:t>
      </w:r>
    </w:p>
    <w:p>
      <w:pPr>
        <w:spacing w:before="194" w:line="274" w:lineRule="exact"/>
        <w:outlineLvl w:val="3"/>
        <w:jc w:val="right"/>
        <w:rPr>
          <w:rFonts w:ascii="SimSun" w:hAnsi="SimSun" w:eastAsia="SimSun" w:cs="SimSun"/>
          <w:sz w:val="20"/>
          <w:szCs w:val="20"/>
        </w:rPr>
      </w:pPr>
      <w:r>
        <w:rPr>
          <w:rFonts w:ascii="Times New Roman" w:hAnsi="Times New Roman" w:eastAsia="Times New Roman" w:cs="Times New Roman"/>
          <w:sz w:val="20"/>
          <w:szCs w:val="20"/>
          <w:spacing w:val="7"/>
          <w:position w:val="1"/>
        </w:rPr>
        <w:t>12.2.2  </w:t>
      </w:r>
      <w:r>
        <w:rPr>
          <w:rFonts w:ascii="SimSun" w:hAnsi="SimSun" w:eastAsia="SimSun" w:cs="SimSun"/>
          <w:sz w:val="20"/>
          <w:szCs w:val="20"/>
          <w:spacing w:val="7"/>
          <w:position w:val="1"/>
        </w:rPr>
        <w:t>在治理设备启用前，应对管理和运行人员进行培</w:t>
      </w:r>
      <w:r>
        <w:rPr>
          <w:rFonts w:ascii="SimSun" w:hAnsi="SimSun" w:eastAsia="SimSun" w:cs="SimSun"/>
          <w:sz w:val="20"/>
          <w:szCs w:val="20"/>
          <w:spacing w:val="6"/>
          <w:position w:val="1"/>
        </w:rPr>
        <w:t>训，掌握治理设备、附属设备的操作和应急处理</w:t>
      </w:r>
    </w:p>
    <w:p>
      <w:pPr>
        <w:spacing w:before="69" w:line="228" w:lineRule="auto"/>
        <w:rPr>
          <w:rFonts w:ascii="SimSun" w:hAnsi="SimSun" w:eastAsia="SimSun" w:cs="SimSun"/>
          <w:sz w:val="20"/>
          <w:szCs w:val="20"/>
        </w:rPr>
      </w:pPr>
      <w:r>
        <w:rPr>
          <w:rFonts w:ascii="SimSun" w:hAnsi="SimSun" w:eastAsia="SimSun" w:cs="SimSun"/>
          <w:sz w:val="20"/>
          <w:szCs w:val="20"/>
          <w:spacing w:val="8"/>
        </w:rPr>
        <w:t>措施。培训内容包括：</w:t>
      </w:r>
    </w:p>
    <w:p>
      <w:pPr>
        <w:ind w:left="419"/>
        <w:spacing w:before="220" w:line="228" w:lineRule="auto"/>
        <w:rPr>
          <w:rFonts w:ascii="SimSun" w:hAnsi="SimSun" w:eastAsia="SimSun" w:cs="SimSun"/>
          <w:sz w:val="20"/>
          <w:szCs w:val="20"/>
        </w:rPr>
      </w:pPr>
      <w:r>
        <w:rPr>
          <w:rFonts w:ascii="Times New Roman" w:hAnsi="Times New Roman" w:eastAsia="Times New Roman" w:cs="Times New Roman"/>
          <w:sz w:val="20"/>
          <w:szCs w:val="20"/>
          <w:spacing w:val="7"/>
        </w:rPr>
        <w:t>a</w:t>
      </w:r>
      <w:r>
        <w:rPr>
          <w:rFonts w:ascii="SimSun" w:hAnsi="SimSun" w:eastAsia="SimSun" w:cs="SimSun"/>
          <w:sz w:val="20"/>
          <w:szCs w:val="20"/>
          <w:spacing w:val="7"/>
        </w:rPr>
        <w:t>）基本原理和工艺流程；</w:t>
      </w:r>
    </w:p>
    <w:p>
      <w:pPr>
        <w:ind w:left="411"/>
        <w:spacing w:before="35"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b</w:t>
      </w:r>
      <w:r>
        <w:rPr>
          <w:rFonts w:ascii="SimSun" w:hAnsi="SimSun" w:eastAsia="SimSun" w:cs="SimSun"/>
          <w:sz w:val="20"/>
          <w:szCs w:val="20"/>
          <w:spacing w:val="8"/>
          <w:position w:val="1"/>
        </w:rPr>
        <w:t>）安全运行注意事项；</w:t>
      </w:r>
    </w:p>
    <w:p>
      <w:pPr>
        <w:ind w:left="418"/>
        <w:spacing w:before="69" w:line="228" w:lineRule="auto"/>
        <w:rPr>
          <w:rFonts w:ascii="SimSun" w:hAnsi="SimSun" w:eastAsia="SimSun" w:cs="SimSun"/>
          <w:sz w:val="20"/>
          <w:szCs w:val="20"/>
        </w:rPr>
      </w:pPr>
      <w:r>
        <w:rPr>
          <w:rFonts w:ascii="Times New Roman" w:hAnsi="Times New Roman" w:eastAsia="Times New Roman" w:cs="Times New Roman"/>
          <w:sz w:val="20"/>
          <w:szCs w:val="20"/>
          <w:spacing w:val="8"/>
        </w:rPr>
        <w:t>c</w:t>
      </w:r>
      <w:r>
        <w:rPr>
          <w:rFonts w:ascii="SimSun" w:hAnsi="SimSun" w:eastAsia="SimSun" w:cs="SimSun"/>
          <w:sz w:val="20"/>
          <w:szCs w:val="20"/>
          <w:spacing w:val="8"/>
        </w:rPr>
        <w:t>）启动前的检查和启动应满足的条件；</w:t>
      </w:r>
    </w:p>
    <w:p>
      <w:pPr>
        <w:ind w:right="23"/>
        <w:spacing w:before="34" w:line="274" w:lineRule="exact"/>
        <w:jc w:val="right"/>
        <w:rPr>
          <w:rFonts w:ascii="SimSun" w:hAnsi="SimSun" w:eastAsia="SimSun" w:cs="SimSun"/>
          <w:sz w:val="20"/>
          <w:szCs w:val="20"/>
        </w:rPr>
      </w:pPr>
      <w:r>
        <w:rPr>
          <w:rFonts w:ascii="Times New Roman" w:hAnsi="Times New Roman" w:eastAsia="Times New Roman" w:cs="Times New Roman"/>
          <w:sz w:val="20"/>
          <w:szCs w:val="20"/>
          <w:spacing w:val="9"/>
          <w:position w:val="1"/>
        </w:rPr>
        <w:t>d</w:t>
      </w:r>
      <w:r>
        <w:rPr>
          <w:rFonts w:ascii="SimSun" w:hAnsi="SimSun" w:eastAsia="SimSun" w:cs="SimSun"/>
          <w:sz w:val="20"/>
          <w:szCs w:val="20"/>
          <w:spacing w:val="9"/>
          <w:position w:val="1"/>
        </w:rPr>
        <w:t>）正常运行情况下设备的控制、报警和指示系统的状态，保持良好运行的条件，以及应急操作；</w:t>
      </w:r>
    </w:p>
    <w:p>
      <w:pPr>
        <w:ind w:left="419"/>
        <w:spacing w:before="69" w:line="228" w:lineRule="auto"/>
        <w:rPr>
          <w:rFonts w:ascii="SimSun" w:hAnsi="SimSun" w:eastAsia="SimSun" w:cs="SimSun"/>
          <w:sz w:val="20"/>
          <w:szCs w:val="20"/>
        </w:rPr>
      </w:pPr>
      <w:r>
        <w:rPr>
          <w:rFonts w:ascii="Times New Roman" w:hAnsi="Times New Roman" w:eastAsia="Times New Roman" w:cs="Times New Roman"/>
          <w:sz w:val="20"/>
          <w:szCs w:val="20"/>
          <w:spacing w:val="8"/>
        </w:rPr>
        <w:t>e</w:t>
      </w:r>
      <w:r>
        <w:rPr>
          <w:rFonts w:ascii="SimSun" w:hAnsi="SimSun" w:eastAsia="SimSun" w:cs="SimSun"/>
          <w:sz w:val="20"/>
          <w:szCs w:val="20"/>
          <w:spacing w:val="8"/>
        </w:rPr>
        <w:t>）设备运行故障的发现、检查和排除；</w:t>
      </w:r>
    </w:p>
    <w:p>
      <w:pPr>
        <w:ind w:left="420"/>
        <w:spacing w:before="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f</w:t>
      </w:r>
      <w:r>
        <w:rPr>
          <w:rFonts w:ascii="SimSun" w:hAnsi="SimSun" w:eastAsia="SimSun" w:cs="SimSun"/>
          <w:sz w:val="20"/>
          <w:szCs w:val="20"/>
          <w:spacing w:val="8"/>
          <w:position w:val="1"/>
        </w:rPr>
        <w:t>）事故或紧急状态下人工操作和事故排除方法；</w:t>
      </w:r>
    </w:p>
    <w:p>
      <w:pPr>
        <w:ind w:left="418"/>
        <w:spacing w:before="68" w:line="221" w:lineRule="auto"/>
        <w:rPr>
          <w:rFonts w:ascii="SimSun" w:hAnsi="SimSun" w:eastAsia="SimSun" w:cs="SimSun"/>
          <w:sz w:val="20"/>
          <w:szCs w:val="20"/>
        </w:rPr>
      </w:pPr>
      <w:r>
        <w:rPr>
          <w:rFonts w:ascii="Times New Roman" w:hAnsi="Times New Roman" w:eastAsia="Times New Roman" w:cs="Times New Roman"/>
          <w:sz w:val="20"/>
          <w:szCs w:val="20"/>
          <w:spacing w:val="8"/>
        </w:rPr>
        <w:t>g</w:t>
      </w:r>
      <w:r>
        <w:rPr>
          <w:rFonts w:ascii="SimSun" w:hAnsi="SimSun" w:eastAsia="SimSun" w:cs="SimSun"/>
          <w:sz w:val="20"/>
          <w:szCs w:val="20"/>
          <w:spacing w:val="8"/>
        </w:rPr>
        <w:t>）设备日常和定期维护；</w:t>
      </w:r>
    </w:p>
    <w:p>
      <w:pPr>
        <w:ind w:left="413"/>
        <w:spacing w:before="42"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h</w:t>
      </w:r>
      <w:r>
        <w:rPr>
          <w:rFonts w:ascii="SimSun" w:hAnsi="SimSun" w:eastAsia="SimSun" w:cs="SimSun"/>
          <w:sz w:val="20"/>
          <w:szCs w:val="20"/>
          <w:spacing w:val="8"/>
          <w:position w:val="1"/>
        </w:rPr>
        <w:t>）设备运行和维护记录；</w:t>
      </w:r>
    </w:p>
    <w:p>
      <w:pPr>
        <w:ind w:left="417"/>
        <w:spacing w:before="37"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i</w:t>
      </w:r>
      <w:r>
        <w:rPr>
          <w:rFonts w:ascii="SimSun" w:hAnsi="SimSun" w:eastAsia="SimSun" w:cs="SimSun"/>
          <w:sz w:val="20"/>
          <w:szCs w:val="20"/>
          <w:spacing w:val="7"/>
          <w:position w:val="1"/>
        </w:rPr>
        <w:t>）其它事件的记录和报告。</w:t>
      </w:r>
    </w:p>
    <w:p>
      <w:pPr>
        <w:ind w:left="16"/>
        <w:spacing w:before="193"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12.2.3  </w:t>
      </w:r>
      <w:r>
        <w:rPr>
          <w:rFonts w:ascii="SimSun" w:hAnsi="SimSun" w:eastAsia="SimSun" w:cs="SimSun"/>
          <w:sz w:val="20"/>
          <w:szCs w:val="20"/>
          <w:spacing w:val="8"/>
          <w:position w:val="1"/>
        </w:rPr>
        <w:t>应建立治理设备运行状况、设施维护等的记录制度，主</w:t>
      </w:r>
      <w:r>
        <w:rPr>
          <w:rFonts w:ascii="SimSun" w:hAnsi="SimSun" w:eastAsia="SimSun" w:cs="SimSun"/>
          <w:sz w:val="20"/>
          <w:szCs w:val="20"/>
          <w:spacing w:val="7"/>
          <w:position w:val="1"/>
        </w:rPr>
        <w:t>要记录内容包括：</w:t>
      </w:r>
    </w:p>
    <w:p>
      <w:pPr>
        <w:ind w:left="419"/>
        <w:spacing w:before="279" w:line="229" w:lineRule="auto"/>
        <w:rPr>
          <w:rFonts w:ascii="SimSun" w:hAnsi="SimSun" w:eastAsia="SimSun" w:cs="SimSun"/>
          <w:sz w:val="20"/>
          <w:szCs w:val="20"/>
        </w:rPr>
      </w:pPr>
      <w:r>
        <w:rPr>
          <w:rFonts w:ascii="Times New Roman" w:hAnsi="Times New Roman" w:eastAsia="Times New Roman" w:cs="Times New Roman"/>
          <w:sz w:val="20"/>
          <w:szCs w:val="20"/>
          <w:spacing w:val="8"/>
        </w:rPr>
        <w:t>a</w:t>
      </w:r>
      <w:r>
        <w:rPr>
          <w:rFonts w:ascii="SimSun" w:hAnsi="SimSun" w:eastAsia="SimSun" w:cs="SimSun"/>
          <w:sz w:val="20"/>
          <w:szCs w:val="20"/>
          <w:spacing w:val="8"/>
        </w:rPr>
        <w:t>）设备的启动、停止时间；</w:t>
      </w:r>
    </w:p>
    <w:p>
      <w:pPr>
        <w:ind w:left="411"/>
        <w:spacing w:before="81"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b</w:t>
      </w:r>
      <w:r>
        <w:rPr>
          <w:rFonts w:ascii="SimSun" w:hAnsi="SimSun" w:eastAsia="SimSun" w:cs="SimSun"/>
          <w:sz w:val="20"/>
          <w:szCs w:val="20"/>
          <w:spacing w:val="9"/>
          <w:position w:val="1"/>
        </w:rPr>
        <w:t>）过滤材料、蓄热体等质量分析数据、采购量、使用量及更换时间；</w:t>
      </w:r>
    </w:p>
    <w:p>
      <w:pPr>
        <w:ind w:left="418"/>
        <w:spacing w:before="117" w:line="228" w:lineRule="auto"/>
        <w:rPr>
          <w:rFonts w:ascii="SimSun" w:hAnsi="SimSun" w:eastAsia="SimSun" w:cs="SimSun"/>
          <w:sz w:val="20"/>
          <w:szCs w:val="20"/>
        </w:rPr>
      </w:pPr>
      <w:r>
        <w:rPr>
          <w:rFonts w:ascii="Times New Roman" w:hAnsi="Times New Roman" w:eastAsia="Times New Roman" w:cs="Times New Roman"/>
          <w:sz w:val="20"/>
          <w:szCs w:val="20"/>
          <w:spacing w:val="9"/>
        </w:rPr>
        <w:t>c</w:t>
      </w:r>
      <w:r>
        <w:rPr>
          <w:rFonts w:ascii="SimSun" w:hAnsi="SimSun" w:eastAsia="SimSun" w:cs="SimSun"/>
          <w:sz w:val="20"/>
          <w:szCs w:val="20"/>
          <w:spacing w:val="9"/>
        </w:rPr>
        <w:t>）运行工艺控制参数，至少包括治理装置进、出口气体浓度及相关温度、压力等；</w:t>
      </w:r>
    </w:p>
    <w:p>
      <w:pPr>
        <w:ind w:left="418"/>
        <w:spacing w:before="81"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d</w:t>
      </w:r>
      <w:r>
        <w:rPr>
          <w:rFonts w:ascii="SimSun" w:hAnsi="SimSun" w:eastAsia="SimSun" w:cs="SimSun"/>
          <w:sz w:val="20"/>
          <w:szCs w:val="20"/>
          <w:spacing w:val="7"/>
          <w:position w:val="1"/>
        </w:rPr>
        <w:t>）主要设备维修情况；</w:t>
      </w:r>
    </w:p>
    <w:p>
      <w:pPr>
        <w:ind w:left="419"/>
        <w:spacing w:before="117" w:line="228" w:lineRule="auto"/>
        <w:rPr>
          <w:rFonts w:ascii="SimSun" w:hAnsi="SimSun" w:eastAsia="SimSun" w:cs="SimSun"/>
          <w:sz w:val="20"/>
          <w:szCs w:val="20"/>
        </w:rPr>
      </w:pPr>
      <w:r>
        <w:rPr>
          <w:rFonts w:ascii="Times New Roman" w:hAnsi="Times New Roman" w:eastAsia="Times New Roman" w:cs="Times New Roman"/>
          <w:sz w:val="20"/>
          <w:szCs w:val="20"/>
          <w:spacing w:val="8"/>
        </w:rPr>
        <w:t>e</w:t>
      </w:r>
      <w:r>
        <w:rPr>
          <w:rFonts w:ascii="SimSun" w:hAnsi="SimSun" w:eastAsia="SimSun" w:cs="SimSun"/>
          <w:sz w:val="20"/>
          <w:szCs w:val="20"/>
          <w:spacing w:val="8"/>
        </w:rPr>
        <w:t>）运行事故及处理、整改情况；</w:t>
      </w:r>
    </w:p>
    <w:p>
      <w:pPr>
        <w:ind w:left="420"/>
        <w:spacing w:before="81"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f</w:t>
      </w:r>
      <w:r>
        <w:rPr>
          <w:rFonts w:ascii="SimSun" w:hAnsi="SimSun" w:eastAsia="SimSun" w:cs="SimSun"/>
          <w:sz w:val="20"/>
          <w:szCs w:val="20"/>
          <w:spacing w:val="8"/>
          <w:position w:val="1"/>
        </w:rPr>
        <w:t>）定期检验、评价及评估情况；</w:t>
      </w:r>
    </w:p>
    <w:p>
      <w:pPr>
        <w:ind w:left="418"/>
        <w:spacing w:before="116" w:line="221" w:lineRule="auto"/>
        <w:rPr>
          <w:rFonts w:ascii="SimSun" w:hAnsi="SimSun" w:eastAsia="SimSun" w:cs="SimSun"/>
          <w:sz w:val="20"/>
          <w:szCs w:val="20"/>
        </w:rPr>
      </w:pPr>
      <w:r>
        <w:rPr>
          <w:rFonts w:ascii="Times New Roman" w:hAnsi="Times New Roman" w:eastAsia="Times New Roman" w:cs="Times New Roman"/>
          <w:sz w:val="20"/>
          <w:szCs w:val="20"/>
          <w:spacing w:val="8"/>
        </w:rPr>
        <w:t>g</w:t>
      </w:r>
      <w:r>
        <w:rPr>
          <w:rFonts w:ascii="SimSun" w:hAnsi="SimSun" w:eastAsia="SimSun" w:cs="SimSun"/>
          <w:sz w:val="20"/>
          <w:szCs w:val="20"/>
          <w:spacing w:val="8"/>
        </w:rPr>
        <w:t>）二次污染处理处置情况。</w:t>
      </w:r>
    </w:p>
    <w:p>
      <w:pPr>
        <w:spacing w:line="221" w:lineRule="auto"/>
        <w:sectPr>
          <w:footerReference w:type="default" r:id="rId22"/>
          <w:pgSz w:w="11907" w:h="16840"/>
          <w:pgMar w:top="1431" w:right="1133" w:bottom="1071" w:left="1426" w:header="0" w:footer="834" w:gutter="0"/>
        </w:sectPr>
        <w:rPr>
          <w:rFonts w:ascii="SimSun" w:hAnsi="SimSun" w:eastAsia="SimSun" w:cs="SimSun"/>
          <w:sz w:val="20"/>
          <w:szCs w:val="20"/>
        </w:rPr>
      </w:pPr>
    </w:p>
    <w:p>
      <w:pPr>
        <w:pStyle w:val="BodyText"/>
        <w:spacing w:line="301" w:lineRule="auto"/>
        <w:rPr/>
      </w:pPr>
      <w:r/>
    </w:p>
    <w:p>
      <w:pPr>
        <w:ind w:left="9"/>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12.2.4  </w:t>
      </w:r>
      <w:r>
        <w:rPr>
          <w:rFonts w:ascii="SimSun" w:hAnsi="SimSun" w:eastAsia="SimSun" w:cs="SimSun"/>
          <w:sz w:val="20"/>
          <w:szCs w:val="20"/>
          <w:spacing w:val="7"/>
          <w:position w:val="1"/>
        </w:rPr>
        <w:t>运行人员应按企业规定做</w:t>
      </w:r>
      <w:r>
        <w:rPr>
          <w:rFonts w:ascii="SimSun" w:hAnsi="SimSun" w:eastAsia="SimSun" w:cs="SimSun"/>
          <w:sz w:val="20"/>
          <w:szCs w:val="20"/>
          <w:spacing w:val="6"/>
          <w:position w:val="1"/>
        </w:rPr>
        <w:t>好巡检和交接班。</w:t>
      </w:r>
    </w:p>
    <w:p>
      <w:pPr>
        <w:ind w:left="9"/>
        <w:spacing w:before="193" w:line="275" w:lineRule="exact"/>
        <w:rPr>
          <w:rFonts w:ascii="SimSun" w:hAnsi="SimSun" w:eastAsia="SimSun" w:cs="SimSun"/>
          <w:sz w:val="20"/>
          <w:szCs w:val="20"/>
        </w:rPr>
      </w:pPr>
      <w:r>
        <w:rPr>
          <w:rFonts w:ascii="Times New Roman" w:hAnsi="Times New Roman" w:eastAsia="Times New Roman" w:cs="Times New Roman"/>
          <w:sz w:val="20"/>
          <w:szCs w:val="20"/>
          <w:position w:val="1"/>
        </w:rPr>
        <w:t>12.3</w:t>
      </w:r>
      <w:r>
        <w:rPr>
          <w:rFonts w:ascii="Times New Roman" w:hAnsi="Times New Roman" w:eastAsia="Times New Roman" w:cs="Times New Roman"/>
          <w:sz w:val="20"/>
          <w:szCs w:val="20"/>
          <w:spacing w:val="6"/>
          <w:position w:val="1"/>
        </w:rPr>
        <w:t xml:space="preserve">  </w:t>
      </w:r>
      <w:r>
        <w:rPr>
          <w:rFonts w:ascii="SimSun" w:hAnsi="SimSun" w:eastAsia="SimSun" w:cs="SimSun"/>
          <w:sz w:val="20"/>
          <w:szCs w:val="20"/>
          <w:position w:val="1"/>
        </w:rPr>
        <w:t>维护</w:t>
      </w:r>
    </w:p>
    <w:p>
      <w:pPr>
        <w:ind w:left="9"/>
        <w:spacing w:before="193"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12.3.1  </w:t>
      </w:r>
      <w:r>
        <w:rPr>
          <w:rFonts w:ascii="SimSun" w:hAnsi="SimSun" w:eastAsia="SimSun" w:cs="SimSun"/>
          <w:sz w:val="20"/>
          <w:szCs w:val="20"/>
          <w:spacing w:val="5"/>
          <w:position w:val="1"/>
        </w:rPr>
        <w:t>应制定治理设备的维护计划。</w:t>
      </w:r>
    </w:p>
    <w:p>
      <w:pPr>
        <w:ind w:left="9"/>
        <w:spacing w:before="193"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12.3.2  </w:t>
      </w:r>
      <w:r>
        <w:rPr>
          <w:rFonts w:ascii="SimSun" w:hAnsi="SimSun" w:eastAsia="SimSun" w:cs="SimSun"/>
          <w:sz w:val="20"/>
          <w:szCs w:val="20"/>
          <w:spacing w:val="8"/>
          <w:position w:val="1"/>
        </w:rPr>
        <w:t>维护人员应根据计划定期检</w:t>
      </w:r>
      <w:r>
        <w:rPr>
          <w:rFonts w:ascii="SimSun" w:hAnsi="SimSun" w:eastAsia="SimSun" w:cs="SimSun"/>
          <w:sz w:val="20"/>
          <w:szCs w:val="20"/>
          <w:spacing w:val="7"/>
          <w:position w:val="1"/>
        </w:rPr>
        <w:t>查、维护和更换必要的部件和材料。</w:t>
      </w:r>
    </w:p>
    <w:p>
      <w:pPr>
        <w:ind w:left="9"/>
        <w:spacing w:before="193" w:line="275"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12.3.3  </w:t>
      </w:r>
      <w:r>
        <w:rPr>
          <w:rFonts w:ascii="SimSun" w:hAnsi="SimSun" w:eastAsia="SimSun" w:cs="SimSun"/>
          <w:sz w:val="20"/>
          <w:szCs w:val="20"/>
          <w:spacing w:val="5"/>
          <w:position w:val="1"/>
        </w:rPr>
        <w:t>维护人员应做好相关记录。</w:t>
      </w:r>
    </w:p>
    <w:p>
      <w:pPr>
        <w:ind w:left="9"/>
        <w:spacing w:before="193" w:line="274" w:lineRule="exact"/>
        <w:rPr>
          <w:rFonts w:ascii="SimSun" w:hAnsi="SimSun" w:eastAsia="SimSun" w:cs="SimSun"/>
          <w:sz w:val="20"/>
          <w:szCs w:val="20"/>
        </w:rPr>
      </w:pPr>
      <w:r>
        <w:rPr>
          <w:rFonts w:ascii="Times New Roman" w:hAnsi="Times New Roman" w:eastAsia="Times New Roman" w:cs="Times New Roman"/>
          <w:sz w:val="20"/>
          <w:szCs w:val="20"/>
          <w:spacing w:val="3"/>
          <w:position w:val="1"/>
        </w:rPr>
        <w:t>12.4  </w:t>
      </w:r>
      <w:r>
        <w:rPr>
          <w:rFonts w:ascii="SimSun" w:hAnsi="SimSun" w:eastAsia="SimSun" w:cs="SimSun"/>
          <w:sz w:val="20"/>
          <w:szCs w:val="20"/>
          <w:spacing w:val="3"/>
          <w:position w:val="1"/>
        </w:rPr>
        <w:t>事故应急</w:t>
      </w:r>
    </w:p>
    <w:p>
      <w:pPr>
        <w:ind w:firstLine="9"/>
        <w:spacing w:before="194" w:line="289" w:lineRule="auto"/>
        <w:rPr>
          <w:rFonts w:ascii="SimSun" w:hAnsi="SimSun" w:eastAsia="SimSun" w:cs="SimSun"/>
          <w:sz w:val="20"/>
          <w:szCs w:val="20"/>
        </w:rPr>
      </w:pPr>
      <w:r>
        <w:rPr>
          <w:rFonts w:ascii="Times New Roman" w:hAnsi="Times New Roman" w:eastAsia="Times New Roman" w:cs="Times New Roman"/>
          <w:sz w:val="20"/>
          <w:szCs w:val="20"/>
          <w:spacing w:val="7"/>
        </w:rPr>
        <w:t>12.4.1  </w:t>
      </w:r>
      <w:r>
        <w:rPr>
          <w:rFonts w:ascii="SimSun" w:hAnsi="SimSun" w:eastAsia="SimSun" w:cs="SimSun"/>
          <w:sz w:val="20"/>
          <w:szCs w:val="20"/>
          <w:spacing w:val="7"/>
        </w:rPr>
        <w:t>治理设备的运维部门应编制事故应急预案（包括</w:t>
      </w:r>
      <w:r>
        <w:rPr>
          <w:rFonts w:ascii="SimSun" w:hAnsi="SimSun" w:eastAsia="SimSun" w:cs="SimSun"/>
          <w:sz w:val="20"/>
          <w:szCs w:val="20"/>
          <w:spacing w:val="6"/>
        </w:rPr>
        <w:t>环保应急预案）。应急预案应包括应急预警、应</w:t>
      </w:r>
      <w:r>
        <w:rPr>
          <w:rFonts w:ascii="SimSun" w:hAnsi="SimSun" w:eastAsia="SimSun" w:cs="SimSun"/>
          <w:sz w:val="20"/>
          <w:szCs w:val="20"/>
          <w:spacing w:val="9"/>
        </w:rPr>
        <w:t>急响应、应急指挥、应急处理等方面的内容，并配备足够的人力、设备、通讯及应急物资等。</w:t>
      </w:r>
    </w:p>
    <w:p>
      <w:pPr>
        <w:ind w:left="9"/>
        <w:spacing w:before="154" w:line="274" w:lineRule="exact"/>
        <w:rPr>
          <w:rFonts w:ascii="SimSun" w:hAnsi="SimSun" w:eastAsia="SimSun" w:cs="SimSun"/>
          <w:sz w:val="20"/>
          <w:szCs w:val="20"/>
        </w:rPr>
      </w:pPr>
      <w:r>
        <w:drawing>
          <wp:anchor distT="0" distB="0" distL="0" distR="0" simplePos="0" relativeHeight="251687936" behindDoc="0" locked="0" layoutInCell="1" allowOverlap="1">
            <wp:simplePos x="0" y="0"/>
            <wp:positionH relativeFrom="column">
              <wp:posOffset>1387455</wp:posOffset>
            </wp:positionH>
            <wp:positionV relativeFrom="paragraph">
              <wp:posOffset>705713</wp:posOffset>
            </wp:positionV>
            <wp:extent cx="2802890" cy="10159"/>
            <wp:effectExtent l="0" t="0" r="0" b="0"/>
            <wp:wrapNone/>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2802890" cy="10159"/>
                    </a:xfrm>
                    <a:prstGeom prst="rect">
                      <a:avLst/>
                    </a:prstGeom>
                  </pic:spPr>
                </pic:pic>
              </a:graphicData>
            </a:graphic>
          </wp:anchor>
        </w:drawing>
      </w:r>
      <w:r>
        <w:rPr>
          <w:rFonts w:ascii="Times New Roman" w:hAnsi="Times New Roman" w:eastAsia="Times New Roman" w:cs="Times New Roman"/>
          <w:sz w:val="20"/>
          <w:szCs w:val="20"/>
          <w:spacing w:val="8"/>
          <w:position w:val="1"/>
        </w:rPr>
        <w:t>12.4.2  </w:t>
      </w:r>
      <w:r>
        <w:rPr>
          <w:rFonts w:ascii="SimSun" w:hAnsi="SimSun" w:eastAsia="SimSun" w:cs="SimSun"/>
          <w:sz w:val="20"/>
          <w:szCs w:val="20"/>
          <w:spacing w:val="8"/>
          <w:position w:val="1"/>
        </w:rPr>
        <w:t>治理设备发生异常情况或重大事故，应及时应对，启动应急预案，并按规定向有关部门报告。</w:t>
      </w:r>
    </w:p>
    <w:sectPr>
      <w:footerReference w:type="default" r:id="rId23"/>
      <w:pgSz w:w="11907" w:h="16840"/>
      <w:pgMar w:top="1431" w:right="1133" w:bottom="1071" w:left="1433" w:header="0" w:footer="83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2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2"/>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5"/>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2"/>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position w:val="1"/>
      </w:rPr>
      <w:t>12</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image" Target="media/image4.png"/><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image" Target="media/image3.jpeg"/><Relationship Id="rId27" Type="http://schemas.openxmlformats.org/officeDocument/2006/relationships/fontTable" Target="fontTable.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image" Target="media/image10.png"/><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image" Target="media/image2.png"/><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footer" Target="footer8.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image" Target="media/image5.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Supervisor</dc:creator>
  <dcterms:created xsi:type="dcterms:W3CDTF">2021-06-18T15:45:54Z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2026-04-13T00:47:06</vt:filetime>
  </property>
</Properties>
</file>