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测试公司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新ERP管理系统项目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调研会议纪要</w:t>
      </w:r>
    </w:p>
    <w:p/>
    <w:p>
      <w:r>
        <w:rPr>
          <w:rFonts w:ascii="微软雅黑" w:hAnsi="微软雅黑" w:eastAsia="微软雅黑"/>
          <w:sz w:val="22"/>
        </w:rPr>
        <w:t>调研时间：2026年03月24日</w:t>
      </w:r>
    </w:p>
    <w:p>
      <w:r>
        <w:rPr>
          <w:rFonts w:ascii="微软雅黑" w:hAnsi="微软雅黑" w:eastAsia="微软雅黑"/>
          <w:sz w:val="22"/>
        </w:rPr>
        <w:t>调研地点：</w:t>
      </w:r>
    </w:p>
    <w:p>
      <w:r>
        <w:rPr>
          <w:rFonts w:ascii="微软雅黑" w:hAnsi="微软雅黑" w:eastAsia="微软雅黑"/>
          <w:sz w:val="22"/>
        </w:rPr>
        <w:t>调研主题：财务管理</w:t>
      </w:r>
    </w:p>
    <w:p/>
    <w:p>
      <w:r>
        <w:rPr>
          <w:rFonts w:ascii="微软雅黑" w:hAnsi="微软雅黑" w:eastAsia="微软雅黑"/>
          <w:b/>
          <w:sz w:val="28"/>
        </w:rPr>
        <w:t>参会人员</w:t>
      </w:r>
    </w:p>
    <w:p>
      <w:r>
        <w:rPr>
          <w:rFonts w:ascii="微软雅黑" w:hAnsi="微软雅黑" w:eastAsia="微软雅黑"/>
          <w:sz w:val="22"/>
        </w:rPr>
        <w:t>客户方：</w:t>
      </w:r>
    </w:p>
    <w:p>
      <w:r>
        <w:rPr>
          <w:rFonts w:ascii="微软雅黑" w:hAnsi="微软雅黑" w:eastAsia="微软雅黑"/>
          <w:sz w:val="22"/>
        </w:rPr>
        <w:t>金蝶方：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调研内容</w:t>
      </w:r>
    </w:p>
    <w:p>
      <w:r>
        <w:rPr>
          <w:rFonts w:ascii="微软雅黑" w:hAnsi="微软雅黑" w:eastAsia="微软雅黑"/>
          <w:b/>
          <w:sz w:val="28"/>
        </w:rPr>
        <w:t>一、客户概况</w:t>
      </w:r>
    </w:p>
    <w:p>
      <w:r>
        <w:rPr>
          <w:rFonts w:ascii="微软雅黑" w:hAnsi="微软雅黑" w:eastAsia="微软雅黑"/>
          <w:b/>
          <w:sz w:val="24"/>
        </w:rPr>
        <w:t>1.1 客户基本情况</w:t>
      </w:r>
    </w:p>
    <w:p>
      <w:r>
        <w:rPr>
          <w:rFonts w:ascii="微软雅黑" w:hAnsi="微软雅黑" w:eastAsia="微软雅黑"/>
          <w:sz w:val="22"/>
        </w:rPr>
      </w:r>
    </w:p>
    <w:p/>
    <w:p>
      <w:r>
        <w:rPr>
          <w:rFonts w:ascii="微软雅黑" w:hAnsi="微软雅黑" w:eastAsia="微软雅黑"/>
          <w:b/>
          <w:sz w:val="24"/>
        </w:rPr>
        <w:t>1.2 客户组织架构</w:t>
      </w:r>
    </w:p>
    <w:p>
      <w:r>
        <w:rPr>
          <w:rFonts w:ascii="微软雅黑" w:hAnsi="微软雅黑" w:eastAsia="微软雅黑"/>
          <w:sz w:val="22"/>
        </w:rPr>
      </w:r>
    </w:p>
    <w:p/>
    <w:p>
      <w:r>
        <w:rPr>
          <w:rFonts w:ascii="微软雅黑" w:hAnsi="微软雅黑" w:eastAsia="微软雅黑"/>
          <w:b/>
          <w:sz w:val="28"/>
        </w:rPr>
        <w:t>二、业务现状</w:t>
      </w:r>
    </w:p>
    <w:p>
      <w:r>
        <w:rPr>
          <w:rFonts w:ascii="微软雅黑" w:hAnsi="微软雅黑" w:eastAsia="微软雅黑"/>
          <w:sz w:val="22"/>
        </w:rPr>
        <w:t>现状与流程说明：</w:t>
      </w:r>
    </w:p>
    <w:p>
      <w:r>
        <w:rPr>
          <w:rFonts w:ascii="微软雅黑" w:hAnsi="微软雅黑" w:eastAsia="微软雅黑"/>
          <w:sz w:val="22"/>
        </w:rPr>
      </w:r>
    </w:p>
    <w:p/>
    <w:p>
      <w:r>
        <w:rPr>
          <w:rFonts w:ascii="微软雅黑" w:hAnsi="微软雅黑" w:eastAsia="微软雅黑"/>
          <w:b/>
          <w:sz w:val="28"/>
        </w:rPr>
        <w:t>三、主要问题</w:t>
      </w:r>
    </w:p>
    <w:p>
      <w:r>
        <w:rPr>
          <w:rFonts w:ascii="微软雅黑" w:hAnsi="微软雅黑" w:eastAsia="微软雅黑"/>
          <w:sz w:val="22"/>
        </w:rPr>
        <w:t>（待填写）</w:t>
      </w:r>
    </w:p>
    <w:p/>
    <w:p>
      <w:r>
        <w:rPr>
          <w:rFonts w:ascii="微软雅黑" w:hAnsi="微软雅黑" w:eastAsia="微软雅黑"/>
          <w:b/>
          <w:sz w:val="28"/>
        </w:rPr>
        <w:t>四、需求分析与建议</w:t>
      </w:r>
    </w:p>
    <w:p>
      <w:r>
        <w:rPr>
          <w:rFonts w:ascii="微软雅黑" w:hAnsi="微软雅黑" w:eastAsia="微软雅黑"/>
          <w:sz w:val="22"/>
        </w:rPr>
        <w:t>（待填写）</w:t>
      </w:r>
    </w:p>
    <w:p/>
    <w:p>
      <w:r>
        <w:rPr>
          <w:rFonts w:ascii="微软雅黑" w:hAnsi="微软雅黑" w:eastAsia="微软雅黑"/>
          <w:b/>
          <w:sz w:val="28"/>
        </w:rPr>
        <w:t>五、涉及基础数据</w:t>
      </w:r>
    </w:p>
    <w:p>
      <w:r>
        <w:rPr>
          <w:rFonts w:ascii="微软雅黑" w:hAnsi="微软雅黑" w:eastAsia="微软雅黑"/>
          <w:sz w:val="22"/>
        </w:rPr>
      </w:r>
    </w:p>
    <w:p/>
    <w:p>
      <w:r>
        <w:rPr>
          <w:rFonts w:ascii="微软雅黑" w:hAnsi="微软雅黑" w:eastAsia="微软雅黑"/>
          <w:b/>
          <w:sz w:val="28"/>
        </w:rPr>
        <w:t>六、涉及外围系统对接</w:t>
      </w:r>
    </w:p>
    <w:p>
      <w:r>
        <w:rPr>
          <w:rFonts w:ascii="微软雅黑" w:hAnsi="微软雅黑" w:eastAsia="微软雅黑"/>
          <w:sz w:val="22"/>
        </w:rPr>
      </w:r>
    </w:p>
    <w:p/>
    <w:p>
      <w:r>
        <w:rPr>
          <w:rFonts w:ascii="微软雅黑" w:hAnsi="微软雅黑" w:eastAsia="微软雅黑"/>
          <w:b/>
          <w:sz w:val="28"/>
        </w:rPr>
        <w:t>七、后续行动</w:t>
      </w:r>
    </w:p>
    <w:p>
      <w:r>
        <w:rPr>
          <w:rFonts w:ascii="微软雅黑" w:hAnsi="微软雅黑" w:eastAsia="微软雅黑"/>
          <w:sz w:val="22"/>
        </w:rPr>
        <w:t>（待填写）</w:t>
      </w:r>
    </w:p>
    <w:p/>
    <w:p/>
    <w:p>
      <w:r>
        <w:rPr>
          <w:rFonts w:ascii="微软雅黑" w:hAnsi="微软雅黑" w:eastAsia="微软雅黑"/>
          <w:b/>
          <w:sz w:val="28"/>
        </w:rPr>
        <w:t>签字确认</w:t>
      </w:r>
    </w:p>
    <w:p>
      <w:r>
        <w:rPr>
          <w:rFonts w:ascii="微软雅黑" w:hAnsi="微软雅黑" w:eastAsia="微软雅黑"/>
          <w:sz w:val="22"/>
        </w:rPr>
        <w:t>客户方签字：________________  日期：________________</w:t>
      </w:r>
    </w:p>
    <w:p>
      <w:r>
        <w:rPr>
          <w:rFonts w:ascii="微软雅黑" w:hAnsi="微软雅黑" w:eastAsia="微软雅黑"/>
          <w:sz w:val="22"/>
        </w:rPr>
        <w:t>金蝶方签字：________________  日期：________________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