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02463" w14:textId="77777777" w:rsidR="00B842AD" w:rsidRDefault="00B842AD" w:rsidP="00B842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Aspect and Entity Extraction for Opinion Mining</w:t>
      </w:r>
    </w:p>
    <w:p w14:paraId="134E40EE" w14:textId="511F536C" w:rsidR="00B842AD" w:rsidRPr="00B842AD" w:rsidRDefault="00B842AD" w:rsidP="00B842AD">
      <w:pPr>
        <w:rPr>
          <w:b/>
          <w:bCs/>
          <w:sz w:val="28"/>
          <w:szCs w:val="28"/>
        </w:rPr>
      </w:pPr>
      <w:r>
        <w:rPr>
          <w:b/>
          <w:bCs/>
          <w:sz w:val="23"/>
          <w:szCs w:val="23"/>
        </w:rPr>
        <w:t>1 Introduction</w:t>
      </w:r>
    </w:p>
    <w:p w14:paraId="102FF777" w14:textId="1A498EE4" w:rsidR="00B842AD" w:rsidRDefault="00B842AD" w:rsidP="00B842AD">
      <w:pPr>
        <w:rPr>
          <w:sz w:val="22"/>
        </w:rPr>
      </w:pPr>
      <w:r>
        <w:rPr>
          <w:sz w:val="22"/>
        </w:rPr>
        <w:t xml:space="preserve">With the growth of </w:t>
      </w:r>
      <w:r>
        <w:rPr>
          <w:i/>
          <w:iCs/>
          <w:sz w:val="22"/>
        </w:rPr>
        <w:t xml:space="preserve">social media </w:t>
      </w:r>
      <w:r>
        <w:rPr>
          <w:sz w:val="22"/>
        </w:rPr>
        <w:t>(i.e., reviews, forum discussions, and blogs) on the Web, individuals and organizations are increasingly using the opinions in these media for decision making.</w:t>
      </w:r>
      <w:r>
        <w:rPr>
          <w:sz w:val="22"/>
        </w:rPr>
        <w:t xml:space="preserve"> </w:t>
      </w:r>
      <w:r>
        <w:rPr>
          <w:sz w:val="22"/>
        </w:rPr>
        <w:t>Automated opinion mining is thus needed, as subjective biases and mental limitations can be overcome with an objective opinion mining system.</w:t>
      </w:r>
    </w:p>
    <w:p w14:paraId="12FB7B20" w14:textId="78A0C081" w:rsidR="00B842AD" w:rsidRDefault="00B842AD" w:rsidP="00B842AD">
      <w:r>
        <w:t>Basically, researchers have</w:t>
      </w:r>
      <w:r>
        <w:rPr>
          <w:rFonts w:hint="eastAsia"/>
        </w:rPr>
        <w:t xml:space="preserve"> </w:t>
      </w:r>
      <w:r>
        <w:t>studied opinion mining at three levels of granularity, namely, document</w:t>
      </w:r>
      <w:r>
        <w:rPr>
          <w:rFonts w:hint="eastAsia"/>
        </w:rPr>
        <w:t xml:space="preserve"> </w:t>
      </w:r>
      <w:r>
        <w:t>level, sentence level, and aspect level.</w:t>
      </w:r>
    </w:p>
    <w:p w14:paraId="4A0602EF" w14:textId="6B3C5925" w:rsidR="00B842AD" w:rsidRDefault="00B842AD" w:rsidP="00B842AD">
      <w:pPr>
        <w:rPr>
          <w:sz w:val="22"/>
        </w:rPr>
      </w:pPr>
      <w:bookmarkStart w:id="0" w:name="_Hlk13123847"/>
      <w:r>
        <w:rPr>
          <w:sz w:val="22"/>
        </w:rPr>
        <w:t>For example, in a product review, the reviewer usually writes both positive and negative aspects of the product, although the general sentiment on the product could be positive or negative. To obtain more fine-grained opinion analysis, we need to delve into the aspect level.</w:t>
      </w:r>
      <w:bookmarkEnd w:id="0"/>
    </w:p>
    <w:p w14:paraId="75A2A2E3" w14:textId="77777777" w:rsidR="00B842AD" w:rsidRDefault="00B842AD" w:rsidP="00B842AD">
      <w:pPr>
        <w:autoSpaceDE w:val="0"/>
        <w:autoSpaceDN w:val="0"/>
        <w:adjustRightInd w:val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 Aspect-Based Opinion Mining Model</w:t>
      </w:r>
    </w:p>
    <w:p w14:paraId="7B4FE3C2" w14:textId="77777777" w:rsidR="00B842AD" w:rsidRDefault="00B842AD" w:rsidP="00B842AD">
      <w:pPr>
        <w:autoSpaceDE w:val="0"/>
        <w:autoSpaceDN w:val="0"/>
        <w:adjustRightInd w:val="0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2.1 Model Concepts</w:t>
      </w:r>
    </w:p>
    <w:p w14:paraId="42E18F13" w14:textId="77777777" w:rsidR="00B842AD" w:rsidRDefault="00B842AD" w:rsidP="00B842AD">
      <w:pPr>
        <w:autoSpaceDE w:val="0"/>
        <w:autoSpaceDN w:val="0"/>
        <w:adjustRightInd w:val="0"/>
        <w:rPr>
          <w:sz w:val="22"/>
        </w:rPr>
      </w:pPr>
      <w:r>
        <w:rPr>
          <w:b/>
          <w:bCs/>
          <w:sz w:val="22"/>
        </w:rPr>
        <w:t xml:space="preserve">Definition </w:t>
      </w:r>
      <w:r>
        <w:rPr>
          <w:sz w:val="22"/>
        </w:rPr>
        <w:t>(</w:t>
      </w:r>
      <w:r>
        <w:rPr>
          <w:b/>
          <w:bCs/>
          <w:sz w:val="22"/>
        </w:rPr>
        <w:t>entity</w:t>
      </w:r>
      <w:r>
        <w:rPr>
          <w:sz w:val="22"/>
        </w:rPr>
        <w:t>)</w:t>
      </w:r>
      <w:r>
        <w:rPr>
          <w:b/>
          <w:bCs/>
          <w:sz w:val="22"/>
        </w:rPr>
        <w:t xml:space="preserve">: </w:t>
      </w:r>
      <w:r>
        <w:rPr>
          <w:sz w:val="22"/>
        </w:rPr>
        <w:t xml:space="preserve">An </w:t>
      </w:r>
      <w:r>
        <w:rPr>
          <w:i/>
          <w:iCs/>
          <w:sz w:val="22"/>
        </w:rPr>
        <w:t xml:space="preserve">entity e </w:t>
      </w:r>
      <w:r>
        <w:rPr>
          <w:sz w:val="22"/>
        </w:rPr>
        <w:t>is a product, service, person, event, organization, or topic.</w:t>
      </w:r>
    </w:p>
    <w:p w14:paraId="623AA0A5" w14:textId="77777777" w:rsidR="00B842AD" w:rsidRDefault="00B842AD" w:rsidP="00B842A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Definition </w:t>
      </w:r>
      <w:r>
        <w:rPr>
          <w:sz w:val="22"/>
          <w:szCs w:val="22"/>
        </w:rPr>
        <w:t>(</w:t>
      </w:r>
      <w:r>
        <w:rPr>
          <w:b/>
          <w:bCs/>
          <w:sz w:val="22"/>
          <w:szCs w:val="22"/>
        </w:rPr>
        <w:t>aspect and aspect expression</w:t>
      </w:r>
      <w:r>
        <w:rPr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The </w:t>
      </w:r>
      <w:r>
        <w:rPr>
          <w:i/>
          <w:iCs/>
          <w:sz w:val="22"/>
          <w:szCs w:val="22"/>
        </w:rPr>
        <w:t xml:space="preserve">aspects </w:t>
      </w:r>
      <w:r>
        <w:rPr>
          <w:sz w:val="22"/>
          <w:szCs w:val="22"/>
        </w:rPr>
        <w:t xml:space="preserve">of an entity </w:t>
      </w:r>
      <w:r>
        <w:rPr>
          <w:i/>
          <w:iCs/>
          <w:sz w:val="22"/>
          <w:szCs w:val="22"/>
        </w:rPr>
        <w:t xml:space="preserve">e </w:t>
      </w:r>
      <w:r>
        <w:rPr>
          <w:sz w:val="22"/>
          <w:szCs w:val="22"/>
        </w:rPr>
        <w:t xml:space="preserve">are the components and attributes of </w:t>
      </w:r>
      <w:r>
        <w:rPr>
          <w:i/>
          <w:iCs/>
          <w:sz w:val="22"/>
          <w:szCs w:val="22"/>
        </w:rPr>
        <w:t>e</w:t>
      </w:r>
      <w:r>
        <w:rPr>
          <w:sz w:val="22"/>
          <w:szCs w:val="22"/>
        </w:rPr>
        <w:t xml:space="preserve">. An </w:t>
      </w:r>
      <w:r>
        <w:rPr>
          <w:i/>
          <w:iCs/>
          <w:sz w:val="22"/>
          <w:szCs w:val="22"/>
        </w:rPr>
        <w:t xml:space="preserve">aspect expression </w:t>
      </w:r>
      <w:r>
        <w:rPr>
          <w:sz w:val="22"/>
          <w:szCs w:val="22"/>
        </w:rPr>
        <w:t>is an actual word or phrase that has appeared in text indicating an aspect.</w:t>
      </w:r>
    </w:p>
    <w:p w14:paraId="7E31C47C" w14:textId="77777777" w:rsidR="00B842AD" w:rsidRDefault="00B842AD" w:rsidP="00B842A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Definition </w:t>
      </w:r>
      <w:r>
        <w:rPr>
          <w:sz w:val="22"/>
          <w:szCs w:val="22"/>
        </w:rPr>
        <w:t>(</w:t>
      </w:r>
      <w:r>
        <w:rPr>
          <w:b/>
          <w:bCs/>
          <w:sz w:val="22"/>
          <w:szCs w:val="22"/>
        </w:rPr>
        <w:t>entity expression</w:t>
      </w:r>
      <w:r>
        <w:rPr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An </w:t>
      </w:r>
      <w:r>
        <w:rPr>
          <w:i/>
          <w:iCs/>
          <w:sz w:val="22"/>
          <w:szCs w:val="22"/>
        </w:rPr>
        <w:t xml:space="preserve">entity expression </w:t>
      </w:r>
      <w:r>
        <w:rPr>
          <w:sz w:val="22"/>
          <w:szCs w:val="22"/>
        </w:rPr>
        <w:t xml:space="preserve">is an actual word or phrase that has appeared in text indicating a </w:t>
      </w:r>
      <w:proofErr w:type="gramStart"/>
      <w:r>
        <w:rPr>
          <w:sz w:val="22"/>
          <w:szCs w:val="22"/>
        </w:rPr>
        <w:t>particular entity</w:t>
      </w:r>
      <w:proofErr w:type="gramEnd"/>
      <w:r>
        <w:rPr>
          <w:sz w:val="22"/>
          <w:szCs w:val="22"/>
        </w:rPr>
        <w:t xml:space="preserve">. </w:t>
      </w:r>
    </w:p>
    <w:p w14:paraId="564BD47D" w14:textId="77777777" w:rsidR="00B842AD" w:rsidRPr="00656DAA" w:rsidRDefault="00B842AD" w:rsidP="00B842AD">
      <w:pPr>
        <w:pStyle w:val="Default"/>
        <w:rPr>
          <w:rFonts w:hint="eastAsia"/>
          <w:sz w:val="22"/>
          <w:szCs w:val="22"/>
        </w:rPr>
      </w:pPr>
      <w:r>
        <w:rPr>
          <w:b/>
          <w:bCs/>
          <w:sz w:val="22"/>
          <w:szCs w:val="22"/>
        </w:rPr>
        <w:t xml:space="preserve">Definition </w:t>
      </w:r>
      <w:r>
        <w:rPr>
          <w:sz w:val="22"/>
          <w:szCs w:val="22"/>
        </w:rPr>
        <w:t>(</w:t>
      </w:r>
      <w:r>
        <w:rPr>
          <w:b/>
          <w:bCs/>
          <w:sz w:val="22"/>
          <w:szCs w:val="22"/>
        </w:rPr>
        <w:t>opinion holder</w:t>
      </w:r>
      <w:r>
        <w:rPr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The </w:t>
      </w:r>
      <w:r>
        <w:rPr>
          <w:i/>
          <w:iCs/>
          <w:sz w:val="22"/>
          <w:szCs w:val="22"/>
        </w:rPr>
        <w:t xml:space="preserve">holder </w:t>
      </w:r>
      <w:r>
        <w:rPr>
          <w:sz w:val="22"/>
          <w:szCs w:val="22"/>
        </w:rPr>
        <w:t>of an opinion is the person or organization that expresses the opinion.</w:t>
      </w:r>
    </w:p>
    <w:p w14:paraId="0534C201" w14:textId="433D27B9" w:rsidR="00B842AD" w:rsidRDefault="00B842AD" w:rsidP="00B842AD">
      <w:r>
        <w:rPr>
          <w:noProof/>
        </w:rPr>
        <w:drawing>
          <wp:inline distT="0" distB="0" distL="0" distR="0" wp14:anchorId="4EC5FCC6" wp14:editId="225F75F6">
            <wp:extent cx="5278120" cy="17659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B761" w14:textId="2DD5591F" w:rsidR="00B842AD" w:rsidRDefault="00B842AD" w:rsidP="00B842AD">
      <w:r>
        <w:rPr>
          <w:noProof/>
        </w:rPr>
        <w:lastRenderedPageBreak/>
        <w:drawing>
          <wp:inline distT="0" distB="0" distL="0" distR="0" wp14:anchorId="4ABBB372" wp14:editId="29EE162C">
            <wp:extent cx="5278120" cy="25819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CA82" w14:textId="6774C9F4" w:rsidR="00B842AD" w:rsidRDefault="00B842AD" w:rsidP="00B842AD">
      <w:pPr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2.2 Aspect-Based Opinion Summary</w:t>
      </w:r>
    </w:p>
    <w:p w14:paraId="06748091" w14:textId="270D3639" w:rsidR="00B842AD" w:rsidRDefault="00031830" w:rsidP="00B842A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 Aspect Extraction</w:t>
      </w:r>
    </w:p>
    <w:p w14:paraId="00682B32" w14:textId="77777777" w:rsidR="00031830" w:rsidRDefault="00031830" w:rsidP="00031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Format 1 </w:t>
      </w:r>
      <w:r>
        <w:rPr>
          <w:sz w:val="22"/>
          <w:szCs w:val="22"/>
        </w:rPr>
        <w:t xml:space="preserve">− </w:t>
      </w:r>
      <w:r>
        <w:rPr>
          <w:b/>
          <w:bCs/>
          <w:sz w:val="22"/>
          <w:szCs w:val="22"/>
        </w:rPr>
        <w:t xml:space="preserve">Pros, Cons and the detailed review: </w:t>
      </w:r>
      <w:r>
        <w:rPr>
          <w:sz w:val="22"/>
          <w:szCs w:val="22"/>
        </w:rPr>
        <w:t xml:space="preserve">The reviewer is asked to describe some brief Pros and Cons separately </w:t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write a de-tailed/full review. </w:t>
      </w:r>
    </w:p>
    <w:p w14:paraId="40E5F3A3" w14:textId="37F9A69E" w:rsidR="00031830" w:rsidRDefault="00031830" w:rsidP="00031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Format 2 </w:t>
      </w:r>
      <w:r>
        <w:rPr>
          <w:rFonts w:ascii="微软雅黑" w:eastAsia="微软雅黑" w:hAnsi="微软雅黑" w:cs="微软雅黑" w:hint="eastAsia"/>
          <w:sz w:val="22"/>
          <w:szCs w:val="22"/>
        </w:rPr>
        <w:t>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Free format: </w:t>
      </w:r>
      <w:r>
        <w:rPr>
          <w:sz w:val="22"/>
          <w:szCs w:val="22"/>
        </w:rPr>
        <w:t>The reviewer can write freely, i.e., no separation of pros and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cons.</w:t>
      </w:r>
    </w:p>
    <w:p w14:paraId="7F79BC82" w14:textId="0A3C7550" w:rsidR="00031830" w:rsidRDefault="00031830" w:rsidP="00031830">
      <w:pPr>
        <w:pStyle w:val="Default"/>
        <w:tabs>
          <w:tab w:val="left" w:pos="3084"/>
        </w:tabs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3.1 Extraction Approaches</w:t>
      </w:r>
      <w:r>
        <w:rPr>
          <w:b/>
          <w:bCs/>
          <w:i/>
          <w:iCs/>
          <w:sz w:val="23"/>
          <w:szCs w:val="23"/>
        </w:rPr>
        <w:tab/>
      </w:r>
    </w:p>
    <w:p w14:paraId="4C6D30CA" w14:textId="185FDCAD" w:rsidR="00031830" w:rsidRDefault="00031830" w:rsidP="00031830">
      <w:pPr>
        <w:pStyle w:val="Default"/>
        <w:tabs>
          <w:tab w:val="left" w:pos="3084"/>
        </w:tabs>
        <w:rPr>
          <w:rFonts w:hint="eastAsia"/>
          <w:b/>
          <w:bCs/>
          <w:i/>
          <w:iCs/>
          <w:sz w:val="23"/>
          <w:szCs w:val="23"/>
        </w:rPr>
      </w:pP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here are two types of aspect expressions in opinion documents: </w:t>
      </w:r>
      <w:r>
        <w:rPr>
          <w:i/>
          <w:iCs/>
          <w:sz w:val="22"/>
          <w:szCs w:val="22"/>
        </w:rPr>
        <w:t xml:space="preserve">explicit aspect expression </w:t>
      </w:r>
      <w:r>
        <w:rPr>
          <w:sz w:val="22"/>
          <w:szCs w:val="22"/>
        </w:rPr>
        <w:t xml:space="preserve">and </w:t>
      </w:r>
      <w:r>
        <w:rPr>
          <w:i/>
          <w:iCs/>
          <w:sz w:val="22"/>
          <w:szCs w:val="22"/>
        </w:rPr>
        <w:t>implicit aspect expression</w:t>
      </w:r>
      <w:r>
        <w:rPr>
          <w:sz w:val="22"/>
          <w:szCs w:val="22"/>
        </w:rPr>
        <w:t>.</w:t>
      </w:r>
    </w:p>
    <w:p w14:paraId="2A64309A" w14:textId="77BDB66C" w:rsidR="00031830" w:rsidRDefault="00031830" w:rsidP="000318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3.1.1 Exploiting Language Rules</w:t>
      </w:r>
    </w:p>
    <w:p w14:paraId="440C506F" w14:textId="2023ED33" w:rsidR="00031830" w:rsidRDefault="00031830" w:rsidP="000318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Hu and Liu (2004a) first proposed a method to extract product aspects based on association rules. The idea can be </w:t>
      </w:r>
      <w:proofErr w:type="gramStart"/>
      <w:r>
        <w:rPr>
          <w:sz w:val="22"/>
          <w:szCs w:val="22"/>
        </w:rPr>
        <w:t>summarized briefly</w:t>
      </w:r>
      <w:proofErr w:type="gramEnd"/>
      <w:r>
        <w:rPr>
          <w:sz w:val="22"/>
          <w:szCs w:val="22"/>
        </w:rPr>
        <w:t xml:space="preserve"> by two points: (1) finding frequent nouns and noun phrases as frequent aspects. (2)</w:t>
      </w:r>
      <w:r w:rsidRPr="00031830">
        <w:rPr>
          <w:sz w:val="22"/>
          <w:szCs w:val="22"/>
        </w:rPr>
        <w:t xml:space="preserve"> </w:t>
      </w:r>
      <w:r>
        <w:rPr>
          <w:sz w:val="22"/>
          <w:szCs w:val="22"/>
        </w:rPr>
        <w:t>using relations between aspects and opinion words to identify infrequent aspects. The basic steps of the approach are as follows.</w:t>
      </w:r>
    </w:p>
    <w:p w14:paraId="409F7D2E" w14:textId="4FB96FC8" w:rsidR="00031830" w:rsidRDefault="00031830" w:rsidP="00031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Step 1</w:t>
      </w:r>
      <w:r>
        <w:rPr>
          <w:sz w:val="22"/>
          <w:szCs w:val="22"/>
        </w:rPr>
        <w:t>: Find frequent nouns and noun phrases.</w:t>
      </w:r>
    </w:p>
    <w:p w14:paraId="18023648" w14:textId="2EEBC76B" w:rsidR="00031830" w:rsidRDefault="00031830" w:rsidP="00031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Step 2</w:t>
      </w:r>
      <w:r>
        <w:rPr>
          <w:sz w:val="22"/>
          <w:szCs w:val="22"/>
        </w:rPr>
        <w:t>: Find infrequent aspects by exploiting the relationships between aspects and opinion words</w:t>
      </w:r>
      <w:r w:rsidR="00492866">
        <w:rPr>
          <w:sz w:val="22"/>
          <w:szCs w:val="22"/>
        </w:rPr>
        <w:t>.</w:t>
      </w:r>
    </w:p>
    <w:p w14:paraId="264E1669" w14:textId="5CB6E118" w:rsidR="00492866" w:rsidRDefault="00492866" w:rsidP="000318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3.1.2 Sequence Models</w:t>
      </w:r>
    </w:p>
    <w:p w14:paraId="6EE63686" w14:textId="6F6CE41E" w:rsidR="00492866" w:rsidRDefault="00492866" w:rsidP="000318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Hidden Markov Model</w:t>
      </w:r>
    </w:p>
    <w:p w14:paraId="3F7852A7" w14:textId="64EA6720" w:rsidR="00492866" w:rsidRDefault="00E53ACD" w:rsidP="000318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Conditional Random Fields</w:t>
      </w:r>
    </w:p>
    <w:p w14:paraId="0F8330E9" w14:textId="42C22DB9" w:rsidR="00AF3EF4" w:rsidRDefault="00AF3EF4" w:rsidP="00031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Token</w:t>
      </w:r>
      <w:r>
        <w:rPr>
          <w:sz w:val="22"/>
          <w:szCs w:val="22"/>
        </w:rPr>
        <w:t>: This feature represents the string of the current token.</w:t>
      </w:r>
    </w:p>
    <w:p w14:paraId="2E60E7A0" w14:textId="51C8BBDF" w:rsidR="00AF3EF4" w:rsidRDefault="00AF3EF4" w:rsidP="00031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of Speech</w:t>
      </w:r>
      <w:r>
        <w:rPr>
          <w:sz w:val="22"/>
          <w:szCs w:val="22"/>
        </w:rPr>
        <w:t>: This feature represents the POS tag of the current token. It can provide some means of lexical disambiguation.</w:t>
      </w:r>
    </w:p>
    <w:p w14:paraId="361E63EE" w14:textId="77777777" w:rsidR="00AF3EF4" w:rsidRDefault="00AF3EF4" w:rsidP="00AF3EF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Short Dependency Path</w:t>
      </w:r>
      <w:r>
        <w:rPr>
          <w:sz w:val="22"/>
          <w:szCs w:val="22"/>
        </w:rPr>
        <w:t xml:space="preserve">: Direct dependency </w:t>
      </w:r>
      <w:proofErr w:type="spellStart"/>
      <w:r>
        <w:rPr>
          <w:sz w:val="22"/>
          <w:szCs w:val="22"/>
        </w:rPr>
        <w:t>realtions</w:t>
      </w:r>
      <w:proofErr w:type="spellEnd"/>
      <w:r>
        <w:rPr>
          <w:sz w:val="22"/>
          <w:szCs w:val="22"/>
        </w:rPr>
        <w:t xml:space="preserve"> show accurate connections between a target and an opinion expression. Thus, all tokens which have a direct dependency relation to an opinion expression in a sentence are labelled. </w:t>
      </w:r>
    </w:p>
    <w:p w14:paraId="1CDC35BA" w14:textId="7574967C" w:rsidR="00AF3EF4" w:rsidRDefault="00AF3EF4" w:rsidP="00AF3EF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Word Distance</w:t>
      </w:r>
      <w:r>
        <w:rPr>
          <w:sz w:val="22"/>
          <w:szCs w:val="22"/>
        </w:rPr>
        <w:t>: Noun phrases are good candidates for opinion targets in product reviews. Thus token(s) in the closest noun phrase regarding word distance to each opinion expression in a sentence are labelled.</w:t>
      </w:r>
    </w:p>
    <w:p w14:paraId="14BDFC66" w14:textId="1DF4FC6C" w:rsidR="00AF3EF4" w:rsidRDefault="00AF3EF4" w:rsidP="00AF3EF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3.1.3 Topic Models</w:t>
      </w:r>
    </w:p>
    <w:p w14:paraId="5A84712E" w14:textId="3243FE1B" w:rsidR="00AF3EF4" w:rsidRDefault="00AF3EF4" w:rsidP="00AF3EF4">
      <w:pPr>
        <w:pStyle w:val="Default"/>
        <w:rPr>
          <w:rFonts w:hint="eastAsi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5781F6E" wp14:editId="6E9D03F7">
            <wp:extent cx="5278120" cy="350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CED0" w14:textId="228AADD3" w:rsidR="00AF3EF4" w:rsidRDefault="00AF3EF4" w:rsidP="00AF3EF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Probabilistic Latent Semantic Analysis</w:t>
      </w:r>
    </w:p>
    <w:p w14:paraId="3D3B2ECD" w14:textId="03E5B85A" w:rsidR="007226B9" w:rsidRDefault="007226B9" w:rsidP="00AF3EF4">
      <w:pPr>
        <w:pStyle w:val="Default"/>
        <w:rPr>
          <w:rFonts w:hint="eastAsi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EDDFEF5" wp14:editId="351B344F">
            <wp:extent cx="5278120" cy="14522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A9A6" w14:textId="2FE2855A" w:rsidR="00AF3EF4" w:rsidRDefault="00AF3EF4" w:rsidP="00AF3EF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Latent Dirichlet Allocation (LDA)</w:t>
      </w:r>
    </w:p>
    <w:p w14:paraId="20229135" w14:textId="6FB2901D" w:rsidR="007226B9" w:rsidRDefault="007226B9" w:rsidP="00AF3EF4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E5D649B" wp14:editId="2FE941B6">
            <wp:extent cx="4676775" cy="1714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AB70" w14:textId="251ED024" w:rsidR="007226B9" w:rsidRDefault="007226B9" w:rsidP="00AF3EF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3.1.4 Miscellaneous Methods</w:t>
      </w:r>
    </w:p>
    <w:p w14:paraId="2A23CB2C" w14:textId="0D51340E" w:rsidR="00D93028" w:rsidRDefault="00D93028" w:rsidP="00AF3EF4">
      <w:pPr>
        <w:pStyle w:val="Default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3.2 Aspect Grouping and Hierarchy</w:t>
      </w:r>
    </w:p>
    <w:p w14:paraId="7F46B91A" w14:textId="4B2AE587" w:rsidR="00D93028" w:rsidRDefault="00D93028" w:rsidP="00AF3EF4">
      <w:pPr>
        <w:pStyle w:val="Default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3.3 Aspect Ranking</w:t>
      </w:r>
    </w:p>
    <w:p w14:paraId="47B44C53" w14:textId="4B471196" w:rsidR="00D93028" w:rsidRDefault="00D93028" w:rsidP="00AF3E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 product may have hundreds of aspects. Sometimes, we need to identify important one from reviews, which are more influential for people’s decision making.</w:t>
      </w:r>
    </w:p>
    <w:p w14:paraId="007A914C" w14:textId="1233D9AD" w:rsidR="00E41077" w:rsidRDefault="00E41077" w:rsidP="00AF3EF4">
      <w:pPr>
        <w:pStyle w:val="Default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3.4 Mapping Implicit Aspect Expressions</w:t>
      </w:r>
    </w:p>
    <w:p w14:paraId="6A3273D3" w14:textId="2A451A2B" w:rsidR="00E41077" w:rsidRDefault="00E41077" w:rsidP="00AF3EF4">
      <w:pPr>
        <w:pStyle w:val="Default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lastRenderedPageBreak/>
        <w:t>3.5 Identifying Aspects that Imply Opinions</w:t>
      </w:r>
    </w:p>
    <w:p w14:paraId="3809A915" w14:textId="19E98D82" w:rsidR="00E41077" w:rsidRDefault="00B04EA1" w:rsidP="00AF3EF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 1: </w:t>
      </w:r>
      <w:r>
        <w:rPr>
          <w:i/>
          <w:iCs/>
          <w:sz w:val="22"/>
          <w:szCs w:val="22"/>
        </w:rPr>
        <w:t>Candidate Identification</w:t>
      </w:r>
      <w:r>
        <w:rPr>
          <w:sz w:val="22"/>
          <w:szCs w:val="22"/>
        </w:rPr>
        <w:t>:</w:t>
      </w:r>
    </w:p>
    <w:p w14:paraId="2FE661A2" w14:textId="24E881B2" w:rsidR="00B04EA1" w:rsidRDefault="00B04EA1" w:rsidP="00AF3EF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 2: </w:t>
      </w:r>
      <w:r>
        <w:rPr>
          <w:i/>
          <w:iCs/>
          <w:sz w:val="22"/>
          <w:szCs w:val="22"/>
        </w:rPr>
        <w:t>Pruning</w:t>
      </w:r>
      <w:r>
        <w:rPr>
          <w:sz w:val="22"/>
          <w:szCs w:val="22"/>
        </w:rPr>
        <w:t>:</w:t>
      </w:r>
    </w:p>
    <w:p w14:paraId="06C43FC4" w14:textId="4FE18466" w:rsidR="00B04EA1" w:rsidRDefault="00B04EA1" w:rsidP="00AF3EF4">
      <w:pPr>
        <w:pStyle w:val="Default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3.6 Identifying Resource Noun</w:t>
      </w:r>
    </w:p>
    <w:p w14:paraId="19A12715" w14:textId="135841E0" w:rsidR="00B04EA1" w:rsidRDefault="00B04EA1" w:rsidP="00AF3EF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 Entity Extraction</w:t>
      </w:r>
    </w:p>
    <w:p w14:paraId="3BE3DA5C" w14:textId="1EF1A095" w:rsidR="00B04EA1" w:rsidRDefault="00B04EA1" w:rsidP="00AF3EF4">
      <w:pPr>
        <w:pStyle w:val="Default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4.1 Extraction Methods</w:t>
      </w:r>
    </w:p>
    <w:p w14:paraId="36AA46C7" w14:textId="26BC2717" w:rsidR="00B04EA1" w:rsidRDefault="00B04EA1" w:rsidP="00AF3EF4">
      <w:pPr>
        <w:pStyle w:val="Default"/>
        <w:rPr>
          <w:rFonts w:hint="eastAsia"/>
          <w:b/>
          <w:bCs/>
          <w:i/>
          <w:iCs/>
          <w:sz w:val="23"/>
          <w:szCs w:val="23"/>
        </w:rPr>
      </w:pPr>
      <w:r>
        <w:rPr>
          <w:b/>
          <w:bCs/>
          <w:sz w:val="22"/>
          <w:szCs w:val="22"/>
        </w:rPr>
        <w:t>4.1.1 PU Learning</w:t>
      </w:r>
    </w:p>
    <w:p w14:paraId="210EF5C6" w14:textId="4B1D5355" w:rsidR="00E41077" w:rsidRDefault="00BB4634" w:rsidP="00AF3EF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Generating candidate entities</w:t>
      </w:r>
    </w:p>
    <w:p w14:paraId="3F12BA0C" w14:textId="12CF5643" w:rsidR="00BB4634" w:rsidRDefault="00BB4634" w:rsidP="00AF3EF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Generating positive and unlabeled sets</w:t>
      </w:r>
    </w:p>
    <w:p w14:paraId="372D00D6" w14:textId="31D4BA15" w:rsidR="00BB4634" w:rsidRDefault="00BB4634" w:rsidP="00AF3EF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Ranking entity candidates</w:t>
      </w:r>
    </w:p>
    <w:p w14:paraId="48F37645" w14:textId="65471956" w:rsidR="00BB4634" w:rsidRDefault="00BB4634" w:rsidP="00AF3EF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4.1.2 Bayesian Sets</w:t>
      </w:r>
    </w:p>
    <w:p w14:paraId="73A3F6CB" w14:textId="12D379CC" w:rsidR="00BB4634" w:rsidRDefault="00BB4634" w:rsidP="00AF3EF4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E142E1F" wp14:editId="0AFC79A6">
            <wp:extent cx="5278120" cy="1209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4C31" w14:textId="61E0C6C1" w:rsidR="00BB4634" w:rsidRDefault="00BB4634" w:rsidP="00AF3EF4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B09A030" wp14:editId="1B533339">
            <wp:extent cx="4362450" cy="9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CB09" w14:textId="0F1C4B0F" w:rsidR="00BB4634" w:rsidRDefault="00BB4634" w:rsidP="00AF3EF4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C423ECC" wp14:editId="162B1DA0">
            <wp:extent cx="5278120" cy="3105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4050" w14:textId="027D01D4" w:rsidR="00BB4634" w:rsidRDefault="009B3629" w:rsidP="00AF3EF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5 Summary</w:t>
      </w:r>
    </w:p>
    <w:p w14:paraId="5C843A18" w14:textId="7A440C32" w:rsidR="009B3629" w:rsidRPr="009B3629" w:rsidRDefault="009B3629" w:rsidP="009B3629">
      <w:pPr>
        <w:pStyle w:val="Default"/>
        <w:rPr>
          <w:sz w:val="22"/>
          <w:szCs w:val="22"/>
        </w:rPr>
      </w:pPr>
      <w:bookmarkStart w:id="1" w:name="_Hlk13131662"/>
      <w:r w:rsidRPr="009B3629">
        <w:rPr>
          <w:sz w:val="22"/>
          <w:szCs w:val="22"/>
        </w:rPr>
        <w:t>With the explosive growth of social media on the Web, organizations are</w:t>
      </w:r>
      <w:r>
        <w:rPr>
          <w:rFonts w:hint="eastAsia"/>
          <w:sz w:val="22"/>
          <w:szCs w:val="22"/>
        </w:rPr>
        <w:t xml:space="preserve"> </w:t>
      </w:r>
      <w:r w:rsidRPr="009B3629">
        <w:rPr>
          <w:sz w:val="22"/>
          <w:szCs w:val="22"/>
        </w:rPr>
        <w:t>increasingly relying on opinion mining methods to analyze the content of</w:t>
      </w:r>
      <w:r>
        <w:rPr>
          <w:rFonts w:hint="eastAsia"/>
          <w:sz w:val="22"/>
          <w:szCs w:val="22"/>
        </w:rPr>
        <w:t xml:space="preserve"> </w:t>
      </w:r>
      <w:r w:rsidRPr="009B3629">
        <w:rPr>
          <w:sz w:val="22"/>
          <w:szCs w:val="22"/>
        </w:rPr>
        <w:t>these media for their decision making. Aspect-based opinion mining,</w:t>
      </w:r>
      <w:r>
        <w:rPr>
          <w:rFonts w:hint="eastAsia"/>
          <w:sz w:val="22"/>
          <w:szCs w:val="22"/>
        </w:rPr>
        <w:t xml:space="preserve"> </w:t>
      </w:r>
      <w:r w:rsidRPr="009B3629">
        <w:rPr>
          <w:sz w:val="22"/>
          <w:szCs w:val="22"/>
        </w:rPr>
        <w:t>which aims to obtain detailed information about opinions, has attracted a</w:t>
      </w:r>
      <w:r>
        <w:rPr>
          <w:rFonts w:hint="eastAsia"/>
          <w:sz w:val="22"/>
          <w:szCs w:val="22"/>
        </w:rPr>
        <w:t xml:space="preserve"> </w:t>
      </w:r>
      <w:r w:rsidRPr="009B3629">
        <w:rPr>
          <w:sz w:val="22"/>
          <w:szCs w:val="22"/>
        </w:rPr>
        <w:t>great of deal of attention from both the research community and industry.</w:t>
      </w:r>
    </w:p>
    <w:bookmarkEnd w:id="1"/>
    <w:p w14:paraId="10BBE5D4" w14:textId="181A4D30" w:rsidR="009B3629" w:rsidRDefault="009B3629" w:rsidP="009B362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For aspect extraction, existing solutions can be grouped into three main categories:</w:t>
      </w:r>
    </w:p>
    <w:p w14:paraId="440FF67D" w14:textId="0915F7F4" w:rsidR="009B3629" w:rsidRDefault="009B3629" w:rsidP="009B362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using language dependency rules,</w:t>
      </w:r>
    </w:p>
    <w:p w14:paraId="33E591C5" w14:textId="3D437855" w:rsidR="009B3629" w:rsidRDefault="009B3629" w:rsidP="009B362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using sequence learning algorithms such as HMM and CRF</w:t>
      </w:r>
    </w:p>
    <w:p w14:paraId="7C49FB88" w14:textId="7E578F1B" w:rsidR="009B3629" w:rsidRDefault="009B3629" w:rsidP="009B362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using topic models</w:t>
      </w:r>
    </w:p>
    <w:p w14:paraId="0019F86C" w14:textId="62C76AAD" w:rsidR="009B3629" w:rsidRPr="00031830" w:rsidRDefault="009B3629" w:rsidP="009B3629">
      <w:pPr>
        <w:pStyle w:val="Default"/>
        <w:rPr>
          <w:rFonts w:hint="eastAsia"/>
          <w:sz w:val="22"/>
          <w:szCs w:val="22"/>
        </w:rPr>
      </w:pPr>
      <w:r w:rsidRPr="009B3629">
        <w:rPr>
          <w:sz w:val="22"/>
          <w:szCs w:val="22"/>
        </w:rPr>
        <w:t>The current F-1 score results range from 0.60 to 0.85</w:t>
      </w:r>
      <w:r>
        <w:rPr>
          <w:rFonts w:hint="eastAsia"/>
          <w:sz w:val="22"/>
          <w:szCs w:val="22"/>
        </w:rPr>
        <w:t xml:space="preserve"> </w:t>
      </w:r>
      <w:bookmarkStart w:id="2" w:name="_GoBack"/>
      <w:bookmarkEnd w:id="2"/>
      <w:r w:rsidRPr="009B3629">
        <w:rPr>
          <w:sz w:val="22"/>
          <w:szCs w:val="22"/>
        </w:rPr>
        <w:t>depending on domains and datasets.</w:t>
      </w:r>
    </w:p>
    <w:sectPr w:rsidR="009B3629" w:rsidRPr="00031830" w:rsidSect="00AC379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3ECDB" w14:textId="77777777" w:rsidR="00721188" w:rsidRDefault="00721188" w:rsidP="00B842AD">
      <w:r>
        <w:separator/>
      </w:r>
    </w:p>
  </w:endnote>
  <w:endnote w:type="continuationSeparator" w:id="0">
    <w:p w14:paraId="6825605E" w14:textId="77777777" w:rsidR="00721188" w:rsidRDefault="00721188" w:rsidP="00B8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54AD3" w14:textId="77777777" w:rsidR="00721188" w:rsidRDefault="00721188" w:rsidP="00B842AD">
      <w:r>
        <w:separator/>
      </w:r>
    </w:p>
  </w:footnote>
  <w:footnote w:type="continuationSeparator" w:id="0">
    <w:p w14:paraId="1C989315" w14:textId="77777777" w:rsidR="00721188" w:rsidRDefault="00721188" w:rsidP="00B84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259CB"/>
    <w:multiLevelType w:val="hybridMultilevel"/>
    <w:tmpl w:val="7D70CF0E"/>
    <w:lvl w:ilvl="0" w:tplc="744E66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C7"/>
    <w:rsid w:val="00031830"/>
    <w:rsid w:val="00492866"/>
    <w:rsid w:val="00721188"/>
    <w:rsid w:val="007226B9"/>
    <w:rsid w:val="00730AC7"/>
    <w:rsid w:val="00802425"/>
    <w:rsid w:val="009B3629"/>
    <w:rsid w:val="00AC3799"/>
    <w:rsid w:val="00AF3EF4"/>
    <w:rsid w:val="00B04EA1"/>
    <w:rsid w:val="00B842AD"/>
    <w:rsid w:val="00BB4634"/>
    <w:rsid w:val="00D93028"/>
    <w:rsid w:val="00E41077"/>
    <w:rsid w:val="00E5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645A5"/>
  <w15:chartTrackingRefBased/>
  <w15:docId w15:val="{1CC38190-5852-4CCA-B309-72FCECDE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2AD"/>
    <w:rPr>
      <w:sz w:val="18"/>
      <w:szCs w:val="18"/>
    </w:rPr>
  </w:style>
  <w:style w:type="paragraph" w:customStyle="1" w:styleId="Default">
    <w:name w:val="Default"/>
    <w:rsid w:val="00B842A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2019-07-04T13:06:00Z</dcterms:created>
  <dcterms:modified xsi:type="dcterms:W3CDTF">2019-07-04T15:22:00Z</dcterms:modified>
</cp:coreProperties>
</file>