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63E2A" w14:textId="1268CC68" w:rsidR="003A52A8" w:rsidRDefault="00C33989" w:rsidP="00C33989">
      <w:pPr>
        <w:jc w:val="center"/>
        <w:rPr>
          <w:b/>
          <w:szCs w:val="21"/>
        </w:rPr>
      </w:pPr>
      <w:r w:rsidRPr="00C33989">
        <w:rPr>
          <w:b/>
          <w:szCs w:val="21"/>
        </w:rPr>
        <w:t>Boost Phrase-level Sentiment Labeling with Review-level Sentiment Classification</w:t>
      </w:r>
    </w:p>
    <w:p w14:paraId="59765FB6" w14:textId="3E9E8CA9" w:rsidR="00C33989" w:rsidRDefault="00C33989" w:rsidP="00C33989">
      <w:pPr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6387003E" w14:textId="312914E6" w:rsidR="00C33989" w:rsidRDefault="00C33989" w:rsidP="00C33989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 xml:space="preserve">In </w:t>
      </w:r>
      <w:proofErr w:type="gramStart"/>
      <w:r>
        <w:rPr>
          <w:rFonts w:ascii="CMR9" w:hAnsi="CMR9" w:cs="CMR9"/>
          <w:kern w:val="0"/>
          <w:sz w:val="18"/>
          <w:szCs w:val="18"/>
        </w:rPr>
        <w:t>general</w:t>
      </w:r>
      <w:proofErr w:type="gramEnd"/>
      <w:r>
        <w:rPr>
          <w:rFonts w:ascii="CMR9" w:hAnsi="CMR9" w:cs="CMR9"/>
          <w:kern w:val="0"/>
          <w:sz w:val="18"/>
          <w:szCs w:val="18"/>
        </w:rPr>
        <w:t xml:space="preserve"> the framework is two-stage. In the </w:t>
      </w:r>
      <w:r>
        <w:rPr>
          <w:rFonts w:ascii="CMR9" w:hAnsi="CMR9" w:cs="CMR9" w:hint="eastAsia"/>
          <w:kern w:val="0"/>
          <w:sz w:val="18"/>
          <w:szCs w:val="18"/>
        </w:rPr>
        <w:t>f</w:t>
      </w:r>
      <w:r>
        <w:rPr>
          <w:rFonts w:ascii="CMR9" w:hAnsi="CMR9" w:cs="CMR9"/>
          <w:kern w:val="0"/>
          <w:sz w:val="18"/>
          <w:szCs w:val="18"/>
        </w:rPr>
        <w:t>i</w:t>
      </w:r>
      <w:r>
        <w:rPr>
          <w:rFonts w:ascii="CMR9" w:hAnsi="CMR9" w:cs="CMR9"/>
          <w:kern w:val="0"/>
          <w:sz w:val="18"/>
          <w:szCs w:val="18"/>
        </w:rPr>
        <w:t>rst stage,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the overall sentiment orientations of the product reviews are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labeled using a review-level sentiment classier. In the second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stage, we extract feature-opinion pairs from the corpus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[5, 8], then use the overall sentiment orientations of the reviews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as constraints to learn the sentiment polarities of these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pairs automatically, using a novel optimization framework.</w:t>
      </w:r>
    </w:p>
    <w:p w14:paraId="10138583" w14:textId="1652A397" w:rsidR="00C33989" w:rsidRDefault="00C33989" w:rsidP="00C3398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THE FRAMEWORK</w:t>
      </w:r>
    </w:p>
    <w:p w14:paraId="7B5A8EED" w14:textId="4A0B9534" w:rsidR="00C33989" w:rsidRDefault="00E21C43" w:rsidP="00E21C43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 xml:space="preserve">The 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rst stage of the framework determines the overall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sentiment of each piece of review by conducting review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level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sentiment classi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cation, and the second stage leverages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the results for sentiment lexicon construction.</w:t>
      </w:r>
    </w:p>
    <w:p w14:paraId="3967D3AB" w14:textId="2A4175F8" w:rsidR="00E21C43" w:rsidRDefault="00E21C43" w:rsidP="00E21C4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2.1 Review-Level Sentiment Classification</w:t>
      </w:r>
    </w:p>
    <w:p w14:paraId="2C577400" w14:textId="2DA5DD6D" w:rsidR="00E21C43" w:rsidRPr="00C33989" w:rsidRDefault="00E21C43" w:rsidP="00E21C43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2.2 Sentiment Lexicon Construction</w:t>
      </w:r>
    </w:p>
    <w:p w14:paraId="58E68D6A" w14:textId="18847BC8" w:rsidR="00E21C43" w:rsidRDefault="00E21C43" w:rsidP="00E21C43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We consider four kinds of constraints to learn the sentiment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lexicon </w:t>
      </w:r>
      <w:r>
        <w:rPr>
          <w:rFonts w:ascii="CMBX9" w:hAnsi="CMBX9" w:cs="CMBX9"/>
          <w:kern w:val="0"/>
          <w:sz w:val="18"/>
          <w:szCs w:val="18"/>
        </w:rPr>
        <w:t>X</w:t>
      </w:r>
      <w:r>
        <w:rPr>
          <w:rFonts w:ascii="CMR9" w:hAnsi="CMR9" w:cs="CMR9"/>
          <w:kern w:val="0"/>
          <w:sz w:val="18"/>
          <w:szCs w:val="18"/>
        </w:rPr>
        <w:t>: 1) Review-level sentiment orientation, 2)</w:t>
      </w:r>
    </w:p>
    <w:p w14:paraId="5ED23EC2" w14:textId="0EE2BCBE" w:rsidR="00C33989" w:rsidRDefault="00E21C43" w:rsidP="00E21C43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General sentiment lexicon, 3) Linguistic heuristics, and 4)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Sentential sentiment consistency.</w:t>
      </w:r>
    </w:p>
    <w:p w14:paraId="2B6F7069" w14:textId="7E3EF843" w:rsidR="00E21C43" w:rsidRPr="002E2CA8" w:rsidRDefault="00E21C43" w:rsidP="002E2CA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BX9" w:hAnsi="CMBX9" w:cs="CMBX9"/>
          <w:kern w:val="0"/>
          <w:sz w:val="18"/>
          <w:szCs w:val="18"/>
        </w:rPr>
      </w:pPr>
      <w:r w:rsidRPr="002E2CA8">
        <w:rPr>
          <w:rFonts w:ascii="CMBX9" w:hAnsi="CMBX9" w:cs="CMBX9"/>
          <w:kern w:val="0"/>
          <w:sz w:val="18"/>
          <w:szCs w:val="18"/>
        </w:rPr>
        <w:t>Review-level Sentiment Orientation</w:t>
      </w:r>
    </w:p>
    <w:p w14:paraId="20CD478F" w14:textId="682E341B" w:rsidR="002E2CA8" w:rsidRPr="002E2CA8" w:rsidRDefault="002E2CA8" w:rsidP="002E2CA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BX9" w:hAnsi="CMBX9" w:cs="CMBX9"/>
          <w:kern w:val="0"/>
          <w:sz w:val="18"/>
          <w:szCs w:val="18"/>
        </w:rPr>
      </w:pPr>
      <w:r w:rsidRPr="002E2CA8">
        <w:rPr>
          <w:rFonts w:ascii="CMBX9" w:hAnsi="CMBX9" w:cs="CMBX9"/>
          <w:kern w:val="0"/>
          <w:sz w:val="18"/>
          <w:szCs w:val="18"/>
        </w:rPr>
        <w:t>General Sentiment Lexicon</w:t>
      </w:r>
    </w:p>
    <w:p w14:paraId="7E824F6E" w14:textId="60A88B8C" w:rsidR="002E2CA8" w:rsidRPr="002E2CA8" w:rsidRDefault="002E2CA8" w:rsidP="002E2CA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BX9" w:hAnsi="CMBX9" w:cs="CMBX9"/>
          <w:kern w:val="0"/>
          <w:sz w:val="18"/>
          <w:szCs w:val="18"/>
        </w:rPr>
      </w:pPr>
      <w:r w:rsidRPr="002E2CA8">
        <w:rPr>
          <w:rFonts w:ascii="CMBX9" w:hAnsi="CMBX9" w:cs="CMBX9"/>
          <w:kern w:val="0"/>
          <w:sz w:val="18"/>
          <w:szCs w:val="18"/>
        </w:rPr>
        <w:t>Linguistic Heuristic</w:t>
      </w:r>
    </w:p>
    <w:p w14:paraId="73536076" w14:textId="2D7B213B" w:rsidR="002E2CA8" w:rsidRPr="002E2CA8" w:rsidRDefault="002E2CA8" w:rsidP="002E2CA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BX9" w:hAnsi="CMBX9" w:cs="CMBX9"/>
          <w:kern w:val="0"/>
          <w:sz w:val="18"/>
          <w:szCs w:val="18"/>
        </w:rPr>
      </w:pPr>
      <w:r w:rsidRPr="002E2CA8">
        <w:rPr>
          <w:rFonts w:ascii="CMBX9" w:hAnsi="CMBX9" w:cs="CMBX9"/>
          <w:kern w:val="0"/>
          <w:sz w:val="18"/>
          <w:szCs w:val="18"/>
        </w:rPr>
        <w:t>Sentential Sentiment</w:t>
      </w:r>
      <w:r>
        <w:rPr>
          <w:rFonts w:ascii="CMBX9" w:hAnsi="CMBX9" w:cs="CMBX9"/>
          <w:kern w:val="0"/>
          <w:sz w:val="18"/>
          <w:szCs w:val="18"/>
        </w:rPr>
        <w:t xml:space="preserve"> </w:t>
      </w:r>
      <w:r>
        <w:rPr>
          <w:rFonts w:ascii="CMBX9" w:hAnsi="CMBX9" w:cs="CMBX9"/>
          <w:kern w:val="0"/>
          <w:sz w:val="18"/>
          <w:szCs w:val="18"/>
        </w:rPr>
        <w:t>Consistency</w:t>
      </w:r>
    </w:p>
    <w:p w14:paraId="4D9FFD91" w14:textId="60A48163" w:rsidR="002E2CA8" w:rsidRDefault="002E2CA8" w:rsidP="002E2CA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2.3 The Unified Model for Polarity Labeling</w:t>
      </w:r>
    </w:p>
    <w:p w14:paraId="22048C82" w14:textId="36DDAAD0" w:rsidR="002E2CA8" w:rsidRDefault="002E2CA8" w:rsidP="002E2CA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EXPERIMENTS</w:t>
      </w:r>
    </w:p>
    <w:p w14:paraId="70EEC766" w14:textId="105BD7BF" w:rsidR="002E2CA8" w:rsidRDefault="006C7A73" w:rsidP="002E2CA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3.1 User Rating Analysis</w:t>
      </w:r>
    </w:p>
    <w:p w14:paraId="2E707475" w14:textId="1F969AC3" w:rsidR="006C7A73" w:rsidRDefault="006C7A73" w:rsidP="002E2CA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3.2 Phrase-Level Polarity Labeling</w:t>
      </w:r>
    </w:p>
    <w:p w14:paraId="6FBBF398" w14:textId="7BF99481" w:rsidR="006C7A73" w:rsidRDefault="006C7A73" w:rsidP="002E2CA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3.3 Parameter Analysis</w:t>
      </w:r>
    </w:p>
    <w:p w14:paraId="30C32667" w14:textId="63EB2EEA" w:rsidR="006C7A73" w:rsidRDefault="006C7A73" w:rsidP="002E2CA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CONCLUSIONS AND FUTUREWORK</w:t>
      </w:r>
    </w:p>
    <w:p w14:paraId="5073AC76" w14:textId="77777777" w:rsidR="006C7A73" w:rsidRPr="002E2CA8" w:rsidRDefault="006C7A73" w:rsidP="002E2CA8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  <w:bookmarkStart w:id="0" w:name="_GoBack"/>
      <w:bookmarkEnd w:id="0"/>
    </w:p>
    <w:sectPr w:rsidR="006C7A73" w:rsidRPr="002E2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67F90"/>
    <w:multiLevelType w:val="hybridMultilevel"/>
    <w:tmpl w:val="2834D3C2"/>
    <w:lvl w:ilvl="0" w:tplc="02EA48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4F"/>
    <w:rsid w:val="002E2CA8"/>
    <w:rsid w:val="003A52A8"/>
    <w:rsid w:val="006A4B4F"/>
    <w:rsid w:val="006C7A73"/>
    <w:rsid w:val="00C33989"/>
    <w:rsid w:val="00E2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647C"/>
  <w15:chartTrackingRefBased/>
  <w15:docId w15:val="{9E84270A-DB53-4281-AB4A-13A7C2FF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9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2019-05-03T03:14:00Z</dcterms:created>
  <dcterms:modified xsi:type="dcterms:W3CDTF">2019-05-03T03:52:00Z</dcterms:modified>
</cp:coreProperties>
</file>