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产品战略：打造东西方智慧决策平台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这是一个非常敏锐且关键的产品战略问题。作为咨询专家，你肯定明白**“品类聚焦”</w:t>
      </w:r>
      <w:r>
        <w:rPr>
          <w:rFonts w:eastAsia="等线" w:ascii="Arial" w:cs="Arial" w:hAnsi="Arial"/>
          <w:b w:val="true"/>
          <w:sz w:val="22"/>
        </w:rPr>
        <w:t>与</w:t>
      </w:r>
      <w:r>
        <w:rPr>
          <w:rFonts w:eastAsia="等线" w:ascii="Arial" w:cs="Arial" w:hAnsi="Arial"/>
          <w:sz w:val="22"/>
        </w:rPr>
        <w:t>“用户泛化”**之间的博弈。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直接给结论：</w:t>
      </w:r>
      <w:r>
        <w:rPr>
          <w:rFonts w:eastAsia="等线" w:ascii="Arial" w:cs="Arial" w:hAnsi="Arial"/>
          <w:b w:val="true"/>
          <w:sz w:val="22"/>
        </w:rPr>
        <w:t>喜欢星座的和喜欢八字的，绝对不是同一类人（核心画像差异极大），但他们有一个共同的“底层需求”——寻求确定性。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b w:val="true"/>
          <w:sz w:val="22"/>
        </w:rPr>
        <w:t>星座、八字、塔罗、周易</w:t>
      </w:r>
      <w:r>
        <w:rPr>
          <w:rFonts w:eastAsia="等线" w:ascii="Arial" w:cs="Arial" w:hAnsi="Arial"/>
          <w:sz w:val="22"/>
        </w:rPr>
        <w:t>四者合一，</w:t>
      </w:r>
      <w:r>
        <w:rPr>
          <w:rFonts w:eastAsia="等线" w:ascii="Arial" w:cs="Arial" w:hAnsi="Arial"/>
          <w:b w:val="true"/>
          <w:sz w:val="22"/>
        </w:rPr>
        <w:t>可以做，但不能做成“大杂烩”</w:t>
      </w:r>
      <w:r>
        <w:rPr>
          <w:rFonts w:eastAsia="等线" w:ascii="Arial" w:cs="Arial" w:hAnsi="Arial"/>
          <w:sz w:val="22"/>
        </w:rPr>
        <w:t>。你需要采用**“矩阵式架构 + 场景化分流”</w:t>
      </w:r>
      <w:r>
        <w:rPr>
          <w:rFonts w:eastAsia="等线" w:ascii="Arial" w:cs="Arial" w:hAnsi="Arial"/>
          <w:b w:val="true"/>
          <w:sz w:val="22"/>
        </w:rPr>
        <w:t>的策略，把网站打造成一个</w:t>
      </w:r>
      <w:r>
        <w:rPr>
          <w:rFonts w:eastAsia="等线" w:ascii="Arial" w:cs="Arial" w:hAnsi="Arial"/>
          <w:sz w:val="22"/>
        </w:rPr>
        <w:t>“东方×西方 智慧决策平台”**，而不是一个“算命网站合集”。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以下是深度的用户画像拆解、产品融合方案，以及具体的落地执行建议，帮你避开大坑。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核心用户画像差异（为什么不能混为一谈？）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星座/塔罗用户（西派）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八字/周易用户（东派）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年龄层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18-30岁</w:t>
            </w:r>
            <w:r>
              <w:rPr>
                <w:rFonts w:eastAsia="等线" w:ascii="Arial" w:cs="Arial" w:hAnsi="Arial"/>
                <w:sz w:val="22"/>
              </w:rPr>
              <w:t>（学生、职场新人）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28-55岁</w:t>
            </w:r>
            <w:r>
              <w:rPr>
                <w:rFonts w:eastAsia="等线" w:ascii="Arial" w:cs="Arial" w:hAnsi="Arial"/>
                <w:sz w:val="22"/>
              </w:rPr>
              <w:t>（创业者、企业高管、中年家庭）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核心诉求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情绪价值、自我探索、关系解惑</w:t>
            </w:r>
            <w:r>
              <w:rPr>
                <w:rFonts w:eastAsia="等线" w:ascii="Arial" w:cs="Arial" w:hAnsi="Arial"/>
                <w:sz w:val="22"/>
              </w:rPr>
              <w:t>&lt;br&gt;（“我为什么不开心？他爱不爱我？”）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功利价值、趋吉避凶、决策辅助</w:t>
            </w:r>
            <w:r>
              <w:rPr>
                <w:rFonts w:eastAsia="等线" w:ascii="Arial" w:cs="Arial" w:hAnsi="Arial"/>
                <w:sz w:val="22"/>
              </w:rPr>
              <w:t>&lt;br&gt;（“今年能不能买房？项目能不能投？何时结婚？”）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审美偏好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Ins风、莫兰迪、简约、治愈、二次元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新中式、水墨、红木色、书法、厚重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付费习惯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小额、冲动、为“体验”付费</w:t>
            </w:r>
            <w:r>
              <w:rPr>
                <w:rFonts w:eastAsia="等线" w:ascii="Arial" w:cs="Arial" w:hAnsi="Arial"/>
                <w:sz w:val="22"/>
              </w:rPr>
              <w:t>&lt;br&gt;（9.9元抽塔罗，49元买报告）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大额、理性、为“结果”付费</w:t>
            </w:r>
            <w:r>
              <w:rPr>
                <w:rFonts w:eastAsia="等线" w:ascii="Arial" w:cs="Arial" w:hAnsi="Arial"/>
                <w:sz w:val="22"/>
              </w:rPr>
              <w:t>&lt;br&gt;（299元起名，888元看流年，1999元做风水）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对“术”的态度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视为</w:t>
            </w:r>
            <w:r>
              <w:rPr>
                <w:rFonts w:eastAsia="等线" w:ascii="Arial" w:cs="Arial" w:hAnsi="Arial"/>
                <w:b w:val="true"/>
                <w:sz w:val="22"/>
              </w:rPr>
              <w:t>心理学工具</w:t>
            </w:r>
            <w:r>
              <w:rPr>
                <w:rFonts w:eastAsia="等线" w:ascii="Arial" w:cs="Arial" w:hAnsi="Arial"/>
                <w:sz w:val="22"/>
              </w:rPr>
              <w:t>，接受度高，不迷信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视为</w:t>
            </w:r>
            <w:r>
              <w:rPr>
                <w:rFonts w:eastAsia="等线" w:ascii="Arial" w:cs="Arial" w:hAnsi="Arial"/>
                <w:b w:val="true"/>
                <w:sz w:val="22"/>
              </w:rPr>
              <w:t>传统文化/玄学</w:t>
            </w:r>
            <w:r>
              <w:rPr>
                <w:rFonts w:eastAsia="等线" w:ascii="Arial" w:cs="Arial" w:hAnsi="Arial"/>
                <w:sz w:val="22"/>
              </w:rPr>
              <w:t>，敬畏心强，信则有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关键洞察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一个22岁的女生看完星座运势会发朋友圈；但一个40岁的老板看完八字流年，会默默藏在心里并调整生意策略。</w:t>
      </w:r>
      <w:r>
        <w:rPr>
          <w:rFonts w:eastAsia="等线" w:ascii="Arial" w:cs="Arial" w:hAnsi="Arial"/>
          <w:b w:val="true"/>
          <w:sz w:val="22"/>
        </w:rPr>
        <w:t>如果你的网站给老板看的八字页面，旁边放着一个粉色的塔罗牌广告，他会立刻关闭网站，认为你不专业。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融合的可行性：底层需求的统一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虽然表面差异大，但他们在</w:t>
      </w:r>
      <w:r>
        <w:rPr>
          <w:rFonts w:eastAsia="等线" w:ascii="Arial" w:cs="Arial" w:hAnsi="Arial"/>
          <w:b w:val="true"/>
          <w:sz w:val="22"/>
        </w:rPr>
        <w:t>行为触发点</w:t>
      </w:r>
      <w:r>
        <w:rPr>
          <w:rFonts w:eastAsia="等线" w:ascii="Arial" w:cs="Arial" w:hAnsi="Arial"/>
          <w:sz w:val="22"/>
        </w:rPr>
        <w:t>上是一致的：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迷茫期</w:t>
      </w:r>
      <w:r>
        <w:rPr>
          <w:rFonts w:eastAsia="等线" w:ascii="Arial" w:cs="Arial" w:hAnsi="Arial"/>
          <w:sz w:val="22"/>
        </w:rPr>
        <w:t>：职业选择、分手、失业。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决策前</w:t>
      </w:r>
      <w:r>
        <w:rPr>
          <w:rFonts w:eastAsia="等线" w:ascii="Arial" w:cs="Arial" w:hAnsi="Arial"/>
          <w:sz w:val="22"/>
        </w:rPr>
        <w:t>：买房、结婚、跳槽、投资。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焦虑时</w:t>
      </w:r>
      <w:r>
        <w:rPr>
          <w:rFonts w:eastAsia="等线" w:ascii="Arial" w:cs="Arial" w:hAnsi="Arial"/>
          <w:sz w:val="22"/>
        </w:rPr>
        <w:t>：对未来不确定，需要一个“锚点”。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你的机会点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不要卖“术”，要卖“解决方案”。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用户不是来学星座或学周易的，他们是来</w:t>
      </w:r>
      <w:r>
        <w:rPr>
          <w:rFonts w:eastAsia="等线" w:ascii="Arial" w:cs="Arial" w:hAnsi="Arial"/>
          <w:b w:val="true"/>
          <w:sz w:val="22"/>
        </w:rPr>
        <w:t>解决问题</w:t>
      </w:r>
      <w:r>
        <w:rPr>
          <w:rFonts w:eastAsia="等线" w:ascii="Arial" w:cs="Arial" w:hAnsi="Arial"/>
          <w:sz w:val="22"/>
        </w:rPr>
        <w:t>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产品融合方案：“双引擎 + 场景化中台”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不要把四个板块并列放在导航栏（星座 | 八字 | 塔罗 | 周易），这会让用户觉得杂乱。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建议采用 </w:t>
      </w:r>
      <w:r>
        <w:rPr>
          <w:rFonts w:eastAsia="等线" w:ascii="Arial" w:cs="Arial" w:hAnsi="Arial"/>
          <w:b w:val="true"/>
          <w:sz w:val="22"/>
        </w:rPr>
        <w:t>“1个中台 + 2大阵营 + N个场景”</w:t>
      </w:r>
      <w:r>
        <w:rPr>
          <w:rFonts w:eastAsia="等线" w:ascii="Arial" w:cs="Arial" w:hAnsi="Arial"/>
          <w:sz w:val="22"/>
        </w:rPr>
        <w:t xml:space="preserve"> 的架构。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核心定位升级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从“治愈型心理占星”升级为：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知几 | 东西方智慧决策平台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（“知几”出自周易，意为“预知细微的变化”，既有东方底蕴，又有西方的科学探索感，能同时镇住两派用户。）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网站架构（关键！直接决定留存）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导航栏（去工具化，场景化）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自我探索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情感关系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事业财富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流年运势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大师咨询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四大板块的“矩阵式”植入策略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所属阵营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产品形态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视觉风格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星座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西派·心理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自我认知、日常情绪、恋爱匹配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本命盘、每日运势、星座配对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简约、治愈、低饱和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塔罗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西派·直觉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当下困惑、短期决策、心理投射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抽牌阵（爱情/事业/运势）、塔罗日记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神秘、梦幻、插画感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八字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东派·命理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人生格局、事业规划、婚姻择期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排盘、流年大运、用神分析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新中式、水墨、极简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东派·决策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重大抉择、项目投资、风水布局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六爻占卜、梅花易数、起名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庄重、书法、青铜色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 具体落地：如何让用户“无感切换”且“觉得专业”？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 场景化分流（中台策略）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用户进入网站，</w:t>
      </w:r>
      <w:r>
        <w:rPr>
          <w:rFonts w:eastAsia="等线" w:ascii="Arial" w:cs="Arial" w:hAnsi="Arial"/>
          <w:b w:val="true"/>
          <w:sz w:val="22"/>
        </w:rPr>
        <w:t>先选择“问题”</w:t>
      </w:r>
      <w:r>
        <w:rPr>
          <w:rFonts w:eastAsia="等线" w:ascii="Arial" w:cs="Arial" w:hAnsi="Arial"/>
          <w:sz w:val="22"/>
        </w:rPr>
        <w:t>，而不是先选择“工具”。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：用户点击“情感关系”。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页面显示：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如果你想了解性格匹配</w:t>
      </w:r>
      <w:r>
        <w:rPr>
          <w:rFonts w:eastAsia="等线" w:ascii="Arial" w:cs="Arial" w:hAnsi="Arial"/>
          <w:sz w:val="22"/>
        </w:rPr>
        <w:t xml:space="preserve"> → 推荐【星座合盘】（西派）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如果你想知道当下缘分</w:t>
      </w:r>
      <w:r>
        <w:rPr>
          <w:rFonts w:eastAsia="等线" w:ascii="Arial" w:cs="Arial" w:hAnsi="Arial"/>
          <w:sz w:val="22"/>
        </w:rPr>
        <w:t xml:space="preserve"> → 推荐【塔罗牌阵】（西派）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如果你想确定结婚时机</w:t>
      </w:r>
      <w:r>
        <w:rPr>
          <w:rFonts w:eastAsia="等线" w:ascii="Arial" w:cs="Arial" w:hAnsi="Arial"/>
          <w:sz w:val="22"/>
        </w:rPr>
        <w:t xml:space="preserve"> → 推荐【八字合婚】（东派）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如果你在犹豫分合</w:t>
      </w:r>
      <w:r>
        <w:rPr>
          <w:rFonts w:eastAsia="等线" w:ascii="Arial" w:cs="Arial" w:hAnsi="Arial"/>
          <w:sz w:val="22"/>
        </w:rPr>
        <w:t xml:space="preserve"> → 推荐【周易六爻】（东派）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这样做的好处</w:t>
      </w:r>
      <w:r>
        <w:rPr>
          <w:rFonts w:eastAsia="等线" w:ascii="Arial" w:cs="Arial" w:hAnsi="Arial"/>
          <w:sz w:val="22"/>
        </w:rPr>
        <w:t>：你是在给用户提供“解决方案”，而不是在推销“算命工具”。用户会觉得你非常专业，因为你对症下药。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 视觉隔离（最重要的体验细节）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西派专区</w:t>
      </w:r>
      <w:r>
        <w:rPr>
          <w:rFonts w:eastAsia="等线" w:ascii="Arial" w:cs="Arial" w:hAnsi="Arial"/>
          <w:sz w:val="22"/>
        </w:rPr>
        <w:t>：统一使用无衬线字体，莫兰迪色，圆角卡片，插画元素。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东派专区</w:t>
      </w:r>
      <w:r>
        <w:rPr>
          <w:rFonts w:eastAsia="等线" w:ascii="Arial" w:cs="Arial" w:hAnsi="Arial"/>
          <w:sz w:val="22"/>
        </w:rPr>
        <w:t>：统一使用书法字体（如思源黑体加粗），红黑/青灰配色，直角边框，水墨纹理。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禁止混搭</w:t>
      </w:r>
      <w:r>
        <w:rPr>
          <w:rFonts w:eastAsia="等线" w:ascii="Arial" w:cs="Arial" w:hAnsi="Arial"/>
          <w:sz w:val="22"/>
        </w:rPr>
        <w:t>：西派页面里不要出现铜钱，东派页面里不要出现星星。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 账号体系的打通（数据闭环）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虽然视觉和内容隔离，但</w:t>
      </w:r>
      <w:r>
        <w:rPr>
          <w:rFonts w:eastAsia="等线" w:ascii="Arial" w:cs="Arial" w:hAnsi="Arial"/>
          <w:b w:val="true"/>
          <w:sz w:val="22"/>
        </w:rPr>
        <w:t>底层数据要打通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用户输入一次生日，网站自动生成：</w:t>
      </w:r>
      <w:r>
        <w:rPr>
          <w:rFonts w:eastAsia="等线" w:ascii="Arial" w:cs="Arial" w:hAnsi="Arial"/>
          <w:b w:val="true"/>
          <w:sz w:val="22"/>
        </w:rPr>
        <w:t>星座档案 + 八字排盘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跨维度解读（差异化亮点）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“你的太阳星座在狮子座（自信），但八字日主为癸水（内敛），这种‘外强内柔’的格局，容易让你在职场中过度消耗……”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这种</w:t>
      </w:r>
      <w:r>
        <w:rPr>
          <w:rFonts w:eastAsia="等线" w:ascii="Arial" w:cs="Arial" w:hAnsi="Arial"/>
          <w:b w:val="true"/>
          <w:sz w:val="22"/>
        </w:rPr>
        <w:t>东西合璧的深度解读</w:t>
      </w:r>
      <w:r>
        <w:rPr>
          <w:rFonts w:eastAsia="等线" w:ascii="Arial" w:cs="Arial" w:hAnsi="Arial"/>
          <w:sz w:val="22"/>
        </w:rPr>
        <w:t>，是市面上任何单一网站都做不到的，这将是你的</w:t>
      </w:r>
      <w:r>
        <w:rPr>
          <w:rFonts w:eastAsia="等线" w:ascii="Arial" w:cs="Arial" w:hAnsi="Arial"/>
          <w:b w:val="true"/>
          <w:sz w:val="22"/>
        </w:rPr>
        <w:t>核心壁垒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五、 变现策略的分层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基于两类用户的付费能力，你的变现要“双轨并行”。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西派用户（流量池）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免费：每日运势、星座配对。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付费：塔罗牌阵（9.9-29.9元）、深度星盘报告（49-99元）。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作用：拉新，做大规模，培养用户习惯。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东派用户（利润池）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免费：基础八字排盘、流年展示。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付费：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起名/择日（199-699元）。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年度流年深度报告（299-599元）。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一对一命理咨询（888-2999元）。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作用：创造利润，树立品牌权威。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六、 避坑指南（执行清单）</w:t>
      </w:r>
      <w:bookmarkEnd w:id="1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不要在东派内容里讲“心理学”</w:t>
      </w:r>
      <w:r>
        <w:rPr>
          <w:rFonts w:eastAsia="等线" w:ascii="Arial" w:cs="Arial" w:hAnsi="Arial"/>
          <w:sz w:val="22"/>
        </w:rPr>
        <w:t>：八字用户信的是“命”和“运”，不要试图用心理学去解释八字，他们会觉得你“不懂行”。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不要在西派内容里讲“宿命论”</w:t>
      </w:r>
      <w:r>
        <w:rPr>
          <w:rFonts w:eastAsia="等线" w:ascii="Arial" w:cs="Arial" w:hAnsi="Arial"/>
          <w:sz w:val="22"/>
        </w:rPr>
        <w:t>：星座用户信的是“选择”和“成长”，不要说“你注定会分手”，要说“你需要注意沟通模式”。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内容生产必须分开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星座/塔罗文案：找年轻的、懂心理学的文案。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八字/周易文案：找懂传统文化、有命理资质的老师。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绝对不能</w:t>
      </w:r>
      <w:r>
        <w:rPr>
          <w:rFonts w:eastAsia="等线" w:ascii="Arial" w:cs="Arial" w:hAnsi="Arial"/>
          <w:sz w:val="22"/>
        </w:rPr>
        <w:t>让写星座的人去写八字，会闹笑话。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合规性声明</w:t>
      </w:r>
      <w:r>
        <w:rPr>
          <w:rFonts w:eastAsia="等线" w:ascii="Arial" w:cs="Arial" w:hAnsi="Arial"/>
          <w:sz w:val="22"/>
        </w:rPr>
        <w:t>：东派内容（八字/周易）必须在显著位置标注“仅供参考，传统文化研究，非封建迷信”，避免政策风险。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总结建议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可以做，而且做成“东西方合璧”的决策平台，天花板比单纯做星座高得多。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你的下一步行动清单：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确定主品牌</w:t>
      </w:r>
      <w:r>
        <w:rPr>
          <w:rFonts w:eastAsia="等线" w:ascii="Arial" w:cs="Arial" w:hAnsi="Arial"/>
          <w:sz w:val="22"/>
        </w:rPr>
        <w:t>：建议用一个中性、有智慧感的名字（如“知几”“观星台”“易见”），不要用“XX星座网”。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搭建场景化导航</w:t>
      </w:r>
      <w:r>
        <w:rPr>
          <w:rFonts w:eastAsia="等线" w:ascii="Arial" w:cs="Arial" w:hAnsi="Arial"/>
          <w:sz w:val="22"/>
        </w:rPr>
        <w:t>：先列“人生问题”，再匹配“东西方工具”。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视觉分舱设计</w:t>
      </w:r>
      <w:r>
        <w:rPr>
          <w:rFonts w:eastAsia="等线" w:ascii="Arial" w:cs="Arial" w:hAnsi="Arial"/>
          <w:sz w:val="22"/>
        </w:rPr>
        <w:t>：西派治愈风，东派新中式，严格隔离。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开发“跨维度解读”功能</w:t>
      </w:r>
      <w:r>
        <w:rPr>
          <w:rFonts w:eastAsia="等线" w:ascii="Arial" w:cs="Arial" w:hAnsi="Arial"/>
          <w:sz w:val="22"/>
        </w:rPr>
        <w:t>：这是你未来的护城河。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这个方案既保留了你最初想做的“治愈型星座”，又通过八字和周易切入了高净值人群的“决策需求”，商业价值和用户覆盖度都实现了最大化。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13301">
    <w:lvl>
      <w:start w:val="1"/>
      <w:numFmt w:val="decimal"/>
      <w:suff w:val="tab"/>
      <w:lvlText w:val="%1."/>
      <w:rPr>
        <w:color w:val="3370ff"/>
      </w:rPr>
    </w:lvl>
  </w:abstractNum>
  <w:abstractNum w:abstractNumId="2813302">
    <w:lvl>
      <w:start w:val="2"/>
      <w:numFmt w:val="decimal"/>
      <w:suff w:val="tab"/>
      <w:lvlText w:val="%1."/>
      <w:rPr>
        <w:color w:val="3370ff"/>
      </w:rPr>
    </w:lvl>
  </w:abstractNum>
  <w:abstractNum w:abstractNumId="2813303">
    <w:lvl>
      <w:start w:val="3"/>
      <w:numFmt w:val="decimal"/>
      <w:suff w:val="tab"/>
      <w:lvlText w:val="%1."/>
      <w:rPr>
        <w:color w:val="3370ff"/>
      </w:rPr>
    </w:lvl>
  </w:abstractNum>
  <w:abstractNum w:abstractNumId="2813304">
    <w:lvl>
      <w:numFmt w:val="bullet"/>
      <w:suff w:val="tab"/>
      <w:lvlText w:val="•"/>
      <w:rPr>
        <w:color w:val="3370ff"/>
      </w:rPr>
    </w:lvl>
  </w:abstractNum>
  <w:abstractNum w:abstractNumId="2813305">
    <w:lvl>
      <w:numFmt w:val="bullet"/>
      <w:suff w:val="tab"/>
      <w:lvlText w:val="•"/>
      <w:rPr>
        <w:color w:val="3370ff"/>
      </w:rPr>
    </w:lvl>
  </w:abstractNum>
  <w:abstractNum w:abstractNumId="2813306">
    <w:lvl>
      <w:numFmt w:val="bullet"/>
      <w:suff w:val="tab"/>
      <w:lvlText w:val="￮"/>
      <w:rPr>
        <w:color w:val="3370ff"/>
      </w:rPr>
    </w:lvl>
  </w:abstractNum>
  <w:abstractNum w:abstractNumId="2813307">
    <w:lvl>
      <w:numFmt w:val="bullet"/>
      <w:suff w:val="tab"/>
      <w:lvlText w:val="￮"/>
      <w:rPr>
        <w:color w:val="3370ff"/>
      </w:rPr>
    </w:lvl>
  </w:abstractNum>
  <w:abstractNum w:abstractNumId="2813308">
    <w:lvl>
      <w:numFmt w:val="bullet"/>
      <w:suff w:val="tab"/>
      <w:lvlText w:val="￮"/>
      <w:rPr>
        <w:color w:val="3370ff"/>
      </w:rPr>
    </w:lvl>
  </w:abstractNum>
  <w:abstractNum w:abstractNumId="2813309">
    <w:lvl>
      <w:numFmt w:val="bullet"/>
      <w:suff w:val="tab"/>
      <w:lvlText w:val="￮"/>
      <w:rPr>
        <w:color w:val="3370ff"/>
      </w:rPr>
    </w:lvl>
  </w:abstractNum>
  <w:abstractNum w:abstractNumId="2813310">
    <w:lvl>
      <w:numFmt w:val="bullet"/>
      <w:suff w:val="tab"/>
      <w:lvlText w:val="•"/>
      <w:rPr>
        <w:color w:val="3370ff"/>
      </w:rPr>
    </w:lvl>
  </w:abstractNum>
  <w:abstractNum w:abstractNumId="2813311">
    <w:lvl>
      <w:numFmt w:val="bullet"/>
      <w:suff w:val="tab"/>
      <w:lvlText w:val="•"/>
      <w:rPr>
        <w:color w:val="3370ff"/>
      </w:rPr>
    </w:lvl>
  </w:abstractNum>
  <w:abstractNum w:abstractNumId="2813312">
    <w:lvl>
      <w:numFmt w:val="bullet"/>
      <w:suff w:val="tab"/>
      <w:lvlText w:val="•"/>
      <w:rPr>
        <w:color w:val="3370ff"/>
      </w:rPr>
    </w:lvl>
  </w:abstractNum>
  <w:abstractNum w:abstractNumId="2813313">
    <w:lvl>
      <w:numFmt w:val="bullet"/>
      <w:suff w:val="tab"/>
      <w:lvlText w:val="•"/>
      <w:rPr>
        <w:color w:val="3370ff"/>
      </w:rPr>
    </w:lvl>
  </w:abstractNum>
  <w:abstractNum w:abstractNumId="2813314">
    <w:lvl>
      <w:numFmt w:val="bullet"/>
      <w:suff w:val="tab"/>
      <w:lvlText w:val="•"/>
      <w:rPr>
        <w:color w:val="3370ff"/>
      </w:rPr>
    </w:lvl>
  </w:abstractNum>
  <w:abstractNum w:abstractNumId="2813315">
    <w:lvl>
      <w:start w:val="1"/>
      <w:numFmt w:val="decimal"/>
      <w:suff w:val="tab"/>
      <w:lvlText w:val="%1."/>
      <w:rPr>
        <w:color w:val="3370ff"/>
      </w:rPr>
    </w:lvl>
  </w:abstractNum>
  <w:abstractNum w:abstractNumId="2813316">
    <w:lvl>
      <w:numFmt w:val="bullet"/>
      <w:suff w:val="tab"/>
      <w:lvlText w:val="￮"/>
      <w:rPr>
        <w:color w:val="3370ff"/>
      </w:rPr>
    </w:lvl>
  </w:abstractNum>
  <w:abstractNum w:abstractNumId="2813317">
    <w:lvl>
      <w:numFmt w:val="bullet"/>
      <w:suff w:val="tab"/>
      <w:lvlText w:val="￮"/>
      <w:rPr>
        <w:color w:val="3370ff"/>
      </w:rPr>
    </w:lvl>
  </w:abstractNum>
  <w:abstractNum w:abstractNumId="2813318">
    <w:lvl>
      <w:numFmt w:val="bullet"/>
      <w:suff w:val="tab"/>
      <w:lvlText w:val="￮"/>
      <w:rPr>
        <w:color w:val="3370ff"/>
      </w:rPr>
    </w:lvl>
  </w:abstractNum>
  <w:abstractNum w:abstractNumId="2813319">
    <w:lvl>
      <w:start w:val="2"/>
      <w:numFmt w:val="decimal"/>
      <w:suff w:val="tab"/>
      <w:lvlText w:val="%1."/>
      <w:rPr>
        <w:color w:val="3370ff"/>
      </w:rPr>
    </w:lvl>
  </w:abstractNum>
  <w:abstractNum w:abstractNumId="2813320">
    <w:lvl>
      <w:numFmt w:val="bullet"/>
      <w:suff w:val="tab"/>
      <w:lvlText w:val="￮"/>
      <w:rPr>
        <w:color w:val="3370ff"/>
      </w:rPr>
    </w:lvl>
  </w:abstractNum>
  <w:abstractNum w:abstractNumId="2813321">
    <w:lvl>
      <w:numFmt w:val="bullet"/>
      <w:suff w:val="tab"/>
      <w:lvlText w:val="￮"/>
      <w:rPr>
        <w:color w:val="3370ff"/>
      </w:rPr>
    </w:lvl>
  </w:abstractNum>
  <w:abstractNum w:abstractNumId="2813322">
    <w:lvl>
      <w:numFmt w:val="bullet"/>
      <w:suff w:val="tab"/>
      <w:lvlText w:val="▪"/>
      <w:rPr>
        <w:color w:val="3370ff"/>
        <w:sz w:val="11"/>
      </w:rPr>
    </w:lvl>
  </w:abstractNum>
  <w:abstractNum w:abstractNumId="2813323">
    <w:lvl>
      <w:numFmt w:val="bullet"/>
      <w:suff w:val="tab"/>
      <w:lvlText w:val="▪"/>
      <w:rPr>
        <w:color w:val="3370ff"/>
        <w:sz w:val="11"/>
      </w:rPr>
    </w:lvl>
  </w:abstractNum>
  <w:abstractNum w:abstractNumId="2813324">
    <w:lvl>
      <w:numFmt w:val="bullet"/>
      <w:suff w:val="tab"/>
      <w:lvlText w:val="▪"/>
      <w:rPr>
        <w:color w:val="3370ff"/>
        <w:sz w:val="11"/>
      </w:rPr>
    </w:lvl>
  </w:abstractNum>
  <w:abstractNum w:abstractNumId="2813325">
    <w:lvl>
      <w:numFmt w:val="bullet"/>
      <w:suff w:val="tab"/>
      <w:lvlText w:val="￮"/>
      <w:rPr>
        <w:color w:val="3370ff"/>
      </w:rPr>
    </w:lvl>
  </w:abstractNum>
  <w:abstractNum w:abstractNumId="2813326">
    <w:lvl>
      <w:start w:val="1"/>
      <w:numFmt w:val="decimal"/>
      <w:suff w:val="tab"/>
      <w:lvlText w:val="%1."/>
      <w:rPr>
        <w:color w:val="3370ff"/>
      </w:rPr>
    </w:lvl>
  </w:abstractNum>
  <w:abstractNum w:abstractNumId="2813327">
    <w:lvl>
      <w:start w:val="2"/>
      <w:numFmt w:val="decimal"/>
      <w:suff w:val="tab"/>
      <w:lvlText w:val="%1."/>
      <w:rPr>
        <w:color w:val="3370ff"/>
      </w:rPr>
    </w:lvl>
  </w:abstractNum>
  <w:abstractNum w:abstractNumId="2813328">
    <w:lvl>
      <w:start w:val="3"/>
      <w:numFmt w:val="decimal"/>
      <w:suff w:val="tab"/>
      <w:lvlText w:val="%1."/>
      <w:rPr>
        <w:color w:val="3370ff"/>
      </w:rPr>
    </w:lvl>
  </w:abstractNum>
  <w:abstractNum w:abstractNumId="2813329">
    <w:lvl>
      <w:numFmt w:val="bullet"/>
      <w:suff w:val="tab"/>
      <w:lvlText w:val="￮"/>
      <w:rPr>
        <w:color w:val="3370ff"/>
      </w:rPr>
    </w:lvl>
  </w:abstractNum>
  <w:abstractNum w:abstractNumId="2813330">
    <w:lvl>
      <w:numFmt w:val="bullet"/>
      <w:suff w:val="tab"/>
      <w:lvlText w:val="￮"/>
      <w:rPr>
        <w:color w:val="3370ff"/>
      </w:rPr>
    </w:lvl>
  </w:abstractNum>
  <w:abstractNum w:abstractNumId="2813331">
    <w:lvl>
      <w:numFmt w:val="bullet"/>
      <w:suff w:val="tab"/>
      <w:lvlText w:val="￮"/>
      <w:rPr>
        <w:color w:val="3370ff"/>
      </w:rPr>
    </w:lvl>
  </w:abstractNum>
  <w:abstractNum w:abstractNumId="2813332">
    <w:lvl>
      <w:start w:val="4"/>
      <w:numFmt w:val="decimal"/>
      <w:suff w:val="tab"/>
      <w:lvlText w:val="%1."/>
      <w:rPr>
        <w:color w:val="3370ff"/>
      </w:rPr>
    </w:lvl>
  </w:abstractNum>
  <w:abstractNum w:abstractNumId="2813333">
    <w:lvl>
      <w:start w:val="1"/>
      <w:numFmt w:val="decimal"/>
      <w:suff w:val="tab"/>
      <w:lvlText w:val="%1."/>
      <w:rPr>
        <w:color w:val="3370ff"/>
      </w:rPr>
    </w:lvl>
  </w:abstractNum>
  <w:abstractNum w:abstractNumId="2813334">
    <w:lvl>
      <w:start w:val="2"/>
      <w:numFmt w:val="decimal"/>
      <w:suff w:val="tab"/>
      <w:lvlText w:val="%1."/>
      <w:rPr>
        <w:color w:val="3370ff"/>
      </w:rPr>
    </w:lvl>
  </w:abstractNum>
  <w:abstractNum w:abstractNumId="2813335">
    <w:lvl>
      <w:start w:val="3"/>
      <w:numFmt w:val="decimal"/>
      <w:suff w:val="tab"/>
      <w:lvlText w:val="%1."/>
      <w:rPr>
        <w:color w:val="3370ff"/>
      </w:rPr>
    </w:lvl>
  </w:abstractNum>
  <w:abstractNum w:abstractNumId="281333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813301"/>
  </w:num>
  <w:num w:numId="2">
    <w:abstractNumId w:val="2813302"/>
  </w:num>
  <w:num w:numId="3">
    <w:abstractNumId w:val="2813303"/>
  </w:num>
  <w:num w:numId="4">
    <w:abstractNumId w:val="2813304"/>
  </w:num>
  <w:num w:numId="5">
    <w:abstractNumId w:val="2813305"/>
  </w:num>
  <w:num w:numId="6">
    <w:abstractNumId w:val="2813306"/>
  </w:num>
  <w:num w:numId="7">
    <w:abstractNumId w:val="2813307"/>
  </w:num>
  <w:num w:numId="8">
    <w:abstractNumId w:val="2813308"/>
  </w:num>
  <w:num w:numId="9">
    <w:abstractNumId w:val="2813309"/>
  </w:num>
  <w:num w:numId="10">
    <w:abstractNumId w:val="2813310"/>
  </w:num>
  <w:num w:numId="11">
    <w:abstractNumId w:val="2813311"/>
  </w:num>
  <w:num w:numId="12">
    <w:abstractNumId w:val="2813312"/>
  </w:num>
  <w:num w:numId="13">
    <w:abstractNumId w:val="2813313"/>
  </w:num>
  <w:num w:numId="14">
    <w:abstractNumId w:val="2813314"/>
  </w:num>
  <w:num w:numId="15">
    <w:abstractNumId w:val="2813315"/>
  </w:num>
  <w:num w:numId="16">
    <w:abstractNumId w:val="2813316"/>
  </w:num>
  <w:num w:numId="17">
    <w:abstractNumId w:val="2813317"/>
  </w:num>
  <w:num w:numId="18">
    <w:abstractNumId w:val="2813318"/>
  </w:num>
  <w:num w:numId="19">
    <w:abstractNumId w:val="2813319"/>
  </w:num>
  <w:num w:numId="20">
    <w:abstractNumId w:val="2813320"/>
  </w:num>
  <w:num w:numId="21">
    <w:abstractNumId w:val="2813321"/>
  </w:num>
  <w:num w:numId="22">
    <w:abstractNumId w:val="2813322"/>
  </w:num>
  <w:num w:numId="23">
    <w:abstractNumId w:val="2813323"/>
  </w:num>
  <w:num w:numId="24">
    <w:abstractNumId w:val="2813324"/>
  </w:num>
  <w:num w:numId="25">
    <w:abstractNumId w:val="2813325"/>
  </w:num>
  <w:num w:numId="26">
    <w:abstractNumId w:val="2813326"/>
  </w:num>
  <w:num w:numId="27">
    <w:abstractNumId w:val="2813327"/>
  </w:num>
  <w:num w:numId="28">
    <w:abstractNumId w:val="2813328"/>
  </w:num>
  <w:num w:numId="29">
    <w:abstractNumId w:val="2813329"/>
  </w:num>
  <w:num w:numId="30">
    <w:abstractNumId w:val="2813330"/>
  </w:num>
  <w:num w:numId="31">
    <w:abstractNumId w:val="2813331"/>
  </w:num>
  <w:num w:numId="32">
    <w:abstractNumId w:val="2813332"/>
  </w:num>
  <w:num w:numId="33">
    <w:abstractNumId w:val="2813333"/>
  </w:num>
  <w:num w:numId="34">
    <w:abstractNumId w:val="2813334"/>
  </w:num>
  <w:num w:numId="35">
    <w:abstractNumId w:val="2813335"/>
  </w:num>
  <w:num w:numId="36">
    <w:abstractNumId w:val="28133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2026-02-24T13:46:23Z</dcterms:created>
  <dc:creator>Apache POI</dc:creator>
</cp:coreProperties>
</file>