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Ind w:w="115" w:type="dxa"/>
        <w:tblCellMar>
          <w:top w:w="29" w:type="dxa"/>
          <w:left w:w="115" w:type="dxa"/>
          <w:bottom w:w="29" w:type="dxa"/>
          <w:right w:w="115" w:type="dxa"/>
        </w:tblCellMar>
        <w:tblLook w:val="04A0" w:firstRow="1" w:lastRow="0" w:firstColumn="1" w:lastColumn="0" w:noHBand="0" w:noVBand="1"/>
      </w:tblPr>
      <w:tblGrid>
        <w:gridCol w:w="3252"/>
        <w:gridCol w:w="6104"/>
      </w:tblGrid>
      <w:tr w:rsidR="00044CC3" w:rsidRPr="0061791B" w14:paraId="472C235F" w14:textId="77777777" w:rsidTr="00A212DD">
        <w:trPr>
          <w:trHeight w:val="370"/>
        </w:trPr>
        <w:tc>
          <w:tcPr>
            <w:tcW w:w="9356" w:type="dxa"/>
            <w:gridSpan w:val="2"/>
            <w:shd w:val="clear" w:color="auto" w:fill="404040" w:themeFill="text1" w:themeFillTint="BF"/>
            <w:vAlign w:val="center"/>
          </w:tcPr>
          <w:p w14:paraId="21B21068" w14:textId="77777777" w:rsidR="00F635B5" w:rsidRPr="00590F75" w:rsidRDefault="00F635B5" w:rsidP="00F635B5">
            <w:pPr>
              <w:spacing w:before="40"/>
              <w:ind w:right="65"/>
              <w:rPr>
                <w:rFonts w:ascii="EYInterstate Light" w:hAnsi="EYInterstate Light" w:cs="Arial"/>
                <w:color w:val="FFFFFF" w:themeColor="background1"/>
              </w:rPr>
            </w:pPr>
            <w:bookmarkStart w:id="0" w:name="_GoBack"/>
            <w:bookmarkEnd w:id="0"/>
            <w:r w:rsidRPr="00590F75">
              <w:rPr>
                <w:rFonts w:ascii="EYInterstate Light" w:hAnsi="EYInterstate Light" w:cs="Arial"/>
                <w:b/>
                <w:color w:val="FFFFFF" w:themeColor="background1"/>
                <w:sz w:val="22"/>
                <w:szCs w:val="22"/>
              </w:rPr>
              <w:t>Engagement information</w:t>
            </w:r>
          </w:p>
        </w:tc>
      </w:tr>
      <w:tr w:rsidR="00044CC3" w:rsidRPr="0061791B" w14:paraId="54699543" w14:textId="77777777" w:rsidTr="00A212DD">
        <w:tc>
          <w:tcPr>
            <w:tcW w:w="3252" w:type="dxa"/>
            <w:shd w:val="clear" w:color="auto" w:fill="7F7F7F" w:themeFill="text1" w:themeFillTint="80"/>
            <w:vAlign w:val="center"/>
          </w:tcPr>
          <w:p w14:paraId="0355D932" w14:textId="77777777" w:rsidR="00F635B5" w:rsidRPr="00590F75" w:rsidRDefault="00F635B5" w:rsidP="00F635B5">
            <w:pPr>
              <w:spacing w:after="40"/>
              <w:rPr>
                <w:rFonts w:ascii="EYInterstate Light" w:hAnsi="EYInterstate Light" w:cs="Arial"/>
                <w:b/>
                <w:color w:val="FFFFFF" w:themeColor="background1"/>
              </w:rPr>
            </w:pPr>
            <w:bookmarkStart w:id="1" w:name="MyEntity" w:colFirst="1" w:colLast="1"/>
            <w:r w:rsidRPr="00590F75">
              <w:rPr>
                <w:rFonts w:ascii="EYInterstate Light" w:hAnsi="EYInterstate Light" w:cs="Arial"/>
                <w:b/>
                <w:color w:val="FFFFFF" w:themeColor="background1"/>
              </w:rPr>
              <w:t>Entity name:</w:t>
            </w:r>
          </w:p>
        </w:tc>
        <w:tc>
          <w:tcPr>
            <w:tcW w:w="6104" w:type="dxa"/>
            <w:tcBorders>
              <w:bottom w:val="single" w:sz="4" w:space="0" w:color="auto"/>
            </w:tcBorders>
            <w:shd w:val="clear" w:color="auto" w:fill="FFFFFF"/>
            <w:vAlign w:val="center"/>
          </w:tcPr>
          <w:p w14:paraId="0F79F2F0" w14:textId="31FF19C1" w:rsidR="00F635B5" w:rsidRPr="00590F75" w:rsidRDefault="00F23A08" w:rsidP="00F635B5">
            <w:pPr>
              <w:spacing w:after="40"/>
              <w:rPr>
                <w:rFonts w:ascii="EYInterstate Light" w:hAnsi="EYInterstate Light" w:cs="Arial"/>
                <w:sz w:val="22"/>
                <w:szCs w:val="22"/>
              </w:rPr>
            </w:pPr>
            <w:r w:rsidRPr="00590F75">
              <w:rPr>
                <w:rFonts w:ascii="EYInterstate Light" w:hAnsi="EYInterstate Light" w:cs="Arial"/>
                <w:sz w:val="22"/>
                <w:szCs w:val="22"/>
              </w:rPr>
              <w:t>S</w:t>
            </w:r>
            <w:r w:rsidR="0055647E" w:rsidRPr="00590F75">
              <w:rPr>
                <w:rFonts w:ascii="EYInterstate Light" w:hAnsi="EYInterstate Light" w:cs="Arial"/>
                <w:sz w:val="22"/>
                <w:szCs w:val="22"/>
              </w:rPr>
              <w:t xml:space="preserve">ummit </w:t>
            </w:r>
            <w:r w:rsidRPr="00590F75">
              <w:rPr>
                <w:rFonts w:ascii="EYInterstate Light" w:hAnsi="EYInterstate Light" w:cs="Arial"/>
                <w:sz w:val="22"/>
                <w:szCs w:val="22"/>
              </w:rPr>
              <w:t>Equipment</w:t>
            </w:r>
          </w:p>
        </w:tc>
      </w:tr>
      <w:tr w:rsidR="00044CC3" w:rsidRPr="0061791B" w14:paraId="12E2749F" w14:textId="77777777" w:rsidTr="00A212DD">
        <w:tc>
          <w:tcPr>
            <w:tcW w:w="3252" w:type="dxa"/>
            <w:shd w:val="clear" w:color="auto" w:fill="7F7F7F" w:themeFill="text1" w:themeFillTint="80"/>
            <w:vAlign w:val="center"/>
          </w:tcPr>
          <w:p w14:paraId="71900E64" w14:textId="77777777" w:rsidR="00F635B5" w:rsidRPr="00590F75" w:rsidRDefault="00F635B5" w:rsidP="00F635B5">
            <w:pPr>
              <w:spacing w:after="40"/>
              <w:rPr>
                <w:rFonts w:ascii="EYInterstate Light" w:hAnsi="EYInterstate Light" w:cs="Arial"/>
                <w:b/>
                <w:color w:val="FFFFFF" w:themeColor="background1"/>
              </w:rPr>
            </w:pPr>
            <w:bookmarkStart w:id="2" w:name="MyFSDate" w:colFirst="1" w:colLast="1"/>
            <w:bookmarkEnd w:id="1"/>
            <w:r w:rsidRPr="00590F75">
              <w:rPr>
                <w:rFonts w:ascii="EYInterstate Light" w:hAnsi="EYInterstate Light" w:cs="Arial"/>
                <w:b/>
                <w:color w:val="FFFFFF" w:themeColor="background1"/>
              </w:rPr>
              <w:t>Date of financial statements:</w:t>
            </w:r>
          </w:p>
        </w:tc>
        <w:tc>
          <w:tcPr>
            <w:tcW w:w="6104" w:type="dxa"/>
            <w:tcBorders>
              <w:bottom w:val="single" w:sz="4" w:space="0" w:color="auto"/>
            </w:tcBorders>
            <w:shd w:val="clear" w:color="auto" w:fill="FFFFFF"/>
            <w:vAlign w:val="center"/>
          </w:tcPr>
          <w:p w14:paraId="3E85177A" w14:textId="53B0ABC7" w:rsidR="00F635B5" w:rsidRPr="00590F75" w:rsidRDefault="00F23A08" w:rsidP="00FC159A">
            <w:pPr>
              <w:spacing w:after="40"/>
              <w:ind w:left="-115" w:firstLine="115"/>
              <w:rPr>
                <w:rFonts w:ascii="EYInterstate Light" w:hAnsi="EYInterstate Light" w:cs="Arial"/>
                <w:sz w:val="22"/>
                <w:szCs w:val="22"/>
              </w:rPr>
            </w:pPr>
            <w:r w:rsidRPr="00590F75">
              <w:rPr>
                <w:rFonts w:ascii="EYInterstate Light" w:hAnsi="EYInterstate Light" w:cs="Arial"/>
                <w:sz w:val="22"/>
                <w:szCs w:val="22"/>
              </w:rPr>
              <w:t xml:space="preserve">31 December </w:t>
            </w:r>
            <w:r w:rsidR="00FC159A" w:rsidRPr="00590F75">
              <w:rPr>
                <w:rFonts w:ascii="EYInterstate Light" w:hAnsi="EYInterstate Light" w:cs="Arial"/>
                <w:sz w:val="22"/>
                <w:szCs w:val="22"/>
              </w:rPr>
              <w:t>20X6</w:t>
            </w:r>
          </w:p>
        </w:tc>
      </w:tr>
      <w:tr w:rsidR="00044CC3" w:rsidRPr="0061791B" w14:paraId="4330FE49" w14:textId="77777777" w:rsidTr="00A212DD">
        <w:tc>
          <w:tcPr>
            <w:tcW w:w="3252" w:type="dxa"/>
            <w:tcBorders>
              <w:bottom w:val="single" w:sz="4" w:space="0" w:color="auto"/>
            </w:tcBorders>
            <w:shd w:val="clear" w:color="auto" w:fill="7F7F7F" w:themeFill="text1" w:themeFillTint="80"/>
            <w:vAlign w:val="center"/>
          </w:tcPr>
          <w:p w14:paraId="14A0AE50" w14:textId="77777777" w:rsidR="00F635B5" w:rsidRPr="00590F75" w:rsidRDefault="00F635B5" w:rsidP="00F635B5">
            <w:pPr>
              <w:spacing w:after="40"/>
              <w:rPr>
                <w:rFonts w:ascii="EYInterstate Light" w:hAnsi="EYInterstate Light" w:cs="Arial"/>
                <w:b/>
                <w:color w:val="FFFFFF" w:themeColor="background1"/>
              </w:rPr>
            </w:pPr>
            <w:bookmarkStart w:id="3" w:name="MyEngagement" w:colFirst="1" w:colLast="1"/>
            <w:bookmarkEnd w:id="2"/>
            <w:r w:rsidRPr="00590F75">
              <w:rPr>
                <w:rFonts w:ascii="EYInterstate Light" w:hAnsi="EYInterstate Light" w:cs="Arial"/>
                <w:b/>
                <w:color w:val="FFFFFF" w:themeColor="background1"/>
              </w:rPr>
              <w:t>Engagement name:</w:t>
            </w:r>
          </w:p>
        </w:tc>
        <w:tc>
          <w:tcPr>
            <w:tcW w:w="6104" w:type="dxa"/>
            <w:tcBorders>
              <w:bottom w:val="single" w:sz="4" w:space="0" w:color="auto"/>
            </w:tcBorders>
            <w:shd w:val="clear" w:color="auto" w:fill="FFFFFF"/>
            <w:vAlign w:val="center"/>
          </w:tcPr>
          <w:p w14:paraId="734BEF87" w14:textId="67AF7317" w:rsidR="00F635B5" w:rsidRPr="00590F75" w:rsidRDefault="00F23A08" w:rsidP="00F635B5">
            <w:pPr>
              <w:spacing w:after="40"/>
              <w:rPr>
                <w:rFonts w:ascii="EYInterstate Light" w:hAnsi="EYInterstate Light" w:cs="Arial"/>
                <w:sz w:val="22"/>
                <w:szCs w:val="22"/>
              </w:rPr>
            </w:pPr>
            <w:r w:rsidRPr="00590F75">
              <w:rPr>
                <w:rFonts w:ascii="EYInterstate Light" w:hAnsi="EYInterstate Light" w:cs="Arial"/>
                <w:sz w:val="22"/>
                <w:szCs w:val="22"/>
              </w:rPr>
              <w:t>S</w:t>
            </w:r>
            <w:r w:rsidR="0055647E" w:rsidRPr="00590F75">
              <w:rPr>
                <w:rFonts w:ascii="EYInterstate Light" w:hAnsi="EYInterstate Light" w:cs="Arial"/>
                <w:sz w:val="22"/>
                <w:szCs w:val="22"/>
              </w:rPr>
              <w:t xml:space="preserve">ummit </w:t>
            </w:r>
            <w:r w:rsidRPr="00590F75">
              <w:rPr>
                <w:rFonts w:ascii="EYInterstate Light" w:hAnsi="EYInterstate Light" w:cs="Arial"/>
                <w:sz w:val="22"/>
                <w:szCs w:val="22"/>
              </w:rPr>
              <w:t>Equipment</w:t>
            </w:r>
          </w:p>
        </w:tc>
      </w:tr>
      <w:bookmarkEnd w:id="3"/>
    </w:tbl>
    <w:p w14:paraId="49981441" w14:textId="77777777" w:rsidR="00F635B5" w:rsidRPr="00590F75" w:rsidRDefault="00F635B5" w:rsidP="00F635B5">
      <w:pPr>
        <w:rPr>
          <w:rFonts w:ascii="EYInterstate Light" w:hAnsi="EYInterstate Light" w:cs="Arial"/>
        </w:rPr>
      </w:pPr>
    </w:p>
    <w:p w14:paraId="24AE7A65" w14:textId="77777777" w:rsidR="00ED30F4" w:rsidRPr="00590F75" w:rsidRDefault="00ED30F4" w:rsidP="00C71858">
      <w:pPr>
        <w:pStyle w:val="BodyText2"/>
        <w:ind w:left="0" w:right="-23"/>
        <w:rPr>
          <w:rFonts w:ascii="EYInterstate Light" w:hAnsi="EYInterstate Light" w:cs="Arial"/>
          <w:lang w:val="en-US"/>
        </w:rPr>
      </w:pPr>
    </w:p>
    <w:p w14:paraId="549A48C3" w14:textId="77777777" w:rsidR="00361192" w:rsidRPr="00590F75" w:rsidRDefault="00361192">
      <w:pPr>
        <w:rPr>
          <w:rFonts w:ascii="EYInterstate Light" w:hAnsi="EYInterstate Light" w:cs="Arial"/>
          <w:bCs/>
        </w:rPr>
      </w:pPr>
    </w:p>
    <w:tbl>
      <w:tblPr>
        <w:tblStyle w:val="TableGrid"/>
        <w:tblW w:w="9305" w:type="dxa"/>
        <w:tblInd w:w="108" w:type="dxa"/>
        <w:tblCellMar>
          <w:left w:w="57" w:type="dxa"/>
          <w:right w:w="57" w:type="dxa"/>
        </w:tblCellMar>
        <w:tblLook w:val="04A0" w:firstRow="1" w:lastRow="0" w:firstColumn="1" w:lastColumn="0" w:noHBand="0" w:noVBand="1"/>
      </w:tblPr>
      <w:tblGrid>
        <w:gridCol w:w="4911"/>
        <w:gridCol w:w="1417"/>
        <w:gridCol w:w="1559"/>
        <w:gridCol w:w="1418"/>
      </w:tblGrid>
      <w:tr w:rsidR="00044CC3" w:rsidRPr="0061791B" w14:paraId="2390691E" w14:textId="77777777" w:rsidTr="00A75C3B">
        <w:tc>
          <w:tcPr>
            <w:tcW w:w="4911" w:type="dxa"/>
            <w:shd w:val="clear" w:color="auto" w:fill="D9D9D9" w:themeFill="background1" w:themeFillShade="D9"/>
          </w:tcPr>
          <w:p w14:paraId="3DE63309" w14:textId="77777777" w:rsidR="00971EF3" w:rsidRPr="00590F75" w:rsidRDefault="00971EF3" w:rsidP="00606A0E">
            <w:pPr>
              <w:spacing w:before="60" w:after="60"/>
              <w:rPr>
                <w:rFonts w:ascii="EYInterstate Light" w:hAnsi="EYInterstate Light" w:cs="Arial"/>
                <w:b/>
              </w:rPr>
            </w:pPr>
            <w:r w:rsidRPr="00590F75">
              <w:rPr>
                <w:rFonts w:ascii="EYInterstate Light" w:hAnsi="EYInterstate Light" w:cs="Arial"/>
                <w:b/>
              </w:rPr>
              <w:t>Team event</w:t>
            </w:r>
          </w:p>
        </w:tc>
        <w:tc>
          <w:tcPr>
            <w:tcW w:w="1417" w:type="dxa"/>
            <w:shd w:val="clear" w:color="auto" w:fill="E0E0E0"/>
          </w:tcPr>
          <w:p w14:paraId="4340C413" w14:textId="77777777" w:rsidR="00971EF3" w:rsidRPr="00590F75" w:rsidRDefault="00971EF3" w:rsidP="00F635B5">
            <w:pPr>
              <w:keepNext/>
              <w:keepLines/>
              <w:spacing w:before="60"/>
              <w:jc w:val="center"/>
              <w:rPr>
                <w:rFonts w:ascii="EYInterstate Light" w:hAnsi="EYInterstate Light" w:cs="Arial"/>
                <w:b/>
                <w:bCs/>
                <w:kern w:val="28"/>
              </w:rPr>
            </w:pPr>
            <w:r w:rsidRPr="00590F75">
              <w:rPr>
                <w:rFonts w:ascii="EYInterstate Light" w:hAnsi="EYInterstate Light" w:cs="Arial"/>
                <w:b/>
                <w:bCs/>
                <w:kern w:val="28"/>
              </w:rPr>
              <w:t>TPE</w:t>
            </w:r>
          </w:p>
        </w:tc>
        <w:tc>
          <w:tcPr>
            <w:tcW w:w="1559" w:type="dxa"/>
            <w:shd w:val="clear" w:color="auto" w:fill="E0E0E0"/>
          </w:tcPr>
          <w:p w14:paraId="26AEE4A5" w14:textId="77777777" w:rsidR="00971EF3" w:rsidRPr="00590F75" w:rsidRDefault="00971EF3" w:rsidP="00F635B5">
            <w:pPr>
              <w:keepNext/>
              <w:keepLines/>
              <w:spacing w:before="60"/>
              <w:jc w:val="center"/>
              <w:rPr>
                <w:rFonts w:ascii="EYInterstate Light" w:hAnsi="EYInterstate Light" w:cs="Arial"/>
                <w:b/>
                <w:bCs/>
                <w:kern w:val="28"/>
              </w:rPr>
            </w:pPr>
            <w:r w:rsidRPr="00590F75">
              <w:rPr>
                <w:rFonts w:ascii="EYInterstate Light" w:hAnsi="EYInterstate Light" w:cs="Arial"/>
                <w:b/>
                <w:bCs/>
                <w:kern w:val="28"/>
              </w:rPr>
              <w:t>[Specify</w:t>
            </w:r>
            <w:r w:rsidR="000D3027" w:rsidRPr="00590F75">
              <w:rPr>
                <w:rFonts w:ascii="EYInterstate Light" w:hAnsi="EYInterstate Light" w:cs="Arial"/>
                <w:b/>
                <w:bCs/>
                <w:kern w:val="28"/>
              </w:rPr>
              <w:t xml:space="preserve"> Event</w:t>
            </w:r>
            <w:r w:rsidRPr="00590F75">
              <w:rPr>
                <w:rFonts w:ascii="EYInterstate Light" w:hAnsi="EYInterstate Light" w:cs="Arial"/>
                <w:b/>
                <w:bCs/>
                <w:kern w:val="28"/>
              </w:rPr>
              <w:t>]</w:t>
            </w:r>
          </w:p>
        </w:tc>
        <w:tc>
          <w:tcPr>
            <w:tcW w:w="1418" w:type="dxa"/>
            <w:shd w:val="clear" w:color="auto" w:fill="E0E0E0"/>
          </w:tcPr>
          <w:p w14:paraId="1E865C52" w14:textId="77777777" w:rsidR="00971EF3" w:rsidRPr="00590F75" w:rsidRDefault="00971EF3" w:rsidP="00F635B5">
            <w:pPr>
              <w:keepNext/>
              <w:keepLines/>
              <w:spacing w:before="60"/>
              <w:jc w:val="center"/>
              <w:rPr>
                <w:rFonts w:ascii="EYInterstate Light" w:hAnsi="EYInterstate Light" w:cs="Arial"/>
                <w:b/>
                <w:bCs/>
                <w:kern w:val="28"/>
              </w:rPr>
            </w:pPr>
            <w:r w:rsidRPr="00590F75">
              <w:rPr>
                <w:rFonts w:ascii="EYInterstate Light" w:hAnsi="EYInterstate Light" w:cs="Arial"/>
                <w:b/>
                <w:bCs/>
                <w:kern w:val="28"/>
              </w:rPr>
              <w:t>PIE</w:t>
            </w:r>
          </w:p>
        </w:tc>
      </w:tr>
      <w:tr w:rsidR="00044CC3" w:rsidRPr="0061791B" w14:paraId="050D3D0A" w14:textId="77777777" w:rsidTr="00A75C3B">
        <w:tc>
          <w:tcPr>
            <w:tcW w:w="4911" w:type="dxa"/>
          </w:tcPr>
          <w:p w14:paraId="761D67A1" w14:textId="77777777" w:rsidR="00971EF3" w:rsidRPr="00590F75" w:rsidRDefault="00971EF3" w:rsidP="00606A0E">
            <w:pPr>
              <w:spacing w:before="60" w:after="60"/>
              <w:rPr>
                <w:rFonts w:ascii="EYInterstate Light" w:hAnsi="EYInterstate Light" w:cs="Arial"/>
              </w:rPr>
            </w:pPr>
            <w:r w:rsidRPr="00590F75">
              <w:rPr>
                <w:rFonts w:ascii="EYInterstate Light" w:hAnsi="EYInterstate Light" w:cs="Arial"/>
              </w:rPr>
              <w:t>Date of</w:t>
            </w:r>
            <w:r w:rsidR="00A0570D" w:rsidRPr="00590F75">
              <w:rPr>
                <w:rFonts w:ascii="EYInterstate Light" w:hAnsi="EYInterstate Light" w:cs="Arial"/>
              </w:rPr>
              <w:t xml:space="preserve"> the</w:t>
            </w:r>
            <w:r w:rsidRPr="00590F75">
              <w:rPr>
                <w:rFonts w:ascii="EYInterstate Light" w:hAnsi="EYInterstate Light" w:cs="Arial"/>
              </w:rPr>
              <w:t xml:space="preserve"> team </w:t>
            </w:r>
            <w:r w:rsidR="00A0570D" w:rsidRPr="00590F75">
              <w:rPr>
                <w:rFonts w:ascii="EYInterstate Light" w:hAnsi="EYInterstate Light" w:cs="Arial"/>
              </w:rPr>
              <w:t>event</w:t>
            </w:r>
            <w:r w:rsidRPr="00590F75">
              <w:rPr>
                <w:rFonts w:ascii="EYInterstate Light" w:hAnsi="EYInterstate Light" w:cs="Arial"/>
              </w:rPr>
              <w:t>:</w:t>
            </w:r>
          </w:p>
        </w:tc>
        <w:tc>
          <w:tcPr>
            <w:tcW w:w="1417" w:type="dxa"/>
          </w:tcPr>
          <w:p w14:paraId="611D937B" w14:textId="3A85EF79" w:rsidR="00971EF3" w:rsidRPr="00590F75" w:rsidRDefault="008B41E7" w:rsidP="00F542CB">
            <w:pPr>
              <w:spacing w:before="60" w:after="60"/>
              <w:jc w:val="center"/>
              <w:rPr>
                <w:rFonts w:ascii="EYInterstate Light" w:hAnsi="EYInterstate Light" w:cs="Arial"/>
              </w:rPr>
            </w:pPr>
            <w:r w:rsidRPr="00590F75">
              <w:rPr>
                <w:rFonts w:ascii="EYInterstate Light" w:hAnsi="EYInterstate Light" w:cs="Arial"/>
              </w:rPr>
              <w:t xml:space="preserve">11 Aug </w:t>
            </w:r>
            <w:r w:rsidR="00A01646" w:rsidRPr="00590F75">
              <w:rPr>
                <w:rFonts w:ascii="EYInterstate Light" w:hAnsi="EYInterstate Light" w:cs="Arial"/>
              </w:rPr>
              <w:t>20X</w:t>
            </w:r>
            <w:r w:rsidR="00F542CB" w:rsidRPr="00590F75">
              <w:rPr>
                <w:rFonts w:ascii="EYInterstate Light" w:hAnsi="EYInterstate Light" w:cs="Arial"/>
              </w:rPr>
              <w:t>6</w:t>
            </w:r>
          </w:p>
        </w:tc>
        <w:tc>
          <w:tcPr>
            <w:tcW w:w="1559" w:type="dxa"/>
          </w:tcPr>
          <w:p w14:paraId="46AFC999" w14:textId="77777777" w:rsidR="00971EF3" w:rsidRPr="00590F75" w:rsidRDefault="00971EF3" w:rsidP="00F635B5">
            <w:pPr>
              <w:spacing w:before="60" w:after="60"/>
              <w:jc w:val="center"/>
              <w:rPr>
                <w:rFonts w:ascii="EYInterstate Light" w:hAnsi="EYInterstate Light" w:cs="Arial"/>
              </w:rPr>
            </w:pPr>
            <w:r w:rsidRPr="00590F75">
              <w:rPr>
                <w:rFonts w:ascii="EYInterstate Light" w:hAnsi="EYInterstate Light" w:cs="Arial"/>
              </w:rPr>
              <w:t>[insert date]</w:t>
            </w:r>
          </w:p>
        </w:tc>
        <w:tc>
          <w:tcPr>
            <w:tcW w:w="1418" w:type="dxa"/>
          </w:tcPr>
          <w:p w14:paraId="60D5CC58" w14:textId="77777777" w:rsidR="00971EF3" w:rsidRPr="00590F75" w:rsidRDefault="00D8674D" w:rsidP="00F635B5">
            <w:pPr>
              <w:spacing w:before="60" w:after="60"/>
              <w:jc w:val="center"/>
              <w:rPr>
                <w:rFonts w:ascii="EYInterstate Light" w:hAnsi="EYInterstate Light" w:cs="Arial"/>
              </w:rPr>
            </w:pPr>
            <w:r w:rsidRPr="00590F75">
              <w:rPr>
                <w:rFonts w:ascii="EYInterstate Light" w:hAnsi="EYInterstate Light" w:cs="Arial"/>
              </w:rPr>
              <w:t>N/A</w:t>
            </w:r>
          </w:p>
        </w:tc>
      </w:tr>
      <w:tr w:rsidR="00044CC3" w:rsidRPr="0061791B" w14:paraId="10FECF81" w14:textId="77777777" w:rsidTr="00A75C3B">
        <w:tc>
          <w:tcPr>
            <w:tcW w:w="4911" w:type="dxa"/>
          </w:tcPr>
          <w:p w14:paraId="67EB5FC7" w14:textId="77777777" w:rsidR="000D3027" w:rsidRPr="00590F75" w:rsidRDefault="000D3027" w:rsidP="00F635B5">
            <w:pPr>
              <w:spacing w:before="60" w:after="60"/>
              <w:rPr>
                <w:rFonts w:ascii="EYInterstate Light" w:hAnsi="EYInterstate Light" w:cs="Arial"/>
              </w:rPr>
            </w:pPr>
            <w:r w:rsidRPr="00590F75">
              <w:rPr>
                <w:rFonts w:ascii="EYInterstate Light" w:hAnsi="EYInterstate Light" w:cs="Arial"/>
              </w:rPr>
              <w:t>Team members who participated:</w:t>
            </w:r>
          </w:p>
        </w:tc>
        <w:tc>
          <w:tcPr>
            <w:tcW w:w="4394" w:type="dxa"/>
            <w:gridSpan w:val="3"/>
          </w:tcPr>
          <w:p w14:paraId="4BC64982" w14:textId="77777777" w:rsidR="000D3027" w:rsidRPr="00590F75" w:rsidRDefault="000D3027" w:rsidP="00F635B5">
            <w:pPr>
              <w:spacing w:before="60" w:after="60"/>
              <w:jc w:val="center"/>
              <w:rPr>
                <w:rFonts w:ascii="EYInterstate Light" w:hAnsi="EYInterstate Light" w:cs="Arial"/>
              </w:rPr>
            </w:pPr>
          </w:p>
        </w:tc>
      </w:tr>
      <w:tr w:rsidR="00044CC3" w:rsidRPr="0061791B" w14:paraId="69AB7915" w14:textId="77777777" w:rsidTr="00A75C3B">
        <w:tc>
          <w:tcPr>
            <w:tcW w:w="4911" w:type="dxa"/>
          </w:tcPr>
          <w:p w14:paraId="1A6B4216" w14:textId="77777777" w:rsidR="00971EF3" w:rsidRPr="00590F75" w:rsidRDefault="00751FC9" w:rsidP="00F635B5">
            <w:pPr>
              <w:spacing w:before="60" w:after="60"/>
              <w:ind w:left="318"/>
              <w:rPr>
                <w:rFonts w:ascii="EYInterstate Light" w:hAnsi="EYInterstate Light" w:cs="Arial"/>
              </w:rPr>
            </w:pPr>
            <w:r w:rsidRPr="00590F75">
              <w:rPr>
                <w:rFonts w:ascii="EYInterstate Light" w:hAnsi="EYInterstate Light" w:cs="Arial"/>
              </w:rPr>
              <w:t>Audit Partner</w:t>
            </w:r>
          </w:p>
        </w:tc>
        <w:tc>
          <w:tcPr>
            <w:tcW w:w="1417" w:type="dxa"/>
          </w:tcPr>
          <w:p w14:paraId="1FD2FEA4" w14:textId="77777777" w:rsidR="00971EF3"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710841590"/>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7C7F9957" w14:textId="77777777" w:rsidR="00971EF3"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053738840"/>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p>
        </w:tc>
        <w:tc>
          <w:tcPr>
            <w:tcW w:w="1418" w:type="dxa"/>
          </w:tcPr>
          <w:p w14:paraId="462A8E8C" w14:textId="77777777" w:rsidR="00971EF3"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536556516"/>
                <w14:checkbox>
                  <w14:checked w14:val="0"/>
                  <w14:checkedState w14:val="2612" w14:font="MS Gothic"/>
                  <w14:uncheckedState w14:val="2610" w14:font="MS Gothic"/>
                </w14:checkbox>
              </w:sdtPr>
              <w:sdtEndPr/>
              <w:sdtContent>
                <w:r w:rsidR="00E92157" w:rsidRPr="00590F75">
                  <w:rPr>
                    <w:rFonts w:ascii="Segoe UI Symbol" w:eastAsia="MS Gothic" w:hAnsi="Segoe UI Symbol" w:cs="Segoe UI Symbol"/>
                  </w:rPr>
                  <w:t>☐</w:t>
                </w:r>
              </w:sdtContent>
            </w:sdt>
          </w:p>
        </w:tc>
      </w:tr>
      <w:tr w:rsidR="00044CC3" w:rsidRPr="0061791B" w14:paraId="470BC8A6" w14:textId="77777777" w:rsidTr="00A75C3B">
        <w:tc>
          <w:tcPr>
            <w:tcW w:w="4911" w:type="dxa"/>
          </w:tcPr>
          <w:p w14:paraId="72510DDE" w14:textId="77777777" w:rsidR="000D3027" w:rsidRPr="00590F75" w:rsidRDefault="00751FC9" w:rsidP="00F635B5">
            <w:pPr>
              <w:spacing w:before="60" w:after="60"/>
              <w:ind w:left="318"/>
              <w:rPr>
                <w:rFonts w:ascii="EYInterstate Light" w:hAnsi="EYInterstate Light" w:cs="Arial"/>
              </w:rPr>
            </w:pPr>
            <w:r w:rsidRPr="00590F75">
              <w:rPr>
                <w:rFonts w:ascii="EYInterstate Light" w:hAnsi="EYInterstate Light" w:cs="Arial"/>
              </w:rPr>
              <w:t>Audit Manager</w:t>
            </w:r>
          </w:p>
        </w:tc>
        <w:tc>
          <w:tcPr>
            <w:tcW w:w="1417" w:type="dxa"/>
          </w:tcPr>
          <w:p w14:paraId="2A8DE56D"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002810284"/>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20A7501B"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143473384"/>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p>
        </w:tc>
        <w:tc>
          <w:tcPr>
            <w:tcW w:w="1418" w:type="dxa"/>
          </w:tcPr>
          <w:p w14:paraId="4DB8D68D"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332576195"/>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r w:rsidR="000D3027" w:rsidRPr="00590F75">
              <w:rPr>
                <w:rFonts w:ascii="EYInterstate Light" w:hAnsi="EYInterstate Light" w:cs="Arial"/>
              </w:rPr>
              <w:t xml:space="preserve"> </w:t>
            </w:r>
          </w:p>
        </w:tc>
      </w:tr>
      <w:tr w:rsidR="00044CC3" w:rsidRPr="0061791B" w14:paraId="6B14655B" w14:textId="77777777" w:rsidTr="00A75C3B">
        <w:tc>
          <w:tcPr>
            <w:tcW w:w="4911" w:type="dxa"/>
          </w:tcPr>
          <w:p w14:paraId="2A1D5196" w14:textId="77777777" w:rsidR="00751FC9" w:rsidRPr="00590F75" w:rsidRDefault="00751FC9" w:rsidP="00751FC9">
            <w:pPr>
              <w:spacing w:before="60" w:after="60"/>
              <w:ind w:left="318"/>
              <w:rPr>
                <w:rFonts w:ascii="EYInterstate Light" w:hAnsi="EYInterstate Light" w:cs="Arial"/>
              </w:rPr>
            </w:pPr>
            <w:r w:rsidRPr="00590F75">
              <w:rPr>
                <w:rFonts w:ascii="EYInterstate Light" w:hAnsi="EYInterstate Light" w:cs="Arial"/>
              </w:rPr>
              <w:t>Audit Senior</w:t>
            </w:r>
          </w:p>
        </w:tc>
        <w:tc>
          <w:tcPr>
            <w:tcW w:w="1417" w:type="dxa"/>
          </w:tcPr>
          <w:p w14:paraId="41CFB3B2"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901967398"/>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582D8316"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139186625"/>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p>
        </w:tc>
        <w:tc>
          <w:tcPr>
            <w:tcW w:w="1418" w:type="dxa"/>
          </w:tcPr>
          <w:p w14:paraId="650AD182"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521020959"/>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r w:rsidR="000D3027" w:rsidRPr="00590F75">
              <w:rPr>
                <w:rFonts w:ascii="EYInterstate Light" w:hAnsi="EYInterstate Light" w:cs="Arial"/>
              </w:rPr>
              <w:t xml:space="preserve"> </w:t>
            </w:r>
          </w:p>
        </w:tc>
      </w:tr>
      <w:tr w:rsidR="00044CC3" w:rsidRPr="0061791B" w14:paraId="4FA103E1" w14:textId="77777777" w:rsidTr="00A75C3B">
        <w:tc>
          <w:tcPr>
            <w:tcW w:w="4911" w:type="dxa"/>
          </w:tcPr>
          <w:p w14:paraId="08813AF0" w14:textId="77777777" w:rsidR="000D3027" w:rsidRPr="00590F75" w:rsidRDefault="00751FC9" w:rsidP="00F635B5">
            <w:pPr>
              <w:spacing w:before="60" w:after="60"/>
              <w:ind w:left="318"/>
              <w:rPr>
                <w:rFonts w:ascii="EYInterstate Light" w:hAnsi="EYInterstate Light" w:cs="Arial"/>
              </w:rPr>
            </w:pPr>
            <w:r w:rsidRPr="00590F75">
              <w:rPr>
                <w:rFonts w:ascii="EYInterstate Light" w:hAnsi="EYInterstate Light" w:cs="Arial"/>
              </w:rPr>
              <w:t>IT Partner</w:t>
            </w:r>
          </w:p>
        </w:tc>
        <w:tc>
          <w:tcPr>
            <w:tcW w:w="1417" w:type="dxa"/>
          </w:tcPr>
          <w:p w14:paraId="60BECBCC"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217500049"/>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129D3D4F"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546410614"/>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p>
        </w:tc>
        <w:tc>
          <w:tcPr>
            <w:tcW w:w="1418" w:type="dxa"/>
          </w:tcPr>
          <w:p w14:paraId="3545BE44"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842237808"/>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r w:rsidR="000D3027" w:rsidRPr="00590F75">
              <w:rPr>
                <w:rFonts w:ascii="EYInterstate Light" w:hAnsi="EYInterstate Light" w:cs="Arial"/>
              </w:rPr>
              <w:t xml:space="preserve"> </w:t>
            </w:r>
          </w:p>
        </w:tc>
      </w:tr>
      <w:tr w:rsidR="00044CC3" w:rsidRPr="0061791B" w14:paraId="1B962E81" w14:textId="77777777" w:rsidTr="00A75C3B">
        <w:tc>
          <w:tcPr>
            <w:tcW w:w="4911" w:type="dxa"/>
          </w:tcPr>
          <w:p w14:paraId="6F1EAC05" w14:textId="77777777" w:rsidR="000D3027" w:rsidRPr="00590F75" w:rsidRDefault="00751FC9" w:rsidP="00F635B5">
            <w:pPr>
              <w:spacing w:before="60" w:after="60"/>
              <w:ind w:left="318"/>
              <w:rPr>
                <w:rFonts w:ascii="EYInterstate Light" w:hAnsi="EYInterstate Light" w:cs="Arial"/>
              </w:rPr>
            </w:pPr>
            <w:r w:rsidRPr="00590F75">
              <w:rPr>
                <w:rFonts w:ascii="EYInterstate Light" w:hAnsi="EYInterstate Light" w:cs="Arial"/>
              </w:rPr>
              <w:t>IT Manager</w:t>
            </w:r>
          </w:p>
        </w:tc>
        <w:tc>
          <w:tcPr>
            <w:tcW w:w="1417" w:type="dxa"/>
          </w:tcPr>
          <w:p w14:paraId="06BA417E"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57014000"/>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326F340C"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1795754982"/>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p>
        </w:tc>
        <w:tc>
          <w:tcPr>
            <w:tcW w:w="1418" w:type="dxa"/>
          </w:tcPr>
          <w:p w14:paraId="6F2C8FD1" w14:textId="77777777" w:rsidR="000D3027" w:rsidRPr="00590F75" w:rsidRDefault="00F94025" w:rsidP="00F635B5">
            <w:pPr>
              <w:spacing w:before="60" w:after="60"/>
              <w:jc w:val="center"/>
              <w:rPr>
                <w:rFonts w:ascii="EYInterstate Light" w:hAnsi="EYInterstate Light" w:cs="Arial"/>
              </w:rPr>
            </w:pPr>
            <w:sdt>
              <w:sdtPr>
                <w:rPr>
                  <w:rFonts w:ascii="EYInterstate Light" w:eastAsia="Calibri" w:hAnsi="EYInterstate Light" w:cs="Arial"/>
                </w:rPr>
                <w:id w:val="2125734339"/>
                <w14:checkbox>
                  <w14:checked w14:val="0"/>
                  <w14:checkedState w14:val="2612" w14:font="MS Gothic"/>
                  <w14:uncheckedState w14:val="2610" w14:font="MS Gothic"/>
                </w14:checkbox>
              </w:sdtPr>
              <w:sdtEndPr/>
              <w:sdtContent>
                <w:r w:rsidR="000D3027" w:rsidRPr="00590F75">
                  <w:rPr>
                    <w:rFonts w:ascii="Segoe UI Symbol" w:eastAsia="MS Gothic" w:hAnsi="Segoe UI Symbol" w:cs="Segoe UI Symbol"/>
                  </w:rPr>
                  <w:t>☐</w:t>
                </w:r>
              </w:sdtContent>
            </w:sdt>
            <w:r w:rsidR="000D3027" w:rsidRPr="00590F75">
              <w:rPr>
                <w:rFonts w:ascii="EYInterstate Light" w:hAnsi="EYInterstate Light" w:cs="Arial"/>
              </w:rPr>
              <w:t xml:space="preserve"> </w:t>
            </w:r>
          </w:p>
        </w:tc>
      </w:tr>
      <w:tr w:rsidR="00751FC9" w:rsidRPr="0061791B" w14:paraId="3DAA1A2E" w14:textId="77777777" w:rsidTr="00A75C3B">
        <w:tc>
          <w:tcPr>
            <w:tcW w:w="4911" w:type="dxa"/>
          </w:tcPr>
          <w:p w14:paraId="6B82BBCA" w14:textId="77777777" w:rsidR="00751FC9" w:rsidRPr="00590F75" w:rsidRDefault="00751FC9" w:rsidP="00751FC9">
            <w:pPr>
              <w:spacing w:before="60" w:after="60"/>
              <w:ind w:left="318"/>
              <w:rPr>
                <w:rFonts w:ascii="EYInterstate Light" w:hAnsi="EYInterstate Light" w:cs="Arial"/>
              </w:rPr>
            </w:pPr>
            <w:r w:rsidRPr="00590F75">
              <w:rPr>
                <w:rFonts w:ascii="EYInterstate Light" w:hAnsi="EYInterstate Light" w:cs="Arial"/>
              </w:rPr>
              <w:t>Tax Partner</w:t>
            </w:r>
          </w:p>
        </w:tc>
        <w:tc>
          <w:tcPr>
            <w:tcW w:w="1417" w:type="dxa"/>
          </w:tcPr>
          <w:p w14:paraId="116B25AD"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1598471958"/>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569129E6"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1346014124"/>
                <w14:checkbox>
                  <w14:checked w14:val="0"/>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418" w:type="dxa"/>
          </w:tcPr>
          <w:p w14:paraId="1A014468"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318622448"/>
                <w14:checkbox>
                  <w14:checked w14:val="0"/>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r w:rsidR="00751FC9" w:rsidRPr="00590F75">
              <w:rPr>
                <w:rFonts w:ascii="EYInterstate Light" w:hAnsi="EYInterstate Light" w:cs="Arial"/>
              </w:rPr>
              <w:t xml:space="preserve"> </w:t>
            </w:r>
          </w:p>
        </w:tc>
      </w:tr>
      <w:tr w:rsidR="00751FC9" w:rsidRPr="0061791B" w14:paraId="58C4C4FE" w14:textId="77777777" w:rsidTr="00A75C3B">
        <w:tc>
          <w:tcPr>
            <w:tcW w:w="4911" w:type="dxa"/>
          </w:tcPr>
          <w:p w14:paraId="41BB2CBB" w14:textId="77777777" w:rsidR="00751FC9" w:rsidRPr="00590F75" w:rsidRDefault="00751FC9" w:rsidP="00751FC9">
            <w:pPr>
              <w:spacing w:before="60" w:after="60"/>
              <w:ind w:left="318"/>
              <w:rPr>
                <w:rFonts w:ascii="EYInterstate Light" w:hAnsi="EYInterstate Light" w:cs="Arial"/>
              </w:rPr>
            </w:pPr>
            <w:r w:rsidRPr="00590F75">
              <w:rPr>
                <w:rFonts w:ascii="EYInterstate Light" w:hAnsi="EYInterstate Light" w:cs="Arial"/>
              </w:rPr>
              <w:t>Tax Manager</w:t>
            </w:r>
          </w:p>
        </w:tc>
        <w:tc>
          <w:tcPr>
            <w:tcW w:w="1417" w:type="dxa"/>
          </w:tcPr>
          <w:p w14:paraId="44AFC97D"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1904028961"/>
                <w14:checkbox>
                  <w14:checked w14:val="1"/>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559" w:type="dxa"/>
          </w:tcPr>
          <w:p w14:paraId="26D1AC29"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1750421861"/>
                <w14:checkbox>
                  <w14:checked w14:val="0"/>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p>
        </w:tc>
        <w:tc>
          <w:tcPr>
            <w:tcW w:w="1418" w:type="dxa"/>
          </w:tcPr>
          <w:p w14:paraId="54C65C03" w14:textId="77777777" w:rsidR="00751FC9" w:rsidRPr="00590F75" w:rsidRDefault="00F94025" w:rsidP="00751FC9">
            <w:pPr>
              <w:spacing w:before="60" w:after="60"/>
              <w:jc w:val="center"/>
              <w:rPr>
                <w:rFonts w:ascii="EYInterstate Light" w:hAnsi="EYInterstate Light" w:cs="Arial"/>
              </w:rPr>
            </w:pPr>
            <w:sdt>
              <w:sdtPr>
                <w:rPr>
                  <w:rFonts w:ascii="EYInterstate Light" w:eastAsia="Calibri" w:hAnsi="EYInterstate Light" w:cs="Arial"/>
                </w:rPr>
                <w:id w:val="-801304313"/>
                <w14:checkbox>
                  <w14:checked w14:val="0"/>
                  <w14:checkedState w14:val="2612" w14:font="MS Gothic"/>
                  <w14:uncheckedState w14:val="2610" w14:font="MS Gothic"/>
                </w14:checkbox>
              </w:sdtPr>
              <w:sdtEndPr/>
              <w:sdtContent>
                <w:r w:rsidR="00751FC9" w:rsidRPr="00590F75">
                  <w:rPr>
                    <w:rFonts w:ascii="Segoe UI Symbol" w:eastAsia="MS Gothic" w:hAnsi="Segoe UI Symbol" w:cs="Segoe UI Symbol"/>
                  </w:rPr>
                  <w:t>☐</w:t>
                </w:r>
              </w:sdtContent>
            </w:sdt>
            <w:r w:rsidR="00751FC9" w:rsidRPr="00590F75">
              <w:rPr>
                <w:rFonts w:ascii="EYInterstate Light" w:hAnsi="EYInterstate Light" w:cs="Arial"/>
              </w:rPr>
              <w:t xml:space="preserve"> </w:t>
            </w:r>
          </w:p>
        </w:tc>
      </w:tr>
    </w:tbl>
    <w:p w14:paraId="3C5C8DA8" w14:textId="77777777" w:rsidR="003A67FF" w:rsidRPr="00590F75" w:rsidRDefault="001E27ED" w:rsidP="003A67FF">
      <w:pPr>
        <w:pStyle w:val="Heading1"/>
        <w:keepNext/>
        <w:keepLines/>
        <w:pageBreakBefore/>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lastRenderedPageBreak/>
        <w:t>Significant c</w:t>
      </w:r>
      <w:r w:rsidR="00231D74" w:rsidRPr="00590F75">
        <w:rPr>
          <w:rFonts w:ascii="EYInterstate Light" w:hAnsi="EYInterstate Light" w:cs="Arial"/>
        </w:rPr>
        <w:t xml:space="preserve">hanges in the </w:t>
      </w:r>
      <w:r w:rsidR="00015587" w:rsidRPr="00590F75">
        <w:rPr>
          <w:rFonts w:ascii="EYInterstate Light" w:hAnsi="EYInterstate Light" w:cs="Arial"/>
        </w:rPr>
        <w:t>n</w:t>
      </w:r>
      <w:r w:rsidR="00231D74" w:rsidRPr="00590F75">
        <w:rPr>
          <w:rFonts w:ascii="EYInterstate Light" w:hAnsi="EYInterstate Light" w:cs="Arial"/>
        </w:rPr>
        <w:t xml:space="preserve">ature of the </w:t>
      </w:r>
      <w:r w:rsidR="00015587" w:rsidRPr="00590F75">
        <w:rPr>
          <w:rFonts w:ascii="EYInterstate Light" w:hAnsi="EYInterstate Light" w:cs="Arial"/>
        </w:rPr>
        <w:t>entity or i</w:t>
      </w:r>
      <w:r w:rsidR="00231D74" w:rsidRPr="00590F75">
        <w:rPr>
          <w:rFonts w:ascii="EYInterstate Light" w:hAnsi="EYInterstate Light" w:cs="Arial"/>
        </w:rPr>
        <w:t xml:space="preserve">ts </w:t>
      </w:r>
      <w:r w:rsidR="00015587" w:rsidRPr="00590F75">
        <w:rPr>
          <w:rFonts w:ascii="EYInterstate Light" w:hAnsi="EYInterstate Light" w:cs="Arial"/>
        </w:rPr>
        <w:t>e</w:t>
      </w:r>
      <w:r w:rsidR="00231D74" w:rsidRPr="00590F75">
        <w:rPr>
          <w:rFonts w:ascii="EYInterstate Light" w:hAnsi="EYInterstate Light" w:cs="Arial"/>
        </w:rPr>
        <w:t xml:space="preserve">nvironment and </w:t>
      </w:r>
      <w:r w:rsidR="00015587" w:rsidRPr="00590F75">
        <w:rPr>
          <w:rFonts w:ascii="EYInterstate Light" w:hAnsi="EYInterstate Light" w:cs="Arial"/>
        </w:rPr>
        <w:t>e</w:t>
      </w:r>
      <w:r w:rsidR="00231D74" w:rsidRPr="00590F75">
        <w:rPr>
          <w:rFonts w:ascii="EYInterstate Light" w:hAnsi="EYInterstate Light" w:cs="Arial"/>
        </w:rPr>
        <w:t xml:space="preserve">ffect on our </w:t>
      </w:r>
      <w:r w:rsidR="00015587" w:rsidRPr="00590F75">
        <w:rPr>
          <w:rFonts w:ascii="EYInterstate Light" w:hAnsi="EYInterstate Light" w:cs="Arial"/>
        </w:rPr>
        <w:t>a</w:t>
      </w:r>
      <w:r w:rsidR="00231D74" w:rsidRPr="00590F75">
        <w:rPr>
          <w:rFonts w:ascii="EYInterstate Light" w:hAnsi="EYInterstate Light" w:cs="Arial"/>
        </w:rPr>
        <w:t>udit</w:t>
      </w:r>
      <w:r w:rsidR="00A40333" w:rsidRPr="00590F75">
        <w:rPr>
          <w:rFonts w:ascii="EYInterstate Light" w:hAnsi="EYInterstate Light" w:cs="Arial"/>
        </w:rPr>
        <w:t xml:space="preserve"> </w:t>
      </w:r>
    </w:p>
    <w:p w14:paraId="45B348B6" w14:textId="4745F208" w:rsidR="00231D74" w:rsidRPr="00590F75" w:rsidRDefault="00E92157" w:rsidP="00231D74">
      <w:pPr>
        <w:pStyle w:val="BodyText2"/>
        <w:spacing w:after="120"/>
        <w:ind w:left="426"/>
        <w:rPr>
          <w:rFonts w:ascii="EYInterstate Light" w:hAnsi="EYInterstate Light" w:cs="Arial"/>
          <w:kern w:val="28"/>
          <w:lang w:val="en-US"/>
        </w:rPr>
      </w:pPr>
      <w:r w:rsidRPr="00590F75">
        <w:rPr>
          <w:rFonts w:ascii="EYInterstate Light" w:hAnsi="EYInterstate Light" w:cs="Arial"/>
          <w:lang w:val="en-US"/>
        </w:rPr>
        <w:t>S</w:t>
      </w:r>
      <w:r w:rsidR="00BC4CC9" w:rsidRPr="00590F75">
        <w:rPr>
          <w:rFonts w:ascii="EYInterstate Light" w:hAnsi="EYInterstate Light" w:cs="Arial"/>
          <w:lang w:val="en-US"/>
        </w:rPr>
        <w:t>ignificant c</w:t>
      </w:r>
      <w:r w:rsidR="00231D74" w:rsidRPr="00590F75">
        <w:rPr>
          <w:rFonts w:ascii="EYInterstate Light" w:hAnsi="EYInterstate Light" w:cs="Arial"/>
          <w:lang w:val="en-US"/>
        </w:rPr>
        <w:t>hanges</w:t>
      </w:r>
      <w:r w:rsidRPr="00590F75">
        <w:rPr>
          <w:rFonts w:ascii="EYInterstate Light" w:hAnsi="EYInterstate Light" w:cs="Arial"/>
          <w:lang w:val="en-US"/>
        </w:rPr>
        <w:t>, if any,</w:t>
      </w:r>
      <w:r w:rsidR="00231D74" w:rsidRPr="00590F75">
        <w:rPr>
          <w:rFonts w:ascii="EYInterstate Light" w:hAnsi="EYInterstate Light" w:cs="Arial"/>
          <w:lang w:val="en-US"/>
        </w:rPr>
        <w:t xml:space="preserve"> in the entity</w:t>
      </w:r>
      <w:r w:rsidR="00BC4CC9" w:rsidRPr="00590F75">
        <w:rPr>
          <w:rFonts w:ascii="EYInterstate Light" w:hAnsi="EYInterstate Light" w:cs="Arial"/>
          <w:lang w:val="en-US"/>
        </w:rPr>
        <w:t xml:space="preserve"> </w:t>
      </w:r>
      <w:r w:rsidR="00A212DD" w:rsidRPr="00590F75">
        <w:rPr>
          <w:rFonts w:ascii="EYInterstate Light" w:hAnsi="EYInterstate Light" w:cs="Arial"/>
          <w:lang w:val="en-US"/>
        </w:rPr>
        <w:t xml:space="preserve">and </w:t>
      </w:r>
      <w:r w:rsidR="00BC4CC9" w:rsidRPr="00590F75">
        <w:rPr>
          <w:rFonts w:ascii="EYInterstate Light" w:hAnsi="EYInterstate Light" w:cs="Arial"/>
          <w:lang w:val="en-US"/>
        </w:rPr>
        <w:t>its environment, including</w:t>
      </w:r>
      <w:r w:rsidR="00231D74" w:rsidRPr="00590F75">
        <w:rPr>
          <w:rFonts w:ascii="EYInterstate Light" w:hAnsi="EYInterstate Light" w:cs="Arial"/>
          <w:lang w:val="en-US"/>
        </w:rPr>
        <w:t xml:space="preserve"> the entity’s business, markets</w:t>
      </w:r>
      <w:r w:rsidR="002816AC" w:rsidRPr="00590F75">
        <w:rPr>
          <w:rFonts w:ascii="EYInterstate Light" w:hAnsi="EYInterstate Light" w:cs="Arial"/>
          <w:lang w:val="en-US"/>
        </w:rPr>
        <w:t>,</w:t>
      </w:r>
      <w:r w:rsidR="00A212DD" w:rsidRPr="00590F75">
        <w:rPr>
          <w:rFonts w:ascii="EYInterstate Light" w:hAnsi="EYInterstate Light" w:cs="Arial"/>
          <w:lang w:val="en-US"/>
        </w:rPr>
        <w:t xml:space="preserve"> </w:t>
      </w:r>
      <w:r w:rsidR="002816AC" w:rsidRPr="00590F75">
        <w:rPr>
          <w:rFonts w:ascii="EYInterstate Light" w:hAnsi="EYInterstate Light" w:cs="Arial"/>
          <w:lang w:val="en-US"/>
        </w:rPr>
        <w:t xml:space="preserve">key stakeholders </w:t>
      </w:r>
      <w:r w:rsidR="00A212DD" w:rsidRPr="00590F75">
        <w:rPr>
          <w:rFonts w:ascii="EYInterstate Light" w:hAnsi="EYInterstate Light" w:cs="Arial"/>
          <w:lang w:val="en-US"/>
        </w:rPr>
        <w:t>and</w:t>
      </w:r>
      <w:r w:rsidR="00231D74" w:rsidRPr="00590F75">
        <w:rPr>
          <w:rFonts w:ascii="EYInterstate Light" w:hAnsi="EYInterstate Light" w:cs="Arial"/>
          <w:lang w:val="en-US"/>
        </w:rPr>
        <w:t xml:space="preserve"> other key environmental factors</w:t>
      </w:r>
      <w:r w:rsidR="002816AC" w:rsidRPr="00590F75">
        <w:rPr>
          <w:rFonts w:ascii="EYInterstate Light" w:hAnsi="EYInterstate Light" w:cs="Arial"/>
          <w:lang w:val="en-US"/>
        </w:rPr>
        <w:t xml:space="preserve"> </w:t>
      </w:r>
      <w:r w:rsidR="00BC4CC9" w:rsidRPr="00590F75">
        <w:rPr>
          <w:rFonts w:ascii="EYInterstate Light" w:hAnsi="EYInterstate Light" w:cs="Arial"/>
          <w:lang w:val="en-US"/>
        </w:rPr>
        <w:t xml:space="preserve">and the effect </w:t>
      </w:r>
      <w:r w:rsidR="002816AC" w:rsidRPr="00590F75">
        <w:rPr>
          <w:rFonts w:ascii="EYInterstate Light" w:hAnsi="EYInterstate Light" w:cs="Arial"/>
          <w:lang w:val="en-US"/>
        </w:rPr>
        <w:t xml:space="preserve">of these </w:t>
      </w:r>
      <w:r w:rsidR="00BC4CC9" w:rsidRPr="00590F75">
        <w:rPr>
          <w:rFonts w:ascii="EYInterstate Light" w:hAnsi="EYInterstate Light" w:cs="Arial"/>
          <w:lang w:val="en-US"/>
        </w:rPr>
        <w:t>on our audit</w:t>
      </w:r>
      <w:r w:rsidR="00231D74" w:rsidRPr="00590F75">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3C8F2510" w14:textId="77777777" w:rsidTr="00D077B2">
        <w:tc>
          <w:tcPr>
            <w:tcW w:w="8945" w:type="dxa"/>
            <w:tcBorders>
              <w:top w:val="single" w:sz="6" w:space="0" w:color="auto"/>
              <w:left w:val="single" w:sz="6" w:space="0" w:color="auto"/>
              <w:bottom w:val="single" w:sz="6" w:space="0" w:color="auto"/>
              <w:right w:val="single" w:sz="6" w:space="0" w:color="auto"/>
            </w:tcBorders>
          </w:tcPr>
          <w:p w14:paraId="09F9506D" w14:textId="616305BB" w:rsidR="000D2601" w:rsidRPr="00590F75" w:rsidRDefault="00D66FD1" w:rsidP="00D66FD1">
            <w:pPr>
              <w:widowControl w:val="0"/>
              <w:rPr>
                <w:rFonts w:ascii="EYInterstate Light" w:hAnsi="EYInterstate Light" w:cs="Arial"/>
              </w:rPr>
            </w:pPr>
            <w:r w:rsidRPr="00590F75">
              <w:rPr>
                <w:rFonts w:ascii="EYInterstate Light" w:hAnsi="EYInterstate Light" w:cs="Arial"/>
                <w:color w:val="FF0000"/>
              </w:rPr>
              <w:t>There are no major changes in the Company’s business or suppliers, as materials are mainly purchased from known vendors. The only concern for the Company is the competitive prices with its competitors. But overall management believes they have done well being profitable and have improved their profits as compared to last year.</w:t>
            </w:r>
          </w:p>
        </w:tc>
      </w:tr>
    </w:tbl>
    <w:p w14:paraId="5A8DAAE1" w14:textId="77777777" w:rsidR="00A212DD" w:rsidRPr="00590F75" w:rsidRDefault="00A212DD" w:rsidP="00E42193">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Response to AQR and other regulatory review findings</w:t>
      </w:r>
    </w:p>
    <w:p w14:paraId="07E1724D" w14:textId="2EDFB532" w:rsidR="00A212DD" w:rsidRPr="00590F75" w:rsidRDefault="00E92157" w:rsidP="00A212DD">
      <w:pPr>
        <w:pStyle w:val="BodyText2"/>
        <w:spacing w:after="120"/>
        <w:ind w:left="426"/>
        <w:rPr>
          <w:rFonts w:ascii="EYInterstate Light" w:hAnsi="EYInterstate Light" w:cs="Arial"/>
          <w:kern w:val="28"/>
          <w:lang w:val="en-US"/>
        </w:rPr>
      </w:pPr>
      <w:r w:rsidRPr="00590F75">
        <w:rPr>
          <w:rFonts w:ascii="EYInterstate Light" w:hAnsi="EYInterstate Light" w:cs="Arial"/>
          <w:lang w:val="en-US"/>
        </w:rPr>
        <w:t>M</w:t>
      </w:r>
      <w:r w:rsidR="00A212DD" w:rsidRPr="00590F75">
        <w:rPr>
          <w:rFonts w:ascii="EYInterstate Light" w:hAnsi="EYInterstate Light" w:cs="Arial"/>
          <w:lang w:val="en-US"/>
        </w:rPr>
        <w:t>atters arising from our AQR process and other regulatory reviews and necessary changes to our audit strategy and audit plan in response to the findings</w:t>
      </w:r>
      <w:r w:rsidR="00412683" w:rsidRPr="00590F75">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2213F0B4" w14:textId="77777777" w:rsidTr="00FB2510">
        <w:tc>
          <w:tcPr>
            <w:tcW w:w="8945" w:type="dxa"/>
            <w:tcBorders>
              <w:top w:val="single" w:sz="6" w:space="0" w:color="auto"/>
              <w:left w:val="single" w:sz="6" w:space="0" w:color="auto"/>
              <w:bottom w:val="single" w:sz="6" w:space="0" w:color="auto"/>
              <w:right w:val="single" w:sz="6" w:space="0" w:color="auto"/>
            </w:tcBorders>
          </w:tcPr>
          <w:p w14:paraId="3CA50740" w14:textId="74ECEDE2" w:rsidR="00A212DD" w:rsidRPr="00590F75" w:rsidRDefault="00BE5F8C" w:rsidP="00C83B34">
            <w:pPr>
              <w:tabs>
                <w:tab w:val="right" w:pos="9639"/>
              </w:tabs>
              <w:rPr>
                <w:rFonts w:ascii="EYInterstate Light" w:hAnsi="EYInterstate Light" w:cs="Arial"/>
              </w:rPr>
            </w:pPr>
            <w:r w:rsidRPr="00590F75">
              <w:rPr>
                <w:rFonts w:ascii="EYInterstate Light" w:hAnsi="EYInterstate Light" w:cs="Arial"/>
                <w:color w:val="FF0000"/>
              </w:rPr>
              <w:t>This engagement has not undergone an inspection, either internal or external</w:t>
            </w:r>
            <w:r w:rsidR="00C83B34" w:rsidRPr="00590F75">
              <w:rPr>
                <w:rFonts w:ascii="EYInterstate Light" w:hAnsi="EYInterstate Light" w:cs="Arial"/>
                <w:color w:val="FF0000"/>
              </w:rPr>
              <w:t>. No findings from recent inspections have had an impact on our planned audit strategy</w:t>
            </w:r>
            <w:r w:rsidRPr="00590F75">
              <w:rPr>
                <w:rFonts w:ascii="EYInterstate Light" w:hAnsi="EYInterstate Light" w:cs="Arial"/>
                <w:color w:val="FF0000"/>
              </w:rPr>
              <w:t>.</w:t>
            </w:r>
          </w:p>
        </w:tc>
      </w:tr>
    </w:tbl>
    <w:p w14:paraId="7205E3AF" w14:textId="77777777" w:rsidR="00A212DD" w:rsidRPr="00590F75" w:rsidRDefault="00A212DD" w:rsidP="00A212DD">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 xml:space="preserve">Results of preliminary </w:t>
      </w:r>
      <w:r w:rsidR="00E42193" w:rsidRPr="00590F75">
        <w:rPr>
          <w:rFonts w:ascii="EYInterstate Light" w:hAnsi="EYInterstate Light" w:cs="Arial"/>
        </w:rPr>
        <w:t xml:space="preserve">engagement </w:t>
      </w:r>
      <w:r w:rsidRPr="00590F75">
        <w:rPr>
          <w:rFonts w:ascii="EYInterstate Light" w:hAnsi="EYInterstate Light" w:cs="Arial"/>
        </w:rPr>
        <w:t>procedures</w:t>
      </w:r>
    </w:p>
    <w:p w14:paraId="66FC968D" w14:textId="77777777" w:rsidR="00A212DD" w:rsidRPr="00590F75" w:rsidRDefault="0075372A" w:rsidP="00E42193">
      <w:pPr>
        <w:pStyle w:val="BodyText2"/>
        <w:ind w:left="425"/>
        <w:rPr>
          <w:rFonts w:ascii="EYInterstate Light" w:hAnsi="EYInterstate Light" w:cs="Arial"/>
          <w:lang w:val="en-US"/>
        </w:rPr>
      </w:pPr>
      <w:r w:rsidRPr="00590F75">
        <w:rPr>
          <w:rFonts w:ascii="EYInterstate Light" w:hAnsi="EYInterstate Light" w:cs="Arial"/>
          <w:lang w:val="en-US"/>
        </w:rPr>
        <w:t>R</w:t>
      </w:r>
      <w:r w:rsidR="00E42193" w:rsidRPr="00590F75">
        <w:rPr>
          <w:rFonts w:ascii="EYInterstate Light" w:hAnsi="EYInterstate Light" w:cs="Arial"/>
          <w:lang w:val="en-US"/>
        </w:rPr>
        <w:t>esults of the following preliminary procedures conducted to date and the effect they may have on the audit strategy:</w:t>
      </w:r>
    </w:p>
    <w:p w14:paraId="0328814F" w14:textId="406EDB6E" w:rsidR="00E42193" w:rsidRPr="00590F75" w:rsidRDefault="00E42193" w:rsidP="00E42193">
      <w:pPr>
        <w:pStyle w:val="BodyText2"/>
        <w:numPr>
          <w:ilvl w:val="0"/>
          <w:numId w:val="38"/>
        </w:numPr>
        <w:spacing w:after="120"/>
        <w:ind w:left="709" w:hanging="283"/>
        <w:contextualSpacing/>
        <w:rPr>
          <w:rFonts w:ascii="EYInterstate Light" w:hAnsi="EYInterstate Light" w:cs="Arial"/>
          <w:kern w:val="28"/>
          <w:lang w:val="en-US"/>
        </w:rPr>
      </w:pPr>
      <w:r w:rsidRPr="00590F75">
        <w:rPr>
          <w:rFonts w:ascii="EYInterstate Light" w:hAnsi="EYInterstate Light" w:cs="Arial"/>
          <w:kern w:val="28"/>
          <w:lang w:val="en-US"/>
        </w:rPr>
        <w:t>Our client and engagement acceptance and continuance process, including the risk factors that caused an other than “low risk” designation and the effect on our audit strategy</w:t>
      </w:r>
    </w:p>
    <w:p w14:paraId="43F55E42" w14:textId="77E4ED30" w:rsidR="00E42193" w:rsidRPr="00590F75" w:rsidRDefault="00E42193" w:rsidP="00E42193">
      <w:pPr>
        <w:pStyle w:val="BodyText2"/>
        <w:numPr>
          <w:ilvl w:val="0"/>
          <w:numId w:val="38"/>
        </w:numPr>
        <w:spacing w:after="120"/>
        <w:ind w:left="709" w:hanging="283"/>
        <w:contextualSpacing/>
        <w:rPr>
          <w:rFonts w:ascii="EYInterstate Light" w:hAnsi="EYInterstate Light" w:cs="Arial"/>
          <w:kern w:val="28"/>
          <w:lang w:val="en-US"/>
        </w:rPr>
      </w:pPr>
      <w:r w:rsidRPr="00590F75">
        <w:rPr>
          <w:rFonts w:ascii="EYInterstate Light" w:hAnsi="EYInterstate Light" w:cs="Arial"/>
          <w:kern w:val="28"/>
          <w:lang w:val="en-US"/>
        </w:rPr>
        <w:t>Our understanding of the terms of the engagement</w:t>
      </w:r>
    </w:p>
    <w:p w14:paraId="372DEA6A" w14:textId="246C4FA9" w:rsidR="00E42193" w:rsidRPr="00590F75" w:rsidRDefault="00E42193" w:rsidP="00E42193">
      <w:pPr>
        <w:pStyle w:val="BodyText2"/>
        <w:numPr>
          <w:ilvl w:val="0"/>
          <w:numId w:val="38"/>
        </w:numPr>
        <w:spacing w:after="120"/>
        <w:ind w:left="709" w:hanging="283"/>
        <w:rPr>
          <w:rFonts w:ascii="EYInterstate Light" w:hAnsi="EYInterstate Light" w:cs="Arial"/>
          <w:kern w:val="28"/>
          <w:lang w:val="en-US"/>
        </w:rPr>
      </w:pPr>
      <w:r w:rsidRPr="00590F75">
        <w:rPr>
          <w:rFonts w:ascii="EYInterstate Light" w:hAnsi="EYInterstate Light" w:cs="Arial"/>
          <w:kern w:val="28"/>
          <w:lang w:val="en-US"/>
        </w:rPr>
        <w:t>Our evaluation of the audit team’s compliance with ethical requirements, including independence</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45"/>
      </w:tblGrid>
      <w:tr w:rsidR="00044CC3" w:rsidRPr="0061791B" w14:paraId="35FD84F6" w14:textId="77777777" w:rsidTr="005D358D">
        <w:trPr>
          <w:trHeight w:val="381"/>
        </w:trPr>
        <w:tc>
          <w:tcPr>
            <w:tcW w:w="8945" w:type="dxa"/>
            <w:tcBorders>
              <w:top w:val="single" w:sz="6" w:space="0" w:color="auto"/>
              <w:left w:val="single" w:sz="6" w:space="0" w:color="auto"/>
              <w:bottom w:val="single" w:sz="6" w:space="0" w:color="auto"/>
              <w:right w:val="single" w:sz="6" w:space="0" w:color="auto"/>
            </w:tcBorders>
          </w:tcPr>
          <w:p w14:paraId="0197333E" w14:textId="209574F7" w:rsidR="00BE5F8C" w:rsidRPr="00590F75" w:rsidRDefault="00BE5F8C" w:rsidP="00BE5F8C">
            <w:pPr>
              <w:tabs>
                <w:tab w:val="right" w:pos="9639"/>
              </w:tabs>
              <w:rPr>
                <w:rFonts w:ascii="EYInterstate Light" w:hAnsi="EYInterstate Light" w:cs="Arial"/>
                <w:b/>
                <w:u w:val="single"/>
              </w:rPr>
            </w:pPr>
            <w:r w:rsidRPr="00590F75">
              <w:rPr>
                <w:rFonts w:ascii="EYInterstate Light" w:hAnsi="EYInterstate Light" w:cs="Arial"/>
                <w:b/>
                <w:u w:val="single"/>
              </w:rPr>
              <w:t>Client Acceptance</w:t>
            </w:r>
          </w:p>
          <w:p w14:paraId="20B4FE5A" w14:textId="37F638B8" w:rsidR="00A212DD" w:rsidRPr="00590F75" w:rsidRDefault="00BE5F8C" w:rsidP="00BE5F8C">
            <w:pPr>
              <w:tabs>
                <w:tab w:val="right" w:pos="9639"/>
              </w:tabs>
              <w:rPr>
                <w:rFonts w:ascii="EYInterstate Light" w:hAnsi="EYInterstate Light" w:cs="Arial"/>
              </w:rPr>
            </w:pPr>
            <w:r w:rsidRPr="00590F75">
              <w:rPr>
                <w:rFonts w:ascii="EYInterstate Light" w:hAnsi="EYInterstate Light" w:cs="Arial"/>
              </w:rPr>
              <w:t xml:space="preserve">We have assessed the results of our client and engagement acceptance and continuance process to validate that the decision to accept the Company as a client.  Based on our procedures, we also believe the audit continues to be appropriate and addresses </w:t>
            </w:r>
            <w:r w:rsidR="00C83B34" w:rsidRPr="00590F75">
              <w:rPr>
                <w:rFonts w:ascii="EYInterstate Light" w:hAnsi="EYInterstate Light" w:cs="Arial"/>
              </w:rPr>
              <w:t>the</w:t>
            </w:r>
            <w:r w:rsidRPr="00590F75">
              <w:rPr>
                <w:rFonts w:ascii="EYInterstate Light" w:hAnsi="EYInterstate Light" w:cs="Arial"/>
              </w:rPr>
              <w:t xml:space="preserve"> potential risks of material misstatement</w:t>
            </w:r>
            <w:r w:rsidR="00C83B34" w:rsidRPr="00590F75">
              <w:rPr>
                <w:rFonts w:ascii="EYInterstate Light" w:hAnsi="EYInterstate Light" w:cs="Arial"/>
              </w:rPr>
              <w:t xml:space="preserve"> identified during the initial planning phase of the audit</w:t>
            </w:r>
            <w:r w:rsidRPr="00590F75">
              <w:rPr>
                <w:rFonts w:ascii="EYInterstate Light" w:hAnsi="EYInterstate Light" w:cs="Arial"/>
              </w:rPr>
              <w:t>. An important consideration during the client and engagement acceptance and continuance process is the engagement team’s assessment of the integrity of management. This is due to the influence that management has on the entity</w:t>
            </w:r>
            <w:r w:rsidRPr="00590F75">
              <w:rPr>
                <w:rFonts w:ascii="EYInterstate Light" w:hAnsi="EYInterstate Light" w:cs="Arial" w:hint="eastAsia"/>
              </w:rPr>
              <w:t>’</w:t>
            </w:r>
            <w:r w:rsidRPr="00590F75">
              <w:rPr>
                <w:rFonts w:ascii="EYInterstate Light" w:hAnsi="EYInterstate Light" w:cs="Arial"/>
              </w:rPr>
              <w:t>s operations and on the recording and reporting of financial results. Based on our previous audit experience, inquiries with management, and results of audit procedures performed during planning (inquiries, planning analytics, etc.), we have determined that management operates with integrity and sets an appropriate tone at the top to encourage an ethical corporate culture.  Please refer to</w:t>
            </w:r>
            <w:r w:rsidR="00C83B34" w:rsidRPr="00590F75">
              <w:rPr>
                <w:rFonts w:ascii="EYInterstate Light" w:hAnsi="EYInterstate Light" w:cs="Arial"/>
              </w:rPr>
              <w:t xml:space="preserve"> the</w:t>
            </w:r>
            <w:r w:rsidRPr="00590F75">
              <w:rPr>
                <w:rFonts w:ascii="EYInterstate Light" w:hAnsi="EYInterstate Light" w:cs="Arial"/>
              </w:rPr>
              <w:t xml:space="preserve"> </w:t>
            </w:r>
            <w:r w:rsidR="00023BB2" w:rsidRPr="00590F75">
              <w:rPr>
                <w:rFonts w:ascii="EYInterstate Light" w:hAnsi="EYInterstate Light" w:cs="Arial"/>
              </w:rPr>
              <w:t xml:space="preserve">Process for Acceptance of Clients and Engagements (“PACE”) </w:t>
            </w:r>
            <w:r w:rsidRPr="00590F75">
              <w:rPr>
                <w:rFonts w:ascii="EYInterstate Light" w:hAnsi="EYInterstate Light" w:cs="Arial"/>
              </w:rPr>
              <w:t xml:space="preserve">form retained in the audit files in Canvas </w:t>
            </w:r>
            <w:r w:rsidR="00C83B34" w:rsidRPr="00590F75">
              <w:rPr>
                <w:rFonts w:ascii="EYInterstate Light" w:hAnsi="EYInterstate Light" w:cs="Arial"/>
              </w:rPr>
              <w:t xml:space="preserve">for additional details on our considerations for client continuance </w:t>
            </w:r>
            <w:r w:rsidRPr="00590F75">
              <w:rPr>
                <w:rFonts w:ascii="EYInterstate Light" w:hAnsi="EYInterstate Light" w:cs="Arial"/>
              </w:rPr>
              <w:t>(not included for purposes of training).</w:t>
            </w:r>
          </w:p>
          <w:p w14:paraId="27EF055C" w14:textId="77777777" w:rsidR="00BE5F8C" w:rsidRPr="00590F75" w:rsidRDefault="00BE5F8C" w:rsidP="00BE5F8C">
            <w:pPr>
              <w:tabs>
                <w:tab w:val="right" w:pos="9639"/>
              </w:tabs>
              <w:rPr>
                <w:rFonts w:ascii="EYInterstate Light" w:hAnsi="EYInterstate Light" w:cs="Arial"/>
              </w:rPr>
            </w:pPr>
          </w:p>
          <w:p w14:paraId="3D441CB7" w14:textId="77777777" w:rsidR="00BE5F8C" w:rsidRPr="00590F75" w:rsidRDefault="00BE5F8C" w:rsidP="00BE5F8C">
            <w:pPr>
              <w:tabs>
                <w:tab w:val="right" w:pos="9639"/>
              </w:tabs>
              <w:rPr>
                <w:rFonts w:ascii="EYInterstate Light" w:hAnsi="EYInterstate Light" w:cs="Arial"/>
                <w:b/>
                <w:u w:val="single"/>
              </w:rPr>
            </w:pPr>
            <w:r w:rsidRPr="00590F75">
              <w:rPr>
                <w:rFonts w:ascii="EYInterstate Light" w:hAnsi="EYInterstate Light" w:cs="Arial"/>
                <w:b/>
                <w:u w:val="single"/>
              </w:rPr>
              <w:t>Terms of the Engagement</w:t>
            </w:r>
          </w:p>
          <w:p w14:paraId="1DFD8975" w14:textId="7BEAB04D" w:rsidR="00A727C2" w:rsidRPr="00590F75" w:rsidRDefault="00BE5F8C" w:rsidP="00BE5F8C">
            <w:pPr>
              <w:pStyle w:val="NormalWeb"/>
              <w:rPr>
                <w:rFonts w:ascii="EYInterstate Light" w:hAnsi="EYInterstate Light" w:cs="Arial"/>
                <w:b/>
                <w:sz w:val="20"/>
                <w:szCs w:val="20"/>
                <w:u w:val="single"/>
              </w:rPr>
            </w:pPr>
            <w:r w:rsidRPr="00590F75">
              <w:rPr>
                <w:rFonts w:ascii="EYInterstate Light" w:hAnsi="EYInterstate Light" w:cs="Arial"/>
                <w:sz w:val="20"/>
                <w:szCs w:val="20"/>
              </w:rPr>
              <w:t>We met with those charged with governance and management on August 5, 20X</w:t>
            </w:r>
            <w:r w:rsidR="00F542CB" w:rsidRPr="00590F75">
              <w:rPr>
                <w:rFonts w:ascii="EYInterstate Light" w:hAnsi="EYInterstate Light" w:cs="Arial"/>
                <w:sz w:val="20"/>
                <w:szCs w:val="20"/>
              </w:rPr>
              <w:t>6</w:t>
            </w:r>
            <w:r w:rsidRPr="00590F75">
              <w:rPr>
                <w:rFonts w:ascii="EYInterstate Light" w:hAnsi="EYInterstate Light" w:cs="Arial"/>
                <w:sz w:val="20"/>
                <w:szCs w:val="20"/>
              </w:rPr>
              <w:t xml:space="preserve"> to agree the scope of services, the timing of our work, the expected outputs and delivery dates, and any expectations we have of management (e.g., schedules they prepare for us).  During the meeting, we discussed </w:t>
            </w:r>
            <w:r w:rsidR="00A727C2" w:rsidRPr="00590F75">
              <w:rPr>
                <w:rFonts w:ascii="EYInterstate Light" w:hAnsi="EYInterstate Light" w:cs="Arial"/>
                <w:sz w:val="20"/>
                <w:szCs w:val="20"/>
              </w:rPr>
              <w:t>the need for open, two way communication between us and management.  We also discussed current developments and key issues facing the entity.</w:t>
            </w:r>
            <w:r w:rsidRPr="00590F75">
              <w:rPr>
                <w:rFonts w:ascii="EYInterstate Light" w:hAnsi="EYInterstate Light" w:cs="Arial"/>
                <w:sz w:val="20"/>
                <w:szCs w:val="20"/>
              </w:rPr>
              <w:t xml:space="preserve"> Based on the results of that meeting, we have determined that we have been engaged to audit the balance sheet</w:t>
            </w:r>
            <w:r w:rsidR="00501675" w:rsidRPr="00590F75">
              <w:rPr>
                <w:rFonts w:ascii="EYInterstate Light" w:hAnsi="EYInterstate Light" w:cs="Arial"/>
                <w:sz w:val="20"/>
                <w:szCs w:val="20"/>
              </w:rPr>
              <w:t xml:space="preserve"> as of 31 December </w:t>
            </w:r>
            <w:r w:rsidR="00A727C2" w:rsidRPr="00590F75">
              <w:rPr>
                <w:rFonts w:ascii="EYInterstate Light" w:hAnsi="EYInterstate Light" w:cs="Arial"/>
                <w:sz w:val="20"/>
                <w:szCs w:val="20"/>
              </w:rPr>
              <w:t>20X</w:t>
            </w:r>
            <w:r w:rsidR="00F542CB" w:rsidRPr="00590F75">
              <w:rPr>
                <w:rFonts w:ascii="EYInterstate Light" w:hAnsi="EYInterstate Light" w:cs="Arial"/>
                <w:sz w:val="20"/>
                <w:szCs w:val="20"/>
              </w:rPr>
              <w:t>6</w:t>
            </w:r>
            <w:r w:rsidRPr="00590F75">
              <w:rPr>
                <w:rFonts w:ascii="EYInterstate Light" w:hAnsi="EYInterstate Light" w:cs="Arial"/>
                <w:sz w:val="20"/>
                <w:szCs w:val="20"/>
              </w:rPr>
              <w:t xml:space="preserve"> and related income statement for the t</w:t>
            </w:r>
            <w:r w:rsidR="00501675" w:rsidRPr="00590F75">
              <w:rPr>
                <w:rFonts w:ascii="EYInterstate Light" w:hAnsi="EYInterstate Light" w:cs="Arial"/>
                <w:sz w:val="20"/>
                <w:szCs w:val="20"/>
              </w:rPr>
              <w:t>welve months ending 31 December</w:t>
            </w:r>
            <w:r w:rsidRPr="00590F75">
              <w:rPr>
                <w:rFonts w:ascii="EYInterstate Light" w:hAnsi="EYInterstate Light" w:cs="Arial"/>
                <w:sz w:val="20"/>
                <w:szCs w:val="20"/>
              </w:rPr>
              <w:t xml:space="preserve"> 20X</w:t>
            </w:r>
            <w:r w:rsidR="00F542CB" w:rsidRPr="00590F75">
              <w:rPr>
                <w:rFonts w:ascii="EYInterstate Light" w:hAnsi="EYInterstate Light" w:cs="Arial"/>
                <w:sz w:val="20"/>
                <w:szCs w:val="20"/>
              </w:rPr>
              <w:t>6</w:t>
            </w:r>
            <w:r w:rsidRPr="00590F75">
              <w:rPr>
                <w:rFonts w:ascii="EYInterstate Light" w:hAnsi="EYInterstate Light" w:cs="Arial"/>
                <w:sz w:val="20"/>
                <w:szCs w:val="20"/>
              </w:rPr>
              <w:t>.  As the entity</w:t>
            </w:r>
            <w:r w:rsidRPr="00590F75">
              <w:rPr>
                <w:rFonts w:ascii="EYInterstate Light" w:hAnsi="EYInterstate Light" w:cs="Arial" w:hint="eastAsia"/>
                <w:sz w:val="20"/>
                <w:szCs w:val="20"/>
              </w:rPr>
              <w:t>’</w:t>
            </w:r>
            <w:r w:rsidRPr="00590F75">
              <w:rPr>
                <w:rFonts w:ascii="EYInterstate Light" w:hAnsi="EYInterstate Light" w:cs="Arial"/>
                <w:sz w:val="20"/>
                <w:szCs w:val="20"/>
              </w:rPr>
              <w:t>s auditors, we are responsible for expressing an audit opinion on the entity</w:t>
            </w:r>
            <w:r w:rsidRPr="00590F75">
              <w:rPr>
                <w:rFonts w:ascii="EYInterstate Light" w:hAnsi="EYInterstate Light" w:cs="Arial" w:hint="eastAsia"/>
                <w:sz w:val="20"/>
                <w:szCs w:val="20"/>
              </w:rPr>
              <w:t>’</w:t>
            </w:r>
            <w:r w:rsidRPr="00590F75">
              <w:rPr>
                <w:rFonts w:ascii="EYInterstate Light" w:hAnsi="EYInterstate Light" w:cs="Arial"/>
                <w:sz w:val="20"/>
                <w:szCs w:val="20"/>
              </w:rPr>
              <w:t>s financial statements.</w:t>
            </w:r>
            <w:r w:rsidR="00C83B34" w:rsidRPr="00590F75">
              <w:rPr>
                <w:rFonts w:ascii="EYInterstate Light" w:hAnsi="EYInterstate Light" w:cs="Arial"/>
                <w:sz w:val="20"/>
                <w:szCs w:val="20"/>
              </w:rPr>
              <w:t xml:space="preserve"> The scope of our agreed upon services is included in the engagement agreement retained in Canvas (not included for training purposes).</w:t>
            </w:r>
          </w:p>
          <w:p w14:paraId="2E9C0E78" w14:textId="33E3EA89" w:rsidR="00A727C2" w:rsidRPr="00590F75" w:rsidRDefault="00A727C2" w:rsidP="00C83B34">
            <w:pPr>
              <w:pStyle w:val="NormalWeb"/>
              <w:spacing w:after="0"/>
              <w:rPr>
                <w:rFonts w:ascii="EYInterstate Light" w:hAnsi="EYInterstate Light" w:cs="Arial"/>
                <w:b/>
                <w:sz w:val="20"/>
                <w:szCs w:val="20"/>
                <w:u w:val="single"/>
              </w:rPr>
            </w:pPr>
            <w:r w:rsidRPr="00590F75">
              <w:rPr>
                <w:rFonts w:ascii="EYInterstate Light" w:hAnsi="EYInterstate Light" w:cs="Arial"/>
                <w:b/>
                <w:sz w:val="20"/>
                <w:szCs w:val="20"/>
                <w:u w:val="single"/>
              </w:rPr>
              <w:t>Audit Team Compliance</w:t>
            </w:r>
          </w:p>
          <w:p w14:paraId="03A397A7" w14:textId="757A626B" w:rsidR="00BE5F8C" w:rsidRPr="00590F75" w:rsidRDefault="00A727C2" w:rsidP="00A727C2">
            <w:pPr>
              <w:tabs>
                <w:tab w:val="right" w:pos="9639"/>
              </w:tabs>
              <w:rPr>
                <w:rFonts w:ascii="EYInterstate Light" w:hAnsi="EYInterstate Light" w:cs="Arial"/>
              </w:rPr>
            </w:pPr>
            <w:r w:rsidRPr="00590F75">
              <w:rPr>
                <w:rFonts w:ascii="EYInterstate Light" w:hAnsi="EYInterstate Light" w:cs="Arial"/>
              </w:rPr>
              <w:t xml:space="preserve">We have performed procedures </w:t>
            </w:r>
            <w:r w:rsidRPr="00590F75">
              <w:rPr>
                <w:rFonts w:ascii="EYInterstate Light" w:hAnsi="EYInterstate Light"/>
                <w:color w:val="44494F"/>
                <w:sz w:val="23"/>
                <w:szCs w:val="23"/>
              </w:rPr>
              <w:t xml:space="preserve">to </w:t>
            </w:r>
            <w:r w:rsidRPr="00590F75">
              <w:rPr>
                <w:rFonts w:ascii="EYInterstate Light" w:hAnsi="EYInterstate Light" w:cs="Arial"/>
              </w:rPr>
              <w:t xml:space="preserve">determine compliance with ethical requirements, including independence, prior to performing other significant activities for the current audit period.  Through inquiry with team members, we have determined that we are independent in fact, as </w:t>
            </w:r>
            <w:r w:rsidRPr="00590F75">
              <w:rPr>
                <w:rFonts w:ascii="EYInterstate Light" w:hAnsi="EYInterstate Light" w:cs="Arial"/>
              </w:rPr>
              <w:lastRenderedPageBreak/>
              <w:t xml:space="preserve">well as in appearance, determined that we have adequate professional competence to perform the services required.  The audit partner, John Smith, has extensive experience (over 15 years) auditing manufacturing and retail clients. The executives, senior manager Jane Davis (10 years </w:t>
            </w:r>
            <w:r w:rsidR="00C83B34" w:rsidRPr="00590F75">
              <w:rPr>
                <w:rFonts w:ascii="EYInterstate Light" w:hAnsi="EYInterstate Light" w:cs="Arial"/>
              </w:rPr>
              <w:t xml:space="preserve">of </w:t>
            </w:r>
            <w:r w:rsidRPr="00590F75">
              <w:rPr>
                <w:rFonts w:ascii="EYInterstate Light" w:hAnsi="EYInterstate Light" w:cs="Arial"/>
              </w:rPr>
              <w:t>experience) and Manager, Marco Rodriguez (6 years</w:t>
            </w:r>
            <w:r w:rsidR="00C83B34" w:rsidRPr="00590F75">
              <w:rPr>
                <w:rFonts w:ascii="EYInterstate Light" w:hAnsi="EYInterstate Light" w:cs="Arial"/>
              </w:rPr>
              <w:t xml:space="preserve"> of experience</w:t>
            </w:r>
            <w:r w:rsidRPr="00590F75">
              <w:rPr>
                <w:rFonts w:ascii="EYInterstate Light" w:hAnsi="EYInterstate Light" w:cs="Arial"/>
              </w:rPr>
              <w:t xml:space="preserve">), have been on the client for several years and have </w:t>
            </w:r>
            <w:r w:rsidR="00C83B34" w:rsidRPr="00590F75">
              <w:rPr>
                <w:rFonts w:ascii="EYInterstate Light" w:hAnsi="EYInterstate Light" w:cs="Arial"/>
              </w:rPr>
              <w:t>in-depth</w:t>
            </w:r>
            <w:r w:rsidRPr="00590F75">
              <w:rPr>
                <w:rFonts w:ascii="EYInterstate Light" w:hAnsi="EYInterstate Light" w:cs="Arial"/>
              </w:rPr>
              <w:t xml:space="preserve"> knowledge of the Company’s processes and operations.  </w:t>
            </w:r>
          </w:p>
        </w:tc>
      </w:tr>
    </w:tbl>
    <w:p w14:paraId="59E29A0C" w14:textId="77777777" w:rsidR="0044078E" w:rsidRPr="00590F75" w:rsidRDefault="00A42745" w:rsidP="0044078E">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lastRenderedPageBreak/>
        <w:t xml:space="preserve">Observations from our </w:t>
      </w:r>
      <w:r w:rsidR="004B0056" w:rsidRPr="00590F75">
        <w:rPr>
          <w:rFonts w:ascii="EYInterstate Light" w:hAnsi="EYInterstate Light" w:cs="Arial"/>
        </w:rPr>
        <w:t>analytical procedures on</w:t>
      </w:r>
      <w:r w:rsidR="0044078E" w:rsidRPr="00590F75">
        <w:rPr>
          <w:rFonts w:ascii="EYInterstate Light" w:hAnsi="EYInterstate Light" w:cs="Arial"/>
        </w:rPr>
        <w:t xml:space="preserve"> financial and non-financial information </w:t>
      </w:r>
    </w:p>
    <w:p w14:paraId="653C9F8A" w14:textId="731EAB2A" w:rsidR="0044078E" w:rsidRPr="00590F75" w:rsidRDefault="00E92157" w:rsidP="0044078E">
      <w:pPr>
        <w:pStyle w:val="BodyText2"/>
        <w:spacing w:after="120"/>
        <w:ind w:left="426"/>
        <w:rPr>
          <w:rFonts w:ascii="EYInterstate Light" w:hAnsi="EYInterstate Light" w:cs="Arial"/>
          <w:kern w:val="28"/>
          <w:lang w:val="en-US"/>
        </w:rPr>
      </w:pPr>
      <w:r w:rsidRPr="00590F75">
        <w:rPr>
          <w:rFonts w:ascii="EYInterstate Light" w:hAnsi="EYInterstate Light" w:cs="Arial"/>
          <w:kern w:val="28"/>
          <w:lang w:val="en-US"/>
        </w:rPr>
        <w:t>O</w:t>
      </w:r>
      <w:r w:rsidR="0044078E" w:rsidRPr="00590F75">
        <w:rPr>
          <w:rFonts w:ascii="EYInterstate Light" w:hAnsi="EYInterstate Light" w:cs="Arial"/>
          <w:kern w:val="28"/>
          <w:lang w:val="en-US"/>
        </w:rPr>
        <w:t xml:space="preserve">bservations </w:t>
      </w:r>
      <w:r w:rsidR="006A53B8" w:rsidRPr="00590F75">
        <w:rPr>
          <w:rFonts w:ascii="EYInterstate Light" w:hAnsi="EYInterstate Light" w:cs="Arial"/>
          <w:kern w:val="28"/>
          <w:lang w:val="en-US"/>
        </w:rPr>
        <w:t xml:space="preserve">and conclusions </w:t>
      </w:r>
      <w:r w:rsidR="001E5195" w:rsidRPr="00590F75">
        <w:rPr>
          <w:rFonts w:ascii="EYInterstate Light" w:hAnsi="EYInterstate Light" w:cs="Arial"/>
          <w:kern w:val="28"/>
          <w:lang w:val="en-US"/>
        </w:rPr>
        <w:t xml:space="preserve">(such as risks of material misstatement or the effects on our audit procedures) </w:t>
      </w:r>
      <w:r w:rsidR="00156ECF" w:rsidRPr="00590F75">
        <w:rPr>
          <w:rFonts w:ascii="EYInterstate Light" w:hAnsi="EYInterstate Light" w:cs="Arial"/>
          <w:kern w:val="28"/>
          <w:lang w:val="en-US"/>
        </w:rPr>
        <w:t>arising from</w:t>
      </w:r>
      <w:r w:rsidR="006A53B8" w:rsidRPr="00590F75">
        <w:rPr>
          <w:rFonts w:ascii="EYInterstate Light" w:hAnsi="EYInterstate Light" w:cs="Arial"/>
          <w:kern w:val="28"/>
          <w:lang w:val="en-US"/>
        </w:rPr>
        <w:t xml:space="preserve"> </w:t>
      </w:r>
      <w:r w:rsidR="00A42745" w:rsidRPr="00590F75">
        <w:rPr>
          <w:rFonts w:ascii="EYInterstate Light" w:hAnsi="EYInterstate Light" w:cs="Arial"/>
          <w:kern w:val="28"/>
          <w:lang w:val="en-US"/>
        </w:rPr>
        <w:t xml:space="preserve">our </w:t>
      </w:r>
      <w:r w:rsidR="004B57DD" w:rsidRPr="00590F75">
        <w:rPr>
          <w:rFonts w:ascii="EYInterstate Light" w:hAnsi="EYInterstate Light" w:cs="Arial"/>
          <w:kern w:val="28"/>
          <w:lang w:val="en-US"/>
        </w:rPr>
        <w:t>analytical procedures on</w:t>
      </w:r>
      <w:r w:rsidR="006A53B8" w:rsidRPr="00590F75">
        <w:rPr>
          <w:rFonts w:ascii="EYInterstate Light" w:hAnsi="EYInterstate Light" w:cs="Arial"/>
          <w:kern w:val="28"/>
          <w:lang w:val="en-US"/>
        </w:rPr>
        <w:t xml:space="preserve"> financial and non-financial information</w:t>
      </w:r>
      <w:r w:rsidR="0044078E" w:rsidRPr="00590F75">
        <w:rPr>
          <w:rFonts w:ascii="EYInterstate Light" w:hAnsi="EYInterstate Light" w:cs="Arial"/>
          <w:kern w:val="28"/>
          <w:lang w:val="en-US"/>
        </w:rPr>
        <w:t xml:space="preserve"> that have an effect on our audit</w:t>
      </w:r>
      <w:r w:rsidR="004B57DD" w:rsidRPr="00590F75">
        <w:rPr>
          <w:rFonts w:ascii="EYInterstate Light" w:hAnsi="EYInterstate Light" w:cs="Arial"/>
          <w:kern w:val="28"/>
          <w:lang w:val="en-US"/>
        </w:rPr>
        <w:t>, in particular those relating to revenue</w:t>
      </w:r>
      <w:r w:rsidR="0044078E" w:rsidRPr="00590F75">
        <w:rPr>
          <w:rFonts w:ascii="EYInterstate Light" w:hAnsi="EYInterstate Light" w:cs="Arial"/>
          <w:kern w:val="28"/>
          <w:lang w:val="en-US"/>
        </w:rPr>
        <w:t xml:space="preserve">. </w:t>
      </w:r>
      <w:r w:rsidR="006A53B8" w:rsidRPr="00590F75">
        <w:rPr>
          <w:rFonts w:ascii="EYInterstate Light" w:hAnsi="EYInterstate Light" w:cs="Arial"/>
          <w:kern w:val="28"/>
          <w:lang w:val="en-US"/>
        </w:rPr>
        <w:t>Include cross reference to underlying documentation</w:t>
      </w:r>
      <w:r w:rsidR="00A42745" w:rsidRPr="00590F75">
        <w:rPr>
          <w:rFonts w:ascii="EYInterstate Light" w:hAnsi="EYInterstate Light" w:cs="Arial"/>
          <w:kern w:val="28"/>
          <w:lang w:val="en-US"/>
        </w:rPr>
        <w:t>, if necessary</w:t>
      </w:r>
      <w:r w:rsidR="0044078E" w:rsidRPr="00590F75">
        <w:rPr>
          <w:rFonts w:ascii="EYInterstate Light" w:hAnsi="EYInterstate Light" w:cs="Arial"/>
          <w:kern w:val="28"/>
          <w:lang w:val="en-US"/>
        </w:rPr>
        <w:t>.</w:t>
      </w:r>
      <w:r w:rsidR="00B32F44" w:rsidRPr="00590F75">
        <w:rPr>
          <w:rFonts w:ascii="EYInterstate Light" w:hAnsi="EYInterstate Light" w:cs="Arial"/>
          <w:kern w:val="28"/>
          <w:lang w:val="en-US"/>
        </w:rPr>
        <w:t xml:space="preserve"> </w:t>
      </w:r>
    </w:p>
    <w:tbl>
      <w:tblPr>
        <w:tblW w:w="893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30"/>
      </w:tblGrid>
      <w:tr w:rsidR="00044CC3" w:rsidRPr="0061791B" w14:paraId="4083C078" w14:textId="77777777" w:rsidTr="006A53B8">
        <w:tc>
          <w:tcPr>
            <w:tcW w:w="8930" w:type="dxa"/>
            <w:tcBorders>
              <w:top w:val="single" w:sz="6" w:space="0" w:color="auto"/>
              <w:left w:val="single" w:sz="6" w:space="0" w:color="auto"/>
              <w:bottom w:val="single" w:sz="6" w:space="0" w:color="auto"/>
              <w:right w:val="single" w:sz="6" w:space="0" w:color="auto"/>
            </w:tcBorders>
          </w:tcPr>
          <w:p w14:paraId="0798F7A6" w14:textId="7A9953AE" w:rsidR="00BC54FE" w:rsidRPr="00590F75" w:rsidRDefault="00BC54FE" w:rsidP="00BC54FE">
            <w:pPr>
              <w:overflowPunct/>
              <w:textAlignment w:val="auto"/>
              <w:rPr>
                <w:rFonts w:ascii="EYInterstate Light" w:hAnsi="EYInterstate Light" w:cs="Arial"/>
                <w:color w:val="FF0000"/>
                <w:lang w:eastAsia="de-DE"/>
              </w:rPr>
            </w:pPr>
            <w:r w:rsidRPr="00590F75">
              <w:rPr>
                <w:rFonts w:ascii="EYInterstate Light" w:hAnsi="EYInterstate Light" w:cs="Arial"/>
                <w:color w:val="FF0000"/>
                <w:lang w:eastAsia="de-DE"/>
              </w:rPr>
              <w:t>The company recorded sales o</w:t>
            </w:r>
            <w:r w:rsidR="003F2D87" w:rsidRPr="00590F75">
              <w:rPr>
                <w:rFonts w:ascii="EYInterstate Light" w:hAnsi="EYInterstate Light" w:cs="Arial"/>
                <w:color w:val="FF0000"/>
                <w:lang w:eastAsia="de-DE"/>
              </w:rPr>
              <w:t xml:space="preserve">f </w:t>
            </w:r>
            <w:r w:rsidR="00C83B34" w:rsidRPr="00590F75">
              <w:rPr>
                <w:rFonts w:ascii="EYInterstate Light" w:hAnsi="EYInterstate Light" w:cs="Arial"/>
                <w:color w:val="FF0000"/>
                <w:lang w:eastAsia="de-DE"/>
              </w:rPr>
              <w:t>CHF</w:t>
            </w:r>
            <w:r w:rsidRPr="00590F75">
              <w:rPr>
                <w:rFonts w:ascii="EYInterstate Light" w:hAnsi="EYInterstate Light" w:cs="Arial"/>
                <w:color w:val="FF0000"/>
                <w:lang w:eastAsia="de-DE"/>
              </w:rPr>
              <w:t>462 million during the financial year ended 20X6, an increase</w:t>
            </w:r>
          </w:p>
          <w:p w14:paraId="52C73D33" w14:textId="672C29ED" w:rsidR="0044078E" w:rsidRPr="00590F75" w:rsidRDefault="003F2D87" w:rsidP="00C83B34">
            <w:pPr>
              <w:tabs>
                <w:tab w:val="right" w:pos="9639"/>
              </w:tabs>
              <w:rPr>
                <w:rFonts w:ascii="EYInterstate Light" w:hAnsi="EYInterstate Light" w:cs="Arial"/>
              </w:rPr>
            </w:pPr>
            <w:r w:rsidRPr="00590F75">
              <w:rPr>
                <w:rFonts w:ascii="EYInterstate Light" w:hAnsi="EYInterstate Light" w:cs="Arial"/>
                <w:color w:val="FF0000"/>
                <w:lang w:eastAsia="de-DE"/>
              </w:rPr>
              <w:t>Of 1% over FY 20X5</w:t>
            </w:r>
            <w:r w:rsidR="00BC54FE" w:rsidRPr="00590F75">
              <w:rPr>
                <w:rFonts w:ascii="EYInterstate Light" w:hAnsi="EYInterstate Light" w:cs="Arial"/>
                <w:color w:val="FF0000"/>
                <w:lang w:eastAsia="de-DE"/>
              </w:rPr>
              <w:t xml:space="preserve">. The </w:t>
            </w:r>
            <w:r w:rsidRPr="00590F75">
              <w:rPr>
                <w:rFonts w:ascii="EYInterstate Light" w:hAnsi="EYInterstate Light" w:cs="Arial"/>
                <w:color w:val="FF0000"/>
                <w:lang w:eastAsia="de-DE"/>
              </w:rPr>
              <w:t xml:space="preserve">net income of the company was </w:t>
            </w:r>
            <w:r w:rsidR="00C83B34" w:rsidRPr="00590F75">
              <w:rPr>
                <w:rFonts w:ascii="EYInterstate Light" w:hAnsi="EYInterstate Light" w:cs="Arial"/>
                <w:color w:val="FF0000"/>
                <w:lang w:eastAsia="de-DE"/>
              </w:rPr>
              <w:t>CHF</w:t>
            </w:r>
            <w:r w:rsidRPr="00590F75">
              <w:rPr>
                <w:rFonts w:ascii="EYInterstate Light" w:hAnsi="EYInterstate Light" w:cs="Arial"/>
                <w:color w:val="FF0000"/>
                <w:lang w:eastAsia="de-DE"/>
              </w:rPr>
              <w:t>44</w:t>
            </w:r>
            <w:r w:rsidR="00BC54FE" w:rsidRPr="00590F75">
              <w:rPr>
                <w:rFonts w:ascii="EYInterstate Light" w:hAnsi="EYInterstate Light" w:cs="Arial"/>
                <w:color w:val="FF0000"/>
                <w:lang w:eastAsia="de-DE"/>
              </w:rPr>
              <w:t xml:space="preserve"> million in FY20</w:t>
            </w:r>
            <w:r w:rsidRPr="00590F75">
              <w:rPr>
                <w:rFonts w:ascii="EYInterstate Light" w:hAnsi="EYInterstate Light" w:cs="Arial"/>
                <w:color w:val="FF0000"/>
                <w:lang w:eastAsia="de-DE"/>
              </w:rPr>
              <w:t>X6, an increase</w:t>
            </w:r>
            <w:r w:rsidR="00BC54FE" w:rsidRPr="00590F75">
              <w:rPr>
                <w:rFonts w:ascii="EYInterstate Light" w:hAnsi="EYInterstate Light" w:cs="Arial"/>
                <w:color w:val="FF0000"/>
                <w:lang w:eastAsia="de-DE"/>
              </w:rPr>
              <w:t xml:space="preserve"> of </w:t>
            </w:r>
            <w:r w:rsidRPr="00590F75">
              <w:rPr>
                <w:rFonts w:ascii="EYInterstate Light" w:hAnsi="EYInterstate Light" w:cs="Arial"/>
                <w:color w:val="FF0000"/>
                <w:lang w:eastAsia="de-DE"/>
              </w:rPr>
              <w:t>4</w:t>
            </w:r>
            <w:r w:rsidR="00BC54FE" w:rsidRPr="00590F75">
              <w:rPr>
                <w:rFonts w:ascii="EYInterstate Light" w:hAnsi="EYInterstate Light" w:cs="Arial"/>
                <w:color w:val="FF0000"/>
                <w:lang w:eastAsia="de-DE"/>
              </w:rPr>
              <w:t>% as</w:t>
            </w:r>
            <w:r w:rsidRPr="00590F75">
              <w:rPr>
                <w:rFonts w:ascii="EYInterstate Light" w:hAnsi="EYInterstate Light" w:cs="Arial"/>
                <w:color w:val="FF0000"/>
                <w:lang w:eastAsia="de-DE"/>
              </w:rPr>
              <w:t xml:space="preserve"> </w:t>
            </w:r>
            <w:r w:rsidR="00BC54FE" w:rsidRPr="00590F75">
              <w:rPr>
                <w:rFonts w:ascii="EYInterstate Light" w:hAnsi="EYInterstate Light" w:cs="Arial"/>
                <w:color w:val="FF0000"/>
                <w:lang w:eastAsia="de-DE"/>
              </w:rPr>
              <w:t>compared to FY20</w:t>
            </w:r>
            <w:r w:rsidRPr="00590F75">
              <w:rPr>
                <w:rFonts w:ascii="EYInterstate Light" w:hAnsi="EYInterstate Light" w:cs="Arial"/>
                <w:color w:val="FF0000"/>
                <w:lang w:eastAsia="de-DE"/>
              </w:rPr>
              <w:t>X5. Overall the Company has grown as compared to FY 20X5.</w:t>
            </w:r>
            <w:r w:rsidR="00C83B34" w:rsidRPr="00590F75">
              <w:rPr>
                <w:rFonts w:ascii="EYInterstate Light" w:hAnsi="EYInterstate Light" w:cs="Arial"/>
                <w:color w:val="FF0000"/>
                <w:lang w:eastAsia="de-DE"/>
              </w:rPr>
              <w:t xml:space="preserve"> We have also considered various non-financial factors include management turnover, tone at the top, and management’s choice of conservative accounting policies and have designed our audit procedures to address the risks identified noted.</w:t>
            </w:r>
          </w:p>
        </w:tc>
      </w:tr>
    </w:tbl>
    <w:p w14:paraId="197B8780" w14:textId="77777777" w:rsidR="0044078E" w:rsidRPr="00590F75" w:rsidRDefault="00F94025" w:rsidP="0044078E">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525322304"/>
          <w14:checkbox>
            <w14:checked w14:val="1"/>
            <w14:checkedState w14:val="2612" w14:font="MS Gothic"/>
            <w14:uncheckedState w14:val="2610" w14:font="MS Gothic"/>
          </w14:checkbox>
        </w:sdtPr>
        <w:sdtEndPr/>
        <w:sdtContent>
          <w:r w:rsidR="00A63999" w:rsidRPr="00590F75">
            <w:rPr>
              <w:rFonts w:ascii="Segoe UI Symbol" w:eastAsia="MS Gothic" w:hAnsi="Segoe UI Symbol" w:cs="Segoe UI Symbol"/>
              <w:lang w:val="en-US"/>
            </w:rPr>
            <w:t>☒</w:t>
          </w:r>
        </w:sdtContent>
      </w:sdt>
      <w:r w:rsidR="001E27ED" w:rsidRPr="00590F75">
        <w:rPr>
          <w:rFonts w:ascii="EYInterstate Light" w:hAnsi="EYInterstate Light" w:cs="Arial"/>
          <w:kern w:val="28"/>
          <w:lang w:val="en-US"/>
        </w:rPr>
        <w:tab/>
      </w:r>
      <w:r w:rsidR="00BA67C3" w:rsidRPr="00590F75">
        <w:rPr>
          <w:rFonts w:ascii="EYInterstate Light" w:hAnsi="EYInterstate Light" w:cs="Arial"/>
          <w:kern w:val="28"/>
          <w:lang w:val="en-US"/>
        </w:rPr>
        <w:t>D</w:t>
      </w:r>
      <w:r w:rsidR="001E27ED" w:rsidRPr="00590F75">
        <w:rPr>
          <w:rFonts w:ascii="EYInterstate Light" w:hAnsi="EYInterstate Light" w:cs="Arial"/>
          <w:kern w:val="28"/>
          <w:lang w:val="en-US"/>
        </w:rPr>
        <w:t>ocumentation</w:t>
      </w:r>
      <w:r w:rsidR="00BA67C3" w:rsidRPr="00590F75">
        <w:rPr>
          <w:rFonts w:ascii="EYInterstate Light" w:hAnsi="EYInterstate Light" w:cs="Arial"/>
          <w:kern w:val="28"/>
          <w:lang w:val="en-US"/>
        </w:rPr>
        <w:t xml:space="preserve"> of our analytical procedures</w:t>
      </w:r>
      <w:r w:rsidR="001E27ED" w:rsidRPr="00590F75">
        <w:rPr>
          <w:rFonts w:ascii="EYInterstate Light" w:hAnsi="EYInterstate Light" w:cs="Arial"/>
          <w:kern w:val="28"/>
          <w:lang w:val="en-US"/>
        </w:rPr>
        <w:t xml:space="preserve"> (with conclusions) is attached.</w:t>
      </w:r>
    </w:p>
    <w:p w14:paraId="3309ED0D" w14:textId="48FF3917" w:rsidR="00015587" w:rsidRPr="00590F75" w:rsidRDefault="002F13ED" w:rsidP="00015587">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Planning materiality, tolerable error, and SAD n</w:t>
      </w:r>
      <w:r w:rsidR="00015587" w:rsidRPr="00590F75">
        <w:rPr>
          <w:rFonts w:ascii="EYInterstate Light" w:hAnsi="EYInterstate Light" w:cs="Arial"/>
        </w:rPr>
        <w:t xml:space="preserve">ominal </w:t>
      </w:r>
      <w:r w:rsidRPr="00590F75">
        <w:rPr>
          <w:rFonts w:ascii="EYInterstate Light" w:hAnsi="EYInterstate Light" w:cs="Arial"/>
        </w:rPr>
        <w:t>a</w:t>
      </w:r>
      <w:r w:rsidR="00015587" w:rsidRPr="00590F75">
        <w:rPr>
          <w:rFonts w:ascii="EYInterstate Light" w:hAnsi="EYInterstate Light" w:cs="Arial"/>
        </w:rPr>
        <w:t>moun</w:t>
      </w:r>
      <w:r w:rsidR="00C83B34" w:rsidRPr="00590F75">
        <w:rPr>
          <w:rFonts w:ascii="EYInterstate Light" w:hAnsi="EYInterstate Light" w:cs="Arial"/>
        </w:rPr>
        <w:t>ts</w:t>
      </w:r>
    </w:p>
    <w:p w14:paraId="1ED7E45D" w14:textId="2239227E" w:rsidR="008D38B2" w:rsidRPr="00590F75" w:rsidRDefault="00E92157" w:rsidP="008D38B2">
      <w:pPr>
        <w:pStyle w:val="BodyText2"/>
        <w:spacing w:after="120"/>
        <w:ind w:left="426"/>
        <w:rPr>
          <w:rFonts w:ascii="EYInterstate Light" w:hAnsi="EYInterstate Light" w:cs="Arial"/>
          <w:kern w:val="28"/>
          <w:lang w:val="en-US"/>
        </w:rPr>
      </w:pPr>
      <w:r w:rsidRPr="00590F75">
        <w:rPr>
          <w:rFonts w:ascii="EYInterstate Light" w:hAnsi="EYInterstate Light" w:cs="Arial"/>
          <w:kern w:val="28"/>
          <w:lang w:val="en-US"/>
        </w:rPr>
        <w:t>O</w:t>
      </w:r>
      <w:r w:rsidR="008D38B2" w:rsidRPr="00590F75">
        <w:rPr>
          <w:rFonts w:ascii="EYInterstate Light" w:hAnsi="EYInterstate Light" w:cs="Arial"/>
          <w:kern w:val="28"/>
          <w:lang w:val="en-US"/>
        </w:rPr>
        <w:t>ur understanding of what is material to the users of the financial statements in accordance with PMTE-Documentation.</w:t>
      </w:r>
    </w:p>
    <w:tbl>
      <w:tblPr>
        <w:tblW w:w="893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930"/>
      </w:tblGrid>
      <w:tr w:rsidR="008D38B2" w:rsidRPr="0061791B" w14:paraId="2CA69C17" w14:textId="77777777" w:rsidTr="00FB2510">
        <w:tc>
          <w:tcPr>
            <w:tcW w:w="8930" w:type="dxa"/>
            <w:tcBorders>
              <w:top w:val="single" w:sz="6" w:space="0" w:color="auto"/>
              <w:left w:val="single" w:sz="6" w:space="0" w:color="auto"/>
              <w:bottom w:val="single" w:sz="6" w:space="0" w:color="auto"/>
              <w:right w:val="single" w:sz="6" w:space="0" w:color="auto"/>
            </w:tcBorders>
          </w:tcPr>
          <w:p w14:paraId="5B60990D" w14:textId="215F2CD0" w:rsidR="00F07CCE" w:rsidRPr="00590F75" w:rsidRDefault="00F07CCE" w:rsidP="00F07CCE">
            <w:pPr>
              <w:tabs>
                <w:tab w:val="right" w:pos="9639"/>
              </w:tabs>
              <w:rPr>
                <w:rFonts w:ascii="EYInterstate Light" w:hAnsi="EYInterstate Light" w:cs="Arial"/>
              </w:rPr>
            </w:pPr>
            <w:r w:rsidRPr="00590F75">
              <w:rPr>
                <w:rFonts w:ascii="EYInterstate Light" w:hAnsi="EYInterstate Light" w:cs="Arial"/>
              </w:rPr>
              <w:t>We have used pre</w:t>
            </w:r>
            <w:r w:rsidR="00C83B34" w:rsidRPr="00590F75">
              <w:rPr>
                <w:rFonts w:ascii="EYInterstate Light" w:hAnsi="EYInterstate Light" w:cs="Arial"/>
              </w:rPr>
              <w:t>-</w:t>
            </w:r>
            <w:r w:rsidRPr="00590F75">
              <w:rPr>
                <w:rFonts w:ascii="EYInterstate Light" w:hAnsi="EYInterstate Light" w:cs="Arial"/>
              </w:rPr>
              <w:t xml:space="preserve">tax income as our basis for </w:t>
            </w:r>
            <w:r w:rsidR="00023BB2" w:rsidRPr="00590F75">
              <w:rPr>
                <w:rFonts w:ascii="EYInterstate Light" w:hAnsi="EYInterstate Light" w:cs="Arial"/>
              </w:rPr>
              <w:t xml:space="preserve">determining </w:t>
            </w:r>
            <w:r w:rsidRPr="00590F75">
              <w:rPr>
                <w:rFonts w:ascii="EYInterstate Light" w:hAnsi="EYInterstate Light" w:cs="Arial"/>
              </w:rPr>
              <w:t>the PM/TE and SAD nominal amount.</w:t>
            </w:r>
            <w:r w:rsidR="00D66FD1" w:rsidRPr="00590F75">
              <w:rPr>
                <w:rFonts w:ascii="EYInterstate Light" w:hAnsi="EYInterstate Light" w:cs="Arial"/>
              </w:rPr>
              <w:t xml:space="preserve"> We have </w:t>
            </w:r>
            <w:r w:rsidR="00777CC5" w:rsidRPr="00590F75">
              <w:rPr>
                <w:rFonts w:ascii="EYInterstate Light" w:hAnsi="EYInterstate Light" w:cs="Arial"/>
              </w:rPr>
              <w:t xml:space="preserve">set </w:t>
            </w:r>
            <w:r w:rsidR="00D66FD1" w:rsidRPr="00590F75">
              <w:rPr>
                <w:rFonts w:ascii="EYInterstate Light" w:hAnsi="EYInterstate Light" w:cs="Arial"/>
              </w:rPr>
              <w:t xml:space="preserve">the </w:t>
            </w:r>
            <w:r w:rsidR="00777CC5" w:rsidRPr="00590F75">
              <w:rPr>
                <w:rFonts w:ascii="EYInterstate Light" w:hAnsi="EYInterstate Light" w:cs="Arial"/>
              </w:rPr>
              <w:t xml:space="preserve">PM at the </w:t>
            </w:r>
            <w:r w:rsidR="00D66FD1" w:rsidRPr="00590F75">
              <w:rPr>
                <w:rFonts w:ascii="EYInterstate Light" w:hAnsi="EYInterstate Light" w:cs="Arial"/>
              </w:rPr>
              <w:t>higher end of the range as it meets the following GAM criteria:</w:t>
            </w:r>
          </w:p>
          <w:p w14:paraId="23DC7CB0" w14:textId="77777777" w:rsidR="00D66FD1" w:rsidRPr="00590F75" w:rsidRDefault="00D66FD1" w:rsidP="00D66FD1">
            <w:pPr>
              <w:keepNext/>
              <w:keepLines/>
              <w:rPr>
                <w:rFonts w:ascii="EYInterstate Light" w:hAnsi="EYInterstate Light" w:cs="Arial"/>
                <w:kern w:val="28"/>
              </w:rPr>
            </w:pPr>
          </w:p>
          <w:p w14:paraId="5CA8342B" w14:textId="77777777" w:rsidR="00D66FD1" w:rsidRPr="00590F75" w:rsidRDefault="00D66FD1" w:rsidP="00D66FD1">
            <w:pPr>
              <w:keepNext/>
              <w:keepLines/>
              <w:rPr>
                <w:rFonts w:ascii="EYInterstate Light" w:hAnsi="EYInterstate Light" w:cs="Arial"/>
                <w:kern w:val="28"/>
              </w:rPr>
            </w:pPr>
            <w:r w:rsidRPr="00590F75">
              <w:rPr>
                <w:rFonts w:ascii="EYInterstate Light" w:hAnsi="EYInterstate Light" w:cs="Arial"/>
                <w:kern w:val="28"/>
              </w:rPr>
              <w:t>1- Closely held with few shareholders.</w:t>
            </w:r>
          </w:p>
          <w:p w14:paraId="3BE6335B" w14:textId="77777777" w:rsidR="00D66FD1" w:rsidRPr="00590F75" w:rsidRDefault="00D66FD1" w:rsidP="00D66FD1">
            <w:pPr>
              <w:keepNext/>
              <w:keepLines/>
              <w:rPr>
                <w:rFonts w:ascii="EYInterstate Light" w:hAnsi="EYInterstate Light" w:cs="Arial"/>
                <w:kern w:val="28"/>
              </w:rPr>
            </w:pPr>
            <w:r w:rsidRPr="00590F75">
              <w:rPr>
                <w:rFonts w:ascii="EYInterstate Light" w:hAnsi="EYInterstate Light" w:cs="Arial"/>
                <w:kern w:val="28"/>
              </w:rPr>
              <w:t>2- No publically traded.</w:t>
            </w:r>
          </w:p>
          <w:p w14:paraId="094D0CD1" w14:textId="77777777" w:rsidR="00D66FD1" w:rsidRPr="00590F75" w:rsidRDefault="00D66FD1" w:rsidP="00D66FD1">
            <w:pPr>
              <w:keepNext/>
              <w:keepLines/>
              <w:rPr>
                <w:rFonts w:ascii="EYInterstate Light" w:hAnsi="EYInterstate Light" w:cs="Arial"/>
                <w:kern w:val="28"/>
              </w:rPr>
            </w:pPr>
            <w:r w:rsidRPr="00590F75">
              <w:rPr>
                <w:rFonts w:ascii="EYInterstate Light" w:hAnsi="EYInterstate Light" w:cs="Arial"/>
                <w:kern w:val="28"/>
              </w:rPr>
              <w:t>3- Not likely to go public or become listed in the next 3 years</w:t>
            </w:r>
          </w:p>
          <w:p w14:paraId="6BF170D6" w14:textId="77777777" w:rsidR="00D66FD1" w:rsidRPr="00590F75" w:rsidRDefault="00D66FD1" w:rsidP="00D66FD1">
            <w:pPr>
              <w:tabs>
                <w:tab w:val="right" w:pos="9639"/>
              </w:tabs>
              <w:rPr>
                <w:rFonts w:ascii="EYInterstate Light" w:hAnsi="EYInterstate Light" w:cs="Arial"/>
                <w:kern w:val="28"/>
              </w:rPr>
            </w:pPr>
            <w:r w:rsidRPr="00590F75">
              <w:rPr>
                <w:rFonts w:ascii="EYInterstate Light" w:hAnsi="EYInterstate Light" w:cs="Arial"/>
                <w:kern w:val="28"/>
              </w:rPr>
              <w:t>4- The entity has a viable business with good long-range prospects but does not have a  strong balance sheet because</w:t>
            </w:r>
          </w:p>
          <w:p w14:paraId="2882A373" w14:textId="77777777" w:rsidR="00F07CCE" w:rsidRPr="00590F75" w:rsidRDefault="00F07CCE" w:rsidP="00F07CCE">
            <w:pPr>
              <w:tabs>
                <w:tab w:val="right" w:pos="9639"/>
              </w:tabs>
              <w:rPr>
                <w:rFonts w:ascii="EYInterstate Light" w:hAnsi="EYInterstate Light" w:cs="Arial"/>
              </w:rPr>
            </w:pPr>
          </w:p>
          <w:p w14:paraId="36C54739" w14:textId="5B46E18E" w:rsidR="008D38B2" w:rsidRPr="00590F75" w:rsidRDefault="00D66FD1" w:rsidP="00FB2510">
            <w:pPr>
              <w:numPr>
                <w:ilvl w:val="0"/>
                <w:numId w:val="39"/>
              </w:numPr>
              <w:overflowPunct/>
              <w:autoSpaceDE/>
              <w:autoSpaceDN/>
              <w:adjustRightInd/>
              <w:spacing w:after="200" w:line="276" w:lineRule="auto"/>
              <w:jc w:val="both"/>
              <w:textAlignment w:val="auto"/>
              <w:rPr>
                <w:rFonts w:ascii="EYInterstate Light" w:hAnsi="EYInterstate Light"/>
              </w:rPr>
            </w:pPr>
            <w:r w:rsidRPr="00590F75">
              <w:rPr>
                <w:rFonts w:ascii="EYInterstate Light" w:hAnsi="EYInterstate Light"/>
              </w:rPr>
              <w:t>PM</w:t>
            </w:r>
            <w:r w:rsidR="00F07CCE" w:rsidRPr="00590F75">
              <w:rPr>
                <w:rFonts w:ascii="EYInterstate Light" w:hAnsi="EYInterstate Light"/>
              </w:rPr>
              <w:t xml:space="preserve">- </w:t>
            </w:r>
            <w:r w:rsidR="008B57DC" w:rsidRPr="00590F75">
              <w:rPr>
                <w:rFonts w:ascii="EYInterstate Light" w:hAnsi="EYInterstate Light"/>
              </w:rPr>
              <w:t>CHF</w:t>
            </w:r>
            <w:r w:rsidR="00777CC5" w:rsidRPr="00590F75">
              <w:rPr>
                <w:rFonts w:ascii="EYInterstate Light" w:hAnsi="EYInterstate Light"/>
              </w:rPr>
              <w:t xml:space="preserve"> </w:t>
            </w:r>
            <w:r w:rsidR="00F07CCE" w:rsidRPr="00590F75">
              <w:rPr>
                <w:rFonts w:ascii="EYInterstate Light" w:hAnsi="EYInterstate Light"/>
              </w:rPr>
              <w:t>6,000,000</w:t>
            </w:r>
          </w:p>
          <w:p w14:paraId="494A2462" w14:textId="4947F50E" w:rsidR="00F07CCE" w:rsidRPr="00590F75" w:rsidRDefault="00F07CCE" w:rsidP="00FB2510">
            <w:pPr>
              <w:numPr>
                <w:ilvl w:val="0"/>
                <w:numId w:val="39"/>
              </w:numPr>
              <w:overflowPunct/>
              <w:autoSpaceDE/>
              <w:autoSpaceDN/>
              <w:adjustRightInd/>
              <w:spacing w:after="200" w:line="276" w:lineRule="auto"/>
              <w:jc w:val="both"/>
              <w:textAlignment w:val="auto"/>
              <w:rPr>
                <w:rFonts w:ascii="EYInterstate Light" w:hAnsi="EYInterstate Light"/>
              </w:rPr>
            </w:pPr>
            <w:r w:rsidRPr="00590F75">
              <w:rPr>
                <w:rFonts w:ascii="EYInterstate Light" w:hAnsi="EYInterstate Light"/>
              </w:rPr>
              <w:t xml:space="preserve">TE – </w:t>
            </w:r>
            <w:r w:rsidR="008B57DC" w:rsidRPr="00590F75">
              <w:rPr>
                <w:rFonts w:ascii="EYInterstate Light" w:hAnsi="EYInterstate Light"/>
              </w:rPr>
              <w:t>CFH</w:t>
            </w:r>
            <w:r w:rsidR="00777CC5" w:rsidRPr="00590F75">
              <w:rPr>
                <w:rFonts w:ascii="EYInterstate Light" w:hAnsi="EYInterstate Light"/>
              </w:rPr>
              <w:t xml:space="preserve"> </w:t>
            </w:r>
            <w:r w:rsidRPr="00590F75">
              <w:rPr>
                <w:rFonts w:ascii="EYInterstate Light" w:hAnsi="EYInterstate Light"/>
              </w:rPr>
              <w:t>4,500,000</w:t>
            </w:r>
          </w:p>
          <w:p w14:paraId="3C6292CD" w14:textId="6890E636" w:rsidR="00F07CCE" w:rsidRPr="00590F75" w:rsidRDefault="00F07CCE" w:rsidP="008B57DC">
            <w:pPr>
              <w:numPr>
                <w:ilvl w:val="0"/>
                <w:numId w:val="39"/>
              </w:numPr>
              <w:overflowPunct/>
              <w:autoSpaceDE/>
              <w:autoSpaceDN/>
              <w:adjustRightInd/>
              <w:spacing w:after="200" w:line="276" w:lineRule="auto"/>
              <w:jc w:val="both"/>
              <w:textAlignment w:val="auto"/>
              <w:rPr>
                <w:rFonts w:ascii="EYInterstate Light" w:hAnsi="EYInterstate Light"/>
              </w:rPr>
            </w:pPr>
            <w:r w:rsidRPr="00590F75">
              <w:rPr>
                <w:rFonts w:ascii="EYInterstate Light" w:hAnsi="EYInterstate Light"/>
              </w:rPr>
              <w:t xml:space="preserve">SAD – </w:t>
            </w:r>
            <w:r w:rsidR="008B57DC" w:rsidRPr="00590F75">
              <w:rPr>
                <w:rFonts w:ascii="EYInterstate Light" w:hAnsi="EYInterstate Light"/>
              </w:rPr>
              <w:t>CFH</w:t>
            </w:r>
            <w:r w:rsidR="00777CC5" w:rsidRPr="00590F75">
              <w:rPr>
                <w:rFonts w:ascii="EYInterstate Light" w:hAnsi="EYInterstate Light"/>
              </w:rPr>
              <w:t xml:space="preserve"> </w:t>
            </w:r>
            <w:r w:rsidRPr="00590F75">
              <w:rPr>
                <w:rFonts w:ascii="EYInterstate Light" w:hAnsi="EYInterstate Light"/>
              </w:rPr>
              <w:t xml:space="preserve">300,000 </w:t>
            </w:r>
          </w:p>
        </w:tc>
      </w:tr>
    </w:tbl>
    <w:p w14:paraId="0EBEDB20" w14:textId="77777777" w:rsidR="002A6DD5" w:rsidRPr="00590F75" w:rsidRDefault="00F94025" w:rsidP="003D7D54">
      <w:pPr>
        <w:pStyle w:val="BodyText2"/>
        <w:spacing w:after="120"/>
        <w:ind w:left="709" w:hanging="284"/>
        <w:rPr>
          <w:rFonts w:ascii="EYInterstate Light" w:hAnsi="EYInterstate Light" w:cs="Arial"/>
          <w:lang w:val="en-US"/>
        </w:rPr>
      </w:pPr>
      <w:sdt>
        <w:sdtPr>
          <w:rPr>
            <w:rFonts w:ascii="EYInterstate Light" w:eastAsia="Calibri" w:hAnsi="EYInterstate Light" w:cs="Arial"/>
            <w:lang w:val="en-US"/>
          </w:rPr>
          <w:id w:val="-789055275"/>
          <w14:checkbox>
            <w14:checked w14:val="1"/>
            <w14:checkedState w14:val="2612" w14:font="MS Gothic"/>
            <w14:uncheckedState w14:val="2610" w14:font="MS Gothic"/>
          </w14:checkbox>
        </w:sdtPr>
        <w:sdtEndPr/>
        <w:sdtContent>
          <w:r w:rsidR="00F07CCE" w:rsidRPr="00590F75">
            <w:rPr>
              <w:rFonts w:ascii="Segoe UI Symbol" w:eastAsia="MS Gothic" w:hAnsi="Segoe UI Symbol" w:cs="Segoe UI Symbol"/>
              <w:lang w:val="en-US"/>
            </w:rPr>
            <w:t>☒</w:t>
          </w:r>
        </w:sdtContent>
      </w:sdt>
      <w:r w:rsidR="001500C4" w:rsidRPr="00590F75">
        <w:rPr>
          <w:rFonts w:ascii="EYInterstate Light" w:eastAsia="Calibri" w:hAnsi="EYInterstate Light" w:cs="Arial"/>
          <w:lang w:val="en-US"/>
        </w:rPr>
        <w:t xml:space="preserve"> </w:t>
      </w:r>
      <w:r w:rsidR="001500C4" w:rsidRPr="00590F75">
        <w:rPr>
          <w:rFonts w:ascii="EYInterstate Light" w:eastAsia="Calibri" w:hAnsi="EYInterstate Light" w:cs="Arial"/>
          <w:lang w:val="en-US"/>
        </w:rPr>
        <w:tab/>
        <w:t xml:space="preserve">We have discussed Planning materiality, tolerable error, the SAD nominal amount and the basis on which PM has been established (PMTE). </w:t>
      </w:r>
      <w:r w:rsidR="006049FB" w:rsidRPr="00590F75">
        <w:rPr>
          <w:rFonts w:ascii="EYInterstate Light" w:hAnsi="EYInterstate Light" w:cs="Arial"/>
          <w:lang w:val="en-US"/>
        </w:rPr>
        <w:t>Refer to EY Canvas for details.</w:t>
      </w:r>
    </w:p>
    <w:p w14:paraId="6B97D88D" w14:textId="77777777" w:rsidR="00E50B0D" w:rsidRPr="00590F75" w:rsidRDefault="00E50B0D" w:rsidP="00E50B0D">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Internal control matters</w:t>
      </w:r>
    </w:p>
    <w:p w14:paraId="3B5B95E7" w14:textId="7F1194C3" w:rsidR="003A67FF" w:rsidRPr="00590F75" w:rsidRDefault="00E92157" w:rsidP="003A67FF">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kern w:val="28"/>
          <w:lang w:val="en-US"/>
        </w:rPr>
        <w:t>S</w:t>
      </w:r>
      <w:r w:rsidR="00E50B0D" w:rsidRPr="00590F75">
        <w:rPr>
          <w:rFonts w:ascii="EYInterstate Light" w:hAnsi="EYInterstate Light" w:cs="Arial"/>
          <w:kern w:val="28"/>
          <w:lang w:val="en-US"/>
        </w:rPr>
        <w:t xml:space="preserve">ummary of our </w:t>
      </w:r>
      <w:r w:rsidR="003C22B5" w:rsidRPr="00590F75">
        <w:rPr>
          <w:rFonts w:ascii="EYInterstate Light" w:hAnsi="EYInterstate Light" w:cs="Arial"/>
          <w:kern w:val="28"/>
          <w:lang w:val="en-US"/>
        </w:rPr>
        <w:t xml:space="preserve">conclusions </w:t>
      </w:r>
      <w:r w:rsidR="00E50B0D" w:rsidRPr="00590F75">
        <w:rPr>
          <w:rFonts w:ascii="EYInterstate Light" w:hAnsi="EYInterstate Light" w:cs="Arial"/>
          <w:kern w:val="28"/>
          <w:lang w:val="en-US"/>
        </w:rPr>
        <w:t>relating to the key elements of the control environment</w:t>
      </w:r>
      <w:r w:rsidR="003C22B5" w:rsidRPr="00590F75">
        <w:rPr>
          <w:rFonts w:ascii="EYInterstate Light" w:hAnsi="EYInterstate Light" w:cs="Arial"/>
          <w:kern w:val="28"/>
          <w:lang w:val="en-US"/>
        </w:rPr>
        <w:t xml:space="preserve"> that have an effect on our audit. </w:t>
      </w:r>
    </w:p>
    <w:tbl>
      <w:tblPr>
        <w:tblStyle w:val="TableGrid"/>
        <w:tblW w:w="8930" w:type="dxa"/>
        <w:tblInd w:w="534" w:type="dxa"/>
        <w:tblLook w:val="04A0" w:firstRow="1" w:lastRow="0" w:firstColumn="1" w:lastColumn="0" w:noHBand="0" w:noVBand="1"/>
      </w:tblPr>
      <w:tblGrid>
        <w:gridCol w:w="8930"/>
      </w:tblGrid>
      <w:tr w:rsidR="00044CC3" w:rsidRPr="0061791B" w14:paraId="64B14AA7" w14:textId="77777777" w:rsidTr="006A53B8">
        <w:tc>
          <w:tcPr>
            <w:tcW w:w="8930" w:type="dxa"/>
          </w:tcPr>
          <w:p w14:paraId="4392A259" w14:textId="122CDAB3" w:rsidR="00F50686" w:rsidRPr="00590F75" w:rsidRDefault="008B57DC"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 xml:space="preserve">Based on our understanding of the control envionment, we plan to take rely on controls approach for the significant accounts identified. </w:t>
            </w:r>
            <w:r w:rsidR="00F50686" w:rsidRPr="00590F75">
              <w:rPr>
                <w:rFonts w:ascii="EYInterstate Light" w:hAnsi="EYInterstate Light" w:cs="Arial"/>
                <w:kern w:val="0"/>
                <w:sz w:val="20"/>
                <w:szCs w:val="20"/>
              </w:rPr>
              <w:t>We have updated our understanding from the previous year in respect of the internal controls established</w:t>
            </w:r>
            <w:r w:rsidRPr="00590F75">
              <w:rPr>
                <w:rFonts w:ascii="EYInterstate Light" w:hAnsi="EYInterstate Light" w:cs="Arial"/>
                <w:kern w:val="0"/>
                <w:sz w:val="20"/>
                <w:szCs w:val="20"/>
              </w:rPr>
              <w:t xml:space="preserve"> and operated</w:t>
            </w:r>
            <w:r w:rsidR="00F50686" w:rsidRPr="00590F75">
              <w:rPr>
                <w:rFonts w:ascii="EYInterstate Light" w:hAnsi="EYInterstate Light" w:cs="Arial"/>
                <w:kern w:val="0"/>
                <w:sz w:val="20"/>
                <w:szCs w:val="20"/>
              </w:rPr>
              <w:t xml:space="preserve"> by management at entity level and also for the </w:t>
            </w:r>
            <w:r w:rsidRPr="00590F75">
              <w:rPr>
                <w:rFonts w:ascii="EYInterstate Light" w:hAnsi="EYInterstate Light" w:cs="Arial"/>
                <w:kern w:val="0"/>
                <w:sz w:val="20"/>
                <w:szCs w:val="20"/>
              </w:rPr>
              <w:t>SCOTs identified</w:t>
            </w:r>
            <w:r w:rsidR="00F50686" w:rsidRPr="00590F75">
              <w:rPr>
                <w:rFonts w:ascii="EYInterstate Light" w:hAnsi="EYInterstate Light" w:cs="Arial"/>
                <w:kern w:val="0"/>
                <w:sz w:val="20"/>
                <w:szCs w:val="20"/>
              </w:rPr>
              <w:t>.  We also met with the country financial controller who confirmed to us that there has been no change in the internal control structure. Hence in line with the prior years, we will test the internal controls and if they are effective, we will continue to rely on internal controls of the entity.</w:t>
            </w:r>
          </w:p>
          <w:p w14:paraId="6B6B0B98" w14:textId="77777777" w:rsidR="00F50686" w:rsidRPr="00590F75" w:rsidRDefault="00F50686" w:rsidP="00F50686">
            <w:pPr>
              <w:widowControl w:val="0"/>
              <w:rPr>
                <w:rFonts w:ascii="EYInterstate Light" w:hAnsi="EYInterstate Light" w:cs="Arial"/>
              </w:rPr>
            </w:pPr>
          </w:p>
          <w:p w14:paraId="04A8A934" w14:textId="5E5DE079" w:rsidR="00F50686" w:rsidRPr="00590F75" w:rsidRDefault="00F50686" w:rsidP="00F50686">
            <w:pPr>
              <w:pStyle w:val="EYBodytextwithparaspace"/>
              <w:jc w:val="both"/>
              <w:rPr>
                <w:rFonts w:ascii="EYInterstate Light" w:hAnsi="EYInterstate Light" w:cs="Arial"/>
                <w:kern w:val="0"/>
                <w:sz w:val="20"/>
                <w:szCs w:val="20"/>
              </w:rPr>
            </w:pPr>
            <w:r w:rsidRPr="00590F75">
              <w:rPr>
                <w:rFonts w:ascii="EYInterstate Light" w:hAnsi="EYInterstate Light" w:cs="Arial"/>
                <w:kern w:val="0"/>
                <w:sz w:val="20"/>
                <w:szCs w:val="20"/>
              </w:rPr>
              <w:lastRenderedPageBreak/>
              <w:t>The team plans to obtain an understanding of</w:t>
            </w:r>
            <w:r w:rsidR="008B57DC" w:rsidRPr="00590F75">
              <w:rPr>
                <w:rFonts w:ascii="EYInterstate Light" w:hAnsi="EYInterstate Light" w:cs="Arial"/>
                <w:kern w:val="0"/>
                <w:sz w:val="20"/>
                <w:szCs w:val="20"/>
              </w:rPr>
              <w:t xml:space="preserve"> the</w:t>
            </w:r>
            <w:r w:rsidRPr="00590F75">
              <w:rPr>
                <w:rFonts w:ascii="EYInterstate Light" w:hAnsi="EYInterstate Light" w:cs="Arial"/>
                <w:kern w:val="0"/>
                <w:sz w:val="20"/>
                <w:szCs w:val="20"/>
              </w:rPr>
              <w:t xml:space="preserve"> below components and obtain evidence of their operation at the transaction/process level</w:t>
            </w:r>
            <w:r w:rsidR="008B57DC" w:rsidRPr="00590F75">
              <w:rPr>
                <w:rFonts w:ascii="EYInterstate Light" w:hAnsi="EYInterstate Light" w:cs="Arial"/>
                <w:kern w:val="0"/>
                <w:sz w:val="20"/>
                <w:szCs w:val="20"/>
              </w:rPr>
              <w:t>:</w:t>
            </w:r>
            <w:r w:rsidRPr="00590F75">
              <w:rPr>
                <w:rFonts w:ascii="EYInterstate Light" w:hAnsi="EYInterstate Light" w:cs="Arial"/>
                <w:kern w:val="0"/>
                <w:sz w:val="20"/>
                <w:szCs w:val="20"/>
              </w:rPr>
              <w:t xml:space="preserve"> </w:t>
            </w:r>
          </w:p>
          <w:p w14:paraId="556FE16B"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Understand the control environment</w:t>
            </w:r>
          </w:p>
          <w:p w14:paraId="4027A22F"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Understand the risk assessment process</w:t>
            </w:r>
          </w:p>
          <w:p w14:paraId="4B85B685"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Understand monitoring of controls</w:t>
            </w:r>
          </w:p>
          <w:p w14:paraId="63B7F72A"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Understand significant classes of transactions and significant disclosure processes</w:t>
            </w:r>
          </w:p>
          <w:p w14:paraId="2391E0D9" w14:textId="77777777" w:rsidR="00F50686" w:rsidRPr="00590F75" w:rsidRDefault="00F50686" w:rsidP="00F50686">
            <w:pPr>
              <w:pStyle w:val="EYBodytextwithparaspace"/>
              <w:spacing w:after="0"/>
              <w:jc w:val="both"/>
              <w:rPr>
                <w:rFonts w:ascii="EYInterstate Light" w:hAnsi="EYInterstate Light" w:cs="Arial"/>
                <w:kern w:val="0"/>
                <w:sz w:val="20"/>
                <w:szCs w:val="20"/>
              </w:rPr>
            </w:pPr>
          </w:p>
          <w:p w14:paraId="2E6BAF76"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 xml:space="preserve">The Team will be most concerned with those components for which the operation of the entity’s internal control is pervasive to the entity and most often operate at a higher level (i.e., control environment, risk assessment, monitoring and communication components). Our understanding of the control environment and monitoring components includes an understanding of the elements and characteristics within the component (e.g., management’s integrity and ethical values, commitment to competence etc.). </w:t>
            </w:r>
          </w:p>
          <w:p w14:paraId="74371868" w14:textId="77777777" w:rsidR="00F50686" w:rsidRPr="00590F75" w:rsidRDefault="00F50686" w:rsidP="00F50686">
            <w:pPr>
              <w:widowControl w:val="0"/>
              <w:rPr>
                <w:rFonts w:ascii="EYInterstate Light" w:hAnsi="EYInterstate Light" w:cs="Arial"/>
              </w:rPr>
            </w:pPr>
          </w:p>
          <w:p w14:paraId="057EBBF4" w14:textId="77777777" w:rsidR="00F50686" w:rsidRPr="00590F75" w:rsidRDefault="00F50686" w:rsidP="00F50686">
            <w:pPr>
              <w:pStyle w:val="EYBodytextwithparaspace"/>
              <w:spacing w:after="0"/>
              <w:jc w:val="both"/>
              <w:rPr>
                <w:rFonts w:ascii="EYInterstate Light" w:hAnsi="EYInterstate Light" w:cs="Arial"/>
                <w:kern w:val="0"/>
                <w:sz w:val="20"/>
                <w:szCs w:val="20"/>
              </w:rPr>
            </w:pPr>
          </w:p>
          <w:p w14:paraId="69FD24F4"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For each estimation SCOT that is not affected by a significant risk, for which we are not taking a controls reliance strategy, we obtain a high level understanding of relevant controls over the process to determine the estimate.</w:t>
            </w:r>
          </w:p>
          <w:p w14:paraId="2F7F9B83" w14:textId="77777777" w:rsidR="00F50686" w:rsidRPr="00590F75" w:rsidRDefault="00F50686" w:rsidP="00F50686">
            <w:pPr>
              <w:pStyle w:val="EYBodytextwithparaspace"/>
              <w:spacing w:after="0"/>
              <w:jc w:val="both"/>
              <w:rPr>
                <w:rFonts w:ascii="EYInterstate Light" w:hAnsi="EYInterstate Light" w:cs="Arial"/>
                <w:kern w:val="0"/>
                <w:sz w:val="20"/>
                <w:szCs w:val="20"/>
              </w:rPr>
            </w:pPr>
          </w:p>
          <w:p w14:paraId="4D7DB646" w14:textId="77777777" w:rsidR="00F50686" w:rsidRPr="00590F75" w:rsidRDefault="00F50686" w:rsidP="00F50686">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 xml:space="preserve">We perform a walkthrough to confirm that our understanding of the SCOTs or significant disclosure process is as we have documented and to confirm the points where data is, or should be captured, transferred or modified as these are the points where misstatements are most likely to occur. </w:t>
            </w:r>
          </w:p>
          <w:p w14:paraId="6AC6726B" w14:textId="77777777" w:rsidR="00D66FD1" w:rsidRPr="00590F75" w:rsidRDefault="00D66FD1" w:rsidP="00F50686">
            <w:pPr>
              <w:pStyle w:val="EYBodytextwithparaspace"/>
              <w:spacing w:after="0"/>
              <w:jc w:val="both"/>
              <w:rPr>
                <w:rFonts w:ascii="EYInterstate Light" w:hAnsi="EYInterstate Light" w:cs="Arial"/>
                <w:kern w:val="0"/>
                <w:sz w:val="20"/>
                <w:szCs w:val="20"/>
              </w:rPr>
            </w:pPr>
          </w:p>
          <w:p w14:paraId="5A206EA7" w14:textId="77777777" w:rsidR="00D66FD1" w:rsidRPr="00590F75" w:rsidRDefault="00D66FD1" w:rsidP="00D66FD1">
            <w:pPr>
              <w:widowControl w:val="0"/>
              <w:rPr>
                <w:rFonts w:ascii="EYInterstate Light" w:hAnsi="EYInterstate Light" w:cs="Arial"/>
                <w:i/>
                <w:u w:val="single"/>
              </w:rPr>
            </w:pPr>
            <w:r w:rsidRPr="00590F75">
              <w:rPr>
                <w:rFonts w:ascii="EYInterstate Light" w:hAnsi="EYInterstate Light" w:cs="Arial"/>
                <w:i/>
                <w:u w:val="single"/>
              </w:rPr>
              <w:t>Summarize below IT controls testing strategy.</w:t>
            </w:r>
          </w:p>
          <w:p w14:paraId="2941D935" w14:textId="77777777" w:rsidR="00D66FD1" w:rsidRPr="00590F75" w:rsidRDefault="00D66FD1" w:rsidP="00D66FD1">
            <w:pPr>
              <w:widowControl w:val="0"/>
              <w:rPr>
                <w:rFonts w:ascii="EYInterstate Light" w:hAnsi="EYInterstate Light" w:cs="Arial"/>
              </w:rPr>
            </w:pPr>
          </w:p>
          <w:p w14:paraId="5E36863E" w14:textId="6788387A" w:rsidR="00D66FD1" w:rsidRPr="00590F75" w:rsidRDefault="00164830"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 xml:space="preserve">FAIT </w:t>
            </w:r>
            <w:r w:rsidR="00D66FD1" w:rsidRPr="00590F75">
              <w:rPr>
                <w:rFonts w:ascii="EYInterstate Light" w:hAnsi="EYInterstate Light" w:cs="Arial"/>
                <w:kern w:val="0"/>
                <w:sz w:val="20"/>
                <w:szCs w:val="20"/>
              </w:rPr>
              <w:t xml:space="preserve">is responsible for the evaluation of the IT general control environment and IT related controls (ITGC’s).  SAP will be the only application in scope for ITGC testing.  </w:t>
            </w:r>
          </w:p>
          <w:p w14:paraId="6CC8D701" w14:textId="77777777" w:rsidR="00D66FD1" w:rsidRPr="00590F75" w:rsidRDefault="00D66FD1"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Last year, the results of the ITGC testing were as follows:</w:t>
            </w:r>
          </w:p>
          <w:p w14:paraId="6FED4370" w14:textId="77777777" w:rsidR="00D66FD1" w:rsidRPr="00590F75" w:rsidRDefault="00D66FD1"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w:t>
            </w:r>
            <w:r w:rsidRPr="00590F75">
              <w:rPr>
                <w:rFonts w:ascii="EYInterstate Light" w:hAnsi="EYInterstate Light" w:cs="Arial"/>
                <w:kern w:val="0"/>
                <w:sz w:val="20"/>
                <w:szCs w:val="20"/>
              </w:rPr>
              <w:tab/>
              <w:t>Logical access</w:t>
            </w:r>
            <w:r w:rsidRPr="00590F75">
              <w:rPr>
                <w:rFonts w:ascii="EYInterstate Light" w:hAnsi="EYInterstate Light" w:cs="Arial"/>
                <w:kern w:val="0"/>
                <w:sz w:val="20"/>
                <w:szCs w:val="20"/>
              </w:rPr>
              <w:tab/>
            </w:r>
            <w:r w:rsidRPr="00590F75">
              <w:rPr>
                <w:rFonts w:ascii="EYInterstate Light" w:hAnsi="EYInterstate Light" w:cs="Arial"/>
                <w:kern w:val="0"/>
                <w:sz w:val="20"/>
                <w:szCs w:val="20"/>
              </w:rPr>
              <w:tab/>
              <w:t>Effective</w:t>
            </w:r>
          </w:p>
          <w:p w14:paraId="7C41061C" w14:textId="77777777" w:rsidR="00D66FD1" w:rsidRPr="00590F75" w:rsidRDefault="00D66FD1"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w:t>
            </w:r>
            <w:r w:rsidRPr="00590F75">
              <w:rPr>
                <w:rFonts w:ascii="EYInterstate Light" w:hAnsi="EYInterstate Light" w:cs="Arial"/>
                <w:kern w:val="0"/>
                <w:sz w:val="20"/>
                <w:szCs w:val="20"/>
              </w:rPr>
              <w:tab/>
              <w:t>Change management</w:t>
            </w:r>
            <w:r w:rsidRPr="00590F75">
              <w:rPr>
                <w:rFonts w:ascii="EYInterstate Light" w:hAnsi="EYInterstate Light" w:cs="Arial"/>
                <w:kern w:val="0"/>
                <w:sz w:val="20"/>
                <w:szCs w:val="20"/>
              </w:rPr>
              <w:tab/>
            </w:r>
            <w:r w:rsidRPr="00590F75">
              <w:rPr>
                <w:rFonts w:ascii="EYInterstate Light" w:hAnsi="EYInterstate Light" w:cs="Arial"/>
                <w:kern w:val="0"/>
                <w:sz w:val="20"/>
                <w:szCs w:val="20"/>
              </w:rPr>
              <w:tab/>
              <w:t>Effective</w:t>
            </w:r>
          </w:p>
          <w:p w14:paraId="65946C10" w14:textId="77777777" w:rsidR="00D66FD1" w:rsidRPr="00590F75" w:rsidRDefault="00D66FD1"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w:t>
            </w:r>
            <w:r w:rsidRPr="00590F75">
              <w:rPr>
                <w:rFonts w:ascii="EYInterstate Light" w:hAnsi="EYInterstate Light" w:cs="Arial"/>
                <w:kern w:val="0"/>
                <w:sz w:val="20"/>
                <w:szCs w:val="20"/>
              </w:rPr>
              <w:tab/>
              <w:t>Other ITGC’s</w:t>
            </w:r>
            <w:r w:rsidRPr="00590F75">
              <w:rPr>
                <w:rFonts w:ascii="EYInterstate Light" w:hAnsi="EYInterstate Light" w:cs="Arial"/>
                <w:kern w:val="0"/>
                <w:sz w:val="20"/>
                <w:szCs w:val="20"/>
              </w:rPr>
              <w:tab/>
            </w:r>
            <w:r w:rsidRPr="00590F75">
              <w:rPr>
                <w:rFonts w:ascii="EYInterstate Light" w:hAnsi="EYInterstate Light" w:cs="Arial"/>
                <w:kern w:val="0"/>
                <w:sz w:val="20"/>
                <w:szCs w:val="20"/>
              </w:rPr>
              <w:tab/>
            </w:r>
            <w:r w:rsidRPr="00590F75">
              <w:rPr>
                <w:rFonts w:ascii="EYInterstate Light" w:hAnsi="EYInterstate Light" w:cs="Arial"/>
                <w:kern w:val="0"/>
                <w:sz w:val="20"/>
                <w:szCs w:val="20"/>
              </w:rPr>
              <w:tab/>
              <w:t>Effective</w:t>
            </w:r>
          </w:p>
          <w:p w14:paraId="0A028073" w14:textId="77777777" w:rsidR="00D66FD1" w:rsidRPr="00590F75" w:rsidRDefault="00D66FD1" w:rsidP="00D66FD1">
            <w:pPr>
              <w:pStyle w:val="EYBodytextwithparaspace"/>
              <w:spacing w:after="0"/>
              <w:jc w:val="both"/>
              <w:rPr>
                <w:rFonts w:ascii="EYInterstate Light" w:hAnsi="EYInterstate Light" w:cs="Arial"/>
                <w:kern w:val="0"/>
                <w:sz w:val="20"/>
                <w:szCs w:val="20"/>
              </w:rPr>
            </w:pPr>
            <w:r w:rsidRPr="00590F75">
              <w:rPr>
                <w:rFonts w:ascii="EYInterstate Light" w:hAnsi="EYInterstate Light" w:cs="Arial"/>
                <w:kern w:val="0"/>
                <w:sz w:val="20"/>
                <w:szCs w:val="20"/>
              </w:rPr>
              <w:t xml:space="preserve">We do not anticipate any significant changes in the current year. </w:t>
            </w:r>
          </w:p>
          <w:p w14:paraId="1D067F11" w14:textId="77777777" w:rsidR="00E50B0D" w:rsidRPr="00590F75" w:rsidRDefault="00E50B0D" w:rsidP="00D66FD1">
            <w:pPr>
              <w:widowControl w:val="0"/>
              <w:rPr>
                <w:rFonts w:ascii="EYInterstate Light" w:hAnsi="EYInterstate Light" w:cs="Arial"/>
              </w:rPr>
            </w:pPr>
          </w:p>
          <w:p w14:paraId="1D456700" w14:textId="6FEB94D5" w:rsidR="00D66FD1" w:rsidRPr="00590F75" w:rsidRDefault="00D66FD1" w:rsidP="00D66FD1">
            <w:pPr>
              <w:widowControl w:val="0"/>
              <w:rPr>
                <w:rFonts w:ascii="EYInterstate Light" w:hAnsi="EYInterstate Light" w:cs="Arial"/>
                <w:lang w:val="en-GB"/>
              </w:rPr>
            </w:pPr>
            <w:r w:rsidRPr="00590F75">
              <w:rPr>
                <w:rFonts w:ascii="EYInterstate Light" w:hAnsi="EYInterstate Light" w:cs="Arial"/>
                <w:lang w:val="en-GB"/>
              </w:rPr>
              <w:t>Overall the client’s control environment is being assessed as Effective.  There are very strong internal controls and an effective monitoring and follow up mechanism. This is also evidenced by appropriate levels of authority and supervision, good track record of management decisions, ethical business practices followed, effective/ active Board of Directors and no scope limitations placed on the audit. The integrity and ethical values are extremely high. Also, management is conservative with respect to selecting accounting principles and accounting estimates. Monthly management reports are prepared by line of business and reviewed in depth across all levels of management.</w:t>
            </w:r>
          </w:p>
          <w:p w14:paraId="0A8D2AD8" w14:textId="77777777" w:rsidR="00D66FD1" w:rsidRPr="00590F75" w:rsidRDefault="00D66FD1" w:rsidP="00D66FD1">
            <w:pPr>
              <w:widowControl w:val="0"/>
              <w:rPr>
                <w:rFonts w:ascii="EYInterstate Light" w:hAnsi="EYInterstate Light" w:cs="Arial"/>
              </w:rPr>
            </w:pPr>
          </w:p>
        </w:tc>
      </w:tr>
    </w:tbl>
    <w:p w14:paraId="0089CCA0" w14:textId="77777777" w:rsidR="00E50B0D" w:rsidRPr="00590F75" w:rsidRDefault="003C22B5" w:rsidP="003D7D54">
      <w:pPr>
        <w:tabs>
          <w:tab w:val="right" w:pos="9639"/>
        </w:tabs>
        <w:spacing w:before="120"/>
        <w:ind w:left="1701" w:hanging="1276"/>
        <w:rPr>
          <w:rFonts w:ascii="EYInterstate Light" w:hAnsi="EYInterstate Light" w:cs="Arial"/>
        </w:rPr>
      </w:pPr>
      <w:r w:rsidRPr="00590F75">
        <w:rPr>
          <w:rFonts w:ascii="EYInterstate Light" w:hAnsi="EYInterstate Light" w:cs="Arial"/>
          <w:b/>
          <w:kern w:val="28"/>
        </w:rPr>
        <w:lastRenderedPageBreak/>
        <w:t xml:space="preserve">Conclusion: </w:t>
      </w:r>
      <w:r w:rsidR="00506691" w:rsidRPr="00590F75">
        <w:rPr>
          <w:rFonts w:ascii="EYInterstate Light" w:hAnsi="EYInterstate Light" w:cs="Arial"/>
          <w:b/>
          <w:kern w:val="28"/>
        </w:rPr>
        <w:tab/>
      </w:r>
      <w:r w:rsidRPr="00590F75">
        <w:rPr>
          <w:rFonts w:ascii="EYInterstate Light" w:eastAsia="Calibri" w:hAnsi="EYInterstate Light" w:cs="Arial"/>
        </w:rPr>
        <w:t xml:space="preserve">The control environment supports the prevention, or detection and correction, of material misstatements. Yes: </w:t>
      </w:r>
      <w:sdt>
        <w:sdtPr>
          <w:rPr>
            <w:rFonts w:ascii="EYInterstate Light" w:eastAsia="Calibri" w:hAnsi="EYInterstate Light" w:cs="Arial"/>
          </w:rPr>
          <w:id w:val="853537031"/>
          <w14:checkbox>
            <w14:checked w14:val="1"/>
            <w14:checkedState w14:val="2612" w14:font="MS Gothic"/>
            <w14:uncheckedState w14:val="2610" w14:font="MS Gothic"/>
          </w14:checkbox>
        </w:sdtPr>
        <w:sdtEndPr/>
        <w:sdtContent>
          <w:r w:rsidR="00F50686" w:rsidRPr="00590F75">
            <w:rPr>
              <w:rFonts w:ascii="Segoe UI Symbol" w:eastAsia="MS Gothic" w:hAnsi="Segoe UI Symbol" w:cs="Segoe UI Symbol"/>
            </w:rPr>
            <w:t>☒</w:t>
          </w:r>
        </w:sdtContent>
      </w:sdt>
      <w:r w:rsidRPr="00590F75">
        <w:rPr>
          <w:rFonts w:ascii="EYInterstate Light" w:eastAsia="Calibri" w:hAnsi="EYInterstate Light" w:cs="Arial"/>
        </w:rPr>
        <w:t xml:space="preserve">    No: </w:t>
      </w:r>
      <w:sdt>
        <w:sdtPr>
          <w:rPr>
            <w:rFonts w:ascii="EYInterstate Light" w:eastAsia="Calibri" w:hAnsi="EYInterstate Light" w:cs="Arial"/>
          </w:rPr>
          <w:id w:val="584272747"/>
          <w14:checkbox>
            <w14:checked w14:val="0"/>
            <w14:checkedState w14:val="2612" w14:font="MS Gothic"/>
            <w14:uncheckedState w14:val="2610" w14:font="MS Gothic"/>
          </w14:checkbox>
        </w:sdtPr>
        <w:sdtEndPr/>
        <w:sdtContent>
          <w:r w:rsidR="00183E3B" w:rsidRPr="00590F75">
            <w:rPr>
              <w:rFonts w:ascii="Segoe UI Symbol" w:eastAsia="MS Gothic" w:hAnsi="Segoe UI Symbol" w:cs="Segoe UI Symbol"/>
            </w:rPr>
            <w:t>☐</w:t>
          </w:r>
        </w:sdtContent>
      </w:sdt>
    </w:p>
    <w:p w14:paraId="417BD571" w14:textId="77777777" w:rsidR="00563D46" w:rsidRPr="00590F75" w:rsidRDefault="00563D46" w:rsidP="00563D46">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lastRenderedPageBreak/>
        <w:t>Previous experiences with the entity</w:t>
      </w:r>
    </w:p>
    <w:p w14:paraId="46B8162F" w14:textId="77777777" w:rsidR="00563D46" w:rsidRPr="00590F75" w:rsidRDefault="00E92157" w:rsidP="00563D46">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kern w:val="28"/>
          <w:lang w:val="en-US"/>
        </w:rPr>
        <w:t>S</w:t>
      </w:r>
      <w:r w:rsidR="00563D46" w:rsidRPr="00590F75">
        <w:rPr>
          <w:rFonts w:ascii="EYInterstate Light" w:hAnsi="EYInterstate Light" w:cs="Arial"/>
          <w:kern w:val="28"/>
          <w:lang w:val="en-US"/>
        </w:rPr>
        <w:t>ummary of our previous experiences with the entity (e.g., risk areas, misstatements identified, other significant findings and issues encountered).</w:t>
      </w:r>
    </w:p>
    <w:tbl>
      <w:tblPr>
        <w:tblStyle w:val="TableGrid"/>
        <w:tblW w:w="8930" w:type="dxa"/>
        <w:tblInd w:w="534" w:type="dxa"/>
        <w:tblLook w:val="04A0" w:firstRow="1" w:lastRow="0" w:firstColumn="1" w:lastColumn="0" w:noHBand="0" w:noVBand="1"/>
      </w:tblPr>
      <w:tblGrid>
        <w:gridCol w:w="8930"/>
      </w:tblGrid>
      <w:tr w:rsidR="00044CC3" w:rsidRPr="0061791B" w14:paraId="541B10FF" w14:textId="77777777" w:rsidTr="00FB2510">
        <w:tc>
          <w:tcPr>
            <w:tcW w:w="8930" w:type="dxa"/>
          </w:tcPr>
          <w:p w14:paraId="1F37EEFB" w14:textId="2149A42D" w:rsidR="00563D46" w:rsidRPr="00590F75" w:rsidRDefault="008B57DC" w:rsidP="00A84EB0">
            <w:pPr>
              <w:overflowPunct/>
              <w:autoSpaceDE/>
              <w:autoSpaceDN/>
              <w:adjustRightInd/>
              <w:spacing w:after="200" w:line="276" w:lineRule="auto"/>
              <w:jc w:val="both"/>
              <w:textAlignment w:val="auto"/>
              <w:rPr>
                <w:rFonts w:ascii="EYInterstate Light" w:hAnsi="EYInterstate Light"/>
              </w:rPr>
            </w:pPr>
            <w:r w:rsidRPr="00590F75">
              <w:rPr>
                <w:rFonts w:ascii="EYInterstate Light" w:hAnsi="EYInterstate Light"/>
              </w:rPr>
              <w:t xml:space="preserve">Management considers and records any misstatements identified during the audit period. They also approach EY with any areas of risk identified and involve us early with any significant transactions under consideration. </w:t>
            </w:r>
          </w:p>
          <w:p w14:paraId="3FD7C7DC" w14:textId="77777777" w:rsidR="00563D46" w:rsidRPr="00590F75" w:rsidRDefault="00563D46" w:rsidP="00FB2510">
            <w:pPr>
              <w:keepNext/>
              <w:keepLines/>
              <w:tabs>
                <w:tab w:val="right" w:pos="9639"/>
              </w:tabs>
              <w:rPr>
                <w:rFonts w:ascii="EYInterstate Light" w:hAnsi="EYInterstate Light" w:cs="Arial"/>
              </w:rPr>
            </w:pPr>
          </w:p>
        </w:tc>
      </w:tr>
    </w:tbl>
    <w:p w14:paraId="2D67EAD1" w14:textId="77777777" w:rsidR="00137806" w:rsidRPr="00590F75" w:rsidRDefault="00137806" w:rsidP="00137806">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Significant risks</w:t>
      </w:r>
    </w:p>
    <w:p w14:paraId="06A82826" w14:textId="5601B164" w:rsidR="00106D32" w:rsidRPr="00590F75" w:rsidRDefault="00F94025" w:rsidP="009D5A5C">
      <w:pPr>
        <w:pStyle w:val="BodyText2"/>
        <w:ind w:left="709" w:hanging="284"/>
        <w:rPr>
          <w:rFonts w:ascii="EYInterstate Light" w:hAnsi="EYInterstate Light" w:cs="Arial"/>
          <w:kern w:val="28"/>
          <w:lang w:val="en-US"/>
        </w:rPr>
      </w:pPr>
      <w:sdt>
        <w:sdtPr>
          <w:rPr>
            <w:rFonts w:ascii="EYInterstate Light" w:eastAsia="Calibri" w:hAnsi="EYInterstate Light" w:cs="Arial"/>
            <w:lang w:val="en-US"/>
          </w:rPr>
          <w:id w:val="222021971"/>
          <w14:checkbox>
            <w14:checked w14:val="0"/>
            <w14:checkedState w14:val="2612" w14:font="MS Gothic"/>
            <w14:uncheckedState w14:val="2610" w14:font="MS Gothic"/>
          </w14:checkbox>
        </w:sdtPr>
        <w:sdtEndPr/>
        <w:sdtContent>
          <w:r w:rsidR="00A748D5" w:rsidRPr="00590F75">
            <w:rPr>
              <w:rFonts w:ascii="Segoe UI Symbol" w:eastAsia="MS Gothic" w:hAnsi="Segoe UI Symbol" w:cs="Segoe UI Symbol"/>
              <w:lang w:val="en-US"/>
            </w:rPr>
            <w:t>☐</w:t>
          </w:r>
        </w:sdtContent>
      </w:sdt>
      <w:r w:rsidR="00106D32" w:rsidRPr="00590F75">
        <w:rPr>
          <w:rFonts w:ascii="EYInterstate Light" w:eastAsia="Calibri" w:hAnsi="EYInterstate Light" w:cs="Arial"/>
          <w:lang w:val="en-US"/>
        </w:rPr>
        <w:tab/>
      </w:r>
      <w:r w:rsidR="000C2942" w:rsidRPr="00590F75">
        <w:rPr>
          <w:rFonts w:ascii="EYInterstate Light" w:hAnsi="EYInterstate Light" w:cs="Arial"/>
          <w:kern w:val="28"/>
          <w:lang w:val="en-US"/>
        </w:rPr>
        <w:t xml:space="preserve">We have </w:t>
      </w:r>
      <w:r w:rsidR="0088187C" w:rsidRPr="00590F75">
        <w:rPr>
          <w:rFonts w:ascii="EYInterstate Light" w:hAnsi="EYInterstate Light" w:cs="Arial"/>
          <w:kern w:val="28"/>
          <w:lang w:val="en-US"/>
        </w:rPr>
        <w:t xml:space="preserve">discussed the potential for risks of material misstatement due to fraud or error, including significant risks, and where specifically they may occur. </w:t>
      </w:r>
    </w:p>
    <w:p w14:paraId="7C18F392" w14:textId="77777777" w:rsidR="00487DE7" w:rsidRPr="00590F75" w:rsidRDefault="00F94025" w:rsidP="009D5A5C">
      <w:pPr>
        <w:pStyle w:val="BodyText2"/>
        <w:spacing w:after="120"/>
        <w:ind w:left="709" w:hanging="284"/>
        <w:rPr>
          <w:rFonts w:ascii="EYInterstate Light" w:hAnsi="EYInterstate Light" w:cs="Arial"/>
          <w:kern w:val="28"/>
          <w:lang w:val="en-US"/>
        </w:rPr>
      </w:pPr>
      <w:sdt>
        <w:sdtPr>
          <w:rPr>
            <w:rFonts w:ascii="EYInterstate Light" w:eastAsia="Calibri" w:hAnsi="EYInterstate Light" w:cs="Arial"/>
            <w:lang w:val="en-US"/>
          </w:rPr>
          <w:id w:val="-196928106"/>
          <w14:checkbox>
            <w14:checked w14:val="1"/>
            <w14:checkedState w14:val="2612" w14:font="MS Gothic"/>
            <w14:uncheckedState w14:val="2610" w14:font="MS Gothic"/>
          </w14:checkbox>
        </w:sdtPr>
        <w:sdtEndPr/>
        <w:sdtContent>
          <w:r w:rsidR="00A748D5" w:rsidRPr="00590F75">
            <w:rPr>
              <w:rFonts w:ascii="Segoe UI Symbol" w:eastAsia="MS Gothic" w:hAnsi="Segoe UI Symbol" w:cs="Segoe UI Symbol"/>
              <w:lang w:val="en-US"/>
            </w:rPr>
            <w:t>☒</w:t>
          </w:r>
        </w:sdtContent>
      </w:sdt>
      <w:r w:rsidR="00106D32" w:rsidRPr="00590F75">
        <w:rPr>
          <w:rFonts w:ascii="EYInterstate Light" w:eastAsia="Calibri" w:hAnsi="EYInterstate Light" w:cs="Arial"/>
          <w:lang w:val="en-US"/>
        </w:rPr>
        <w:tab/>
      </w:r>
      <w:r w:rsidR="00106D32" w:rsidRPr="00590F75">
        <w:rPr>
          <w:rFonts w:ascii="EYInterstate Light" w:hAnsi="EYInterstate Light" w:cs="Arial"/>
          <w:kern w:val="28"/>
          <w:lang w:val="en-US"/>
        </w:rPr>
        <w:t xml:space="preserve">Any resulting significant risks are documented in EY Canvas. </w:t>
      </w:r>
    </w:p>
    <w:p w14:paraId="644529F6" w14:textId="77777777" w:rsidR="00487DE7" w:rsidRPr="00590F75" w:rsidRDefault="00487DE7" w:rsidP="00487DE7">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kern w:val="28"/>
          <w:lang w:val="en-US"/>
        </w:rPr>
        <w:t xml:space="preserve">If we have </w:t>
      </w:r>
      <w:r w:rsidRPr="00590F75">
        <w:rPr>
          <w:rFonts w:ascii="EYInterstate Light" w:hAnsi="EYInterstate Light" w:cs="Arial"/>
          <w:b/>
          <w:kern w:val="28"/>
          <w:lang w:val="en-US"/>
        </w:rPr>
        <w:t>not</w:t>
      </w:r>
      <w:r w:rsidRPr="00590F75">
        <w:rPr>
          <w:rFonts w:ascii="EYInterstate Light" w:hAnsi="EYInterstate Light" w:cs="Arial"/>
          <w:kern w:val="28"/>
          <w:lang w:val="en-US"/>
        </w:rPr>
        <w:t xml:space="preserve"> identified a fraud risk related to revenue recognition, we use the space below to document the reasons supporting this conclusion for each type of revenue transaction.</w:t>
      </w:r>
    </w:p>
    <w:tbl>
      <w:tblPr>
        <w:tblStyle w:val="TableGrid"/>
        <w:tblW w:w="8930" w:type="dxa"/>
        <w:tblInd w:w="534" w:type="dxa"/>
        <w:tblLook w:val="04A0" w:firstRow="1" w:lastRow="0" w:firstColumn="1" w:lastColumn="0" w:noHBand="0" w:noVBand="1"/>
      </w:tblPr>
      <w:tblGrid>
        <w:gridCol w:w="8930"/>
      </w:tblGrid>
      <w:tr w:rsidR="00487DE7" w:rsidRPr="0061791B" w14:paraId="0E797D42" w14:textId="77777777" w:rsidTr="00147198">
        <w:tc>
          <w:tcPr>
            <w:tcW w:w="8930" w:type="dxa"/>
          </w:tcPr>
          <w:p w14:paraId="4C67C15F" w14:textId="77777777" w:rsidR="00487DE7" w:rsidRPr="00590F75" w:rsidRDefault="00487DE7" w:rsidP="00147198">
            <w:pPr>
              <w:keepNext/>
              <w:keepLines/>
              <w:tabs>
                <w:tab w:val="right" w:pos="9639"/>
              </w:tabs>
              <w:rPr>
                <w:rFonts w:ascii="EYInterstate Light" w:hAnsi="EYInterstate Light" w:cs="Arial"/>
              </w:rPr>
            </w:pPr>
          </w:p>
          <w:p w14:paraId="43722EC8" w14:textId="77777777" w:rsidR="00487DE7" w:rsidRPr="00590F75" w:rsidRDefault="00A748D5" w:rsidP="00147198">
            <w:pPr>
              <w:keepNext/>
              <w:keepLines/>
              <w:tabs>
                <w:tab w:val="right" w:pos="9639"/>
              </w:tabs>
              <w:rPr>
                <w:rFonts w:ascii="EYInterstate Light" w:hAnsi="EYInterstate Light" w:cs="Arial"/>
              </w:rPr>
            </w:pPr>
            <w:r w:rsidRPr="00590F75">
              <w:rPr>
                <w:rFonts w:ascii="EYInterstate Light" w:hAnsi="EYInterstate Light" w:cs="Arial"/>
              </w:rPr>
              <w:t>We have identified Fraud risk related to revenue recognition. Please refer to the Canvas engagement.</w:t>
            </w:r>
          </w:p>
        </w:tc>
      </w:tr>
    </w:tbl>
    <w:p w14:paraId="65C71535" w14:textId="77777777" w:rsidR="00D001A5" w:rsidRPr="00590F75" w:rsidRDefault="00276483">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 xml:space="preserve">Significant </w:t>
      </w:r>
      <w:r w:rsidR="00291E77" w:rsidRPr="00590F75">
        <w:rPr>
          <w:rFonts w:ascii="EYInterstate Light" w:hAnsi="EYInterstate Light" w:cs="Arial"/>
        </w:rPr>
        <w:t xml:space="preserve">accounts and disclosures </w:t>
      </w:r>
      <w:r w:rsidRPr="00590F75">
        <w:rPr>
          <w:rFonts w:ascii="EYInterstate Light" w:hAnsi="EYInterstate Light" w:cs="Arial"/>
        </w:rPr>
        <w:t xml:space="preserve">and ‘limited risk’ accounts </w:t>
      </w:r>
    </w:p>
    <w:p w14:paraId="21856FFE" w14:textId="77777777" w:rsidR="00276483" w:rsidRPr="00590F75" w:rsidRDefault="00F94025" w:rsidP="003D7D54">
      <w:pPr>
        <w:pStyle w:val="BodyText2"/>
        <w:keepNext/>
        <w:keepLines/>
        <w:ind w:left="709" w:hanging="284"/>
        <w:rPr>
          <w:rFonts w:ascii="EYInterstate Light" w:eastAsia="Calibri" w:hAnsi="EYInterstate Light" w:cs="Arial"/>
          <w:lang w:val="en-US"/>
        </w:rPr>
      </w:pPr>
      <w:sdt>
        <w:sdtPr>
          <w:rPr>
            <w:rFonts w:ascii="EYInterstate Light" w:eastAsia="Calibri" w:hAnsi="EYInterstate Light" w:cs="Arial"/>
            <w:lang w:val="en-US"/>
          </w:rPr>
          <w:id w:val="-656993376"/>
          <w14:checkbox>
            <w14:checked w14:val="1"/>
            <w14:checkedState w14:val="2612" w14:font="MS Gothic"/>
            <w14:uncheckedState w14:val="2610" w14:font="MS Gothic"/>
          </w14:checkbox>
        </w:sdtPr>
        <w:sdtEndPr/>
        <w:sdtContent>
          <w:r w:rsidR="00A748D5" w:rsidRPr="00590F75">
            <w:rPr>
              <w:rFonts w:ascii="Segoe UI Symbol" w:eastAsia="MS Gothic" w:hAnsi="Segoe UI Symbol" w:cs="Segoe UI Symbol"/>
              <w:lang w:val="en-US"/>
            </w:rPr>
            <w:t>☒</w:t>
          </w:r>
        </w:sdtContent>
      </w:sdt>
      <w:r w:rsidR="00276483" w:rsidRPr="00590F75">
        <w:rPr>
          <w:rFonts w:ascii="EYInterstate Light" w:eastAsia="Calibri" w:hAnsi="EYInterstate Light" w:cs="Arial"/>
          <w:lang w:val="en-US"/>
        </w:rPr>
        <w:tab/>
        <w:t>We have validated the significant accounts and disclosures and relevant assertions as documented in EY Canvas.</w:t>
      </w:r>
    </w:p>
    <w:p w14:paraId="17261FAB" w14:textId="4D631E2F" w:rsidR="00D001A5" w:rsidRPr="00590F75" w:rsidRDefault="00F94025" w:rsidP="00E92157">
      <w:pPr>
        <w:pStyle w:val="BodyText2"/>
        <w:keepNext/>
        <w:keepLines/>
        <w:spacing w:after="120"/>
        <w:ind w:left="709" w:hanging="283"/>
        <w:rPr>
          <w:rFonts w:ascii="EYInterstate Light" w:hAnsi="EYInterstate Light" w:cs="Arial"/>
          <w:kern w:val="28"/>
          <w:lang w:val="en-US"/>
        </w:rPr>
      </w:pPr>
      <w:sdt>
        <w:sdtPr>
          <w:rPr>
            <w:rFonts w:ascii="EYInterstate Light" w:eastAsia="Calibri" w:hAnsi="EYInterstate Light" w:cs="Arial"/>
            <w:lang w:val="en-US"/>
          </w:rPr>
          <w:id w:val="-1873221356"/>
          <w14:checkbox>
            <w14:checked w14:val="0"/>
            <w14:checkedState w14:val="2612" w14:font="MS Gothic"/>
            <w14:uncheckedState w14:val="2610" w14:font="MS Gothic"/>
          </w14:checkbox>
        </w:sdtPr>
        <w:sdtEndPr/>
        <w:sdtContent>
          <w:r w:rsidR="00291E77" w:rsidRPr="00590F75">
            <w:rPr>
              <w:rFonts w:ascii="Segoe UI Symbol" w:eastAsia="MS Gothic" w:hAnsi="Segoe UI Symbol" w:cs="Segoe UI Symbol"/>
              <w:lang w:val="en-US"/>
            </w:rPr>
            <w:t>☐</w:t>
          </w:r>
        </w:sdtContent>
      </w:sdt>
      <w:r w:rsidR="00276483" w:rsidRPr="00590F75">
        <w:rPr>
          <w:rFonts w:ascii="EYInterstate Light" w:eastAsia="Calibri" w:hAnsi="EYInterstate Light" w:cs="Arial"/>
          <w:lang w:val="en-US"/>
        </w:rPr>
        <w:tab/>
      </w:r>
      <w:r w:rsidR="00C925E2" w:rsidRPr="00590F75">
        <w:rPr>
          <w:rFonts w:ascii="EYInterstate Light" w:eastAsia="Calibri" w:hAnsi="EYInterstate Light" w:cs="Arial"/>
          <w:lang w:val="en-US"/>
        </w:rPr>
        <w:t>We have validated the rationale for determining that accounts with balances</w:t>
      </w:r>
      <w:r w:rsidR="00276483" w:rsidRPr="00590F75">
        <w:rPr>
          <w:rFonts w:ascii="EYInterstate Light" w:eastAsia="Calibri" w:hAnsi="EYInterstate Light" w:cs="Arial"/>
          <w:lang w:val="en-US"/>
        </w:rPr>
        <w:t xml:space="preserve"> exceed</w:t>
      </w:r>
      <w:r w:rsidR="00C925E2" w:rsidRPr="00590F75">
        <w:rPr>
          <w:rFonts w:ascii="EYInterstate Light" w:eastAsia="Calibri" w:hAnsi="EYInterstate Light" w:cs="Arial"/>
          <w:lang w:val="en-US"/>
        </w:rPr>
        <w:t>ing</w:t>
      </w:r>
      <w:r w:rsidR="00276483" w:rsidRPr="00590F75">
        <w:rPr>
          <w:rFonts w:ascii="EYInterstate Light" w:eastAsia="Calibri" w:hAnsi="EYInterstate Light" w:cs="Arial"/>
          <w:lang w:val="en-US"/>
        </w:rPr>
        <w:t xml:space="preserve"> TE</w:t>
      </w:r>
      <w:r w:rsidR="00C925E2" w:rsidRPr="00590F75">
        <w:rPr>
          <w:rFonts w:ascii="EYInterstate Light" w:eastAsia="Calibri" w:hAnsi="EYInterstate Light" w:cs="Arial"/>
          <w:lang w:val="en-US"/>
        </w:rPr>
        <w:t xml:space="preserve"> are</w:t>
      </w:r>
      <w:r w:rsidR="00276483" w:rsidRPr="00590F75">
        <w:rPr>
          <w:rFonts w:ascii="EYInterstate Light" w:eastAsia="Calibri" w:hAnsi="EYInterstate Light" w:cs="Arial"/>
          <w:lang w:val="en-US"/>
        </w:rPr>
        <w:t xml:space="preserve"> ‘limited risk’</w:t>
      </w:r>
      <w:r w:rsidR="00044CC3" w:rsidRPr="00590F75">
        <w:rPr>
          <w:rFonts w:ascii="EYInterstate Light" w:eastAsia="Calibri" w:hAnsi="EYInterstate Light" w:cs="Arial"/>
          <w:lang w:val="en-US"/>
        </w:rPr>
        <w:t xml:space="preserve"> </w:t>
      </w:r>
      <w:r w:rsidR="00C925E2" w:rsidRPr="00590F75">
        <w:rPr>
          <w:rFonts w:ascii="EYInterstate Light" w:eastAsia="Calibri" w:hAnsi="EYInterstate Light" w:cs="Arial"/>
          <w:lang w:val="en-US"/>
        </w:rPr>
        <w:t>as documented in EY Canvas</w:t>
      </w:r>
      <w:r w:rsidR="00276483" w:rsidRPr="00590F75">
        <w:rPr>
          <w:rFonts w:ascii="EYInterstate Light" w:eastAsia="Calibri" w:hAnsi="EYInterstate Light" w:cs="Arial"/>
          <w:lang w:val="en-US"/>
        </w:rPr>
        <w:t>.</w:t>
      </w:r>
    </w:p>
    <w:p w14:paraId="2C99A609" w14:textId="77777777" w:rsidR="003C22B5" w:rsidRPr="00590F75" w:rsidRDefault="003C22B5" w:rsidP="003C22B5">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 xml:space="preserve">Significant accounting and auditing issues </w:t>
      </w:r>
    </w:p>
    <w:p w14:paraId="1D83629D" w14:textId="6E89BE53" w:rsidR="003C22B5" w:rsidRPr="00590F75" w:rsidRDefault="0075372A" w:rsidP="003C22B5">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kern w:val="28"/>
          <w:lang w:val="en-US"/>
        </w:rPr>
        <w:t>S</w:t>
      </w:r>
      <w:r w:rsidR="003C22B5" w:rsidRPr="00590F75">
        <w:rPr>
          <w:rFonts w:ascii="EYInterstate Light" w:hAnsi="EYInterstate Light" w:cs="Arial"/>
          <w:kern w:val="28"/>
          <w:lang w:val="en-US"/>
        </w:rPr>
        <w:t>ignificant accounting and auditing issues</w:t>
      </w:r>
      <w:r w:rsidR="000349CD" w:rsidRPr="00590F75">
        <w:rPr>
          <w:rFonts w:ascii="EYInterstate Light" w:hAnsi="EYInterstate Light" w:cs="Arial"/>
          <w:kern w:val="28"/>
          <w:lang w:val="en-US"/>
        </w:rPr>
        <w:t xml:space="preserve"> and our plan to address them</w:t>
      </w:r>
      <w:r w:rsidR="003C22B5" w:rsidRPr="00590F75">
        <w:rPr>
          <w:rFonts w:ascii="EYInterstate Light" w:hAnsi="EYInterstate Light" w:cs="Arial"/>
          <w:kern w:val="28"/>
          <w:lang w:val="en-US"/>
        </w:rPr>
        <w:t xml:space="preserve">, including any changes in the </w:t>
      </w:r>
      <w:r w:rsidR="000349CD" w:rsidRPr="00590F75">
        <w:rPr>
          <w:rFonts w:ascii="EYInterstate Light" w:hAnsi="EYInterstate Light" w:cs="Arial"/>
          <w:kern w:val="28"/>
          <w:lang w:val="en-US"/>
        </w:rPr>
        <w:t xml:space="preserve">entity’s </w:t>
      </w:r>
      <w:r w:rsidR="003C22B5" w:rsidRPr="00590F75">
        <w:rPr>
          <w:rFonts w:ascii="EYInterstate Light" w:hAnsi="EYInterstate Light" w:cs="Arial"/>
          <w:kern w:val="28"/>
          <w:lang w:val="en-US"/>
        </w:rPr>
        <w:t>selection and application of accounting policies:</w:t>
      </w:r>
    </w:p>
    <w:tbl>
      <w:tblPr>
        <w:tblW w:w="8930"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5"/>
        <w:gridCol w:w="5915"/>
      </w:tblGrid>
      <w:tr w:rsidR="00044CC3" w:rsidRPr="0061791B" w14:paraId="225D1EA0" w14:textId="77777777" w:rsidTr="004D1766">
        <w:trPr>
          <w:trHeight w:val="228"/>
        </w:trPr>
        <w:tc>
          <w:tcPr>
            <w:tcW w:w="3015" w:type="dxa"/>
            <w:tcBorders>
              <w:top w:val="single" w:sz="4" w:space="0" w:color="auto"/>
              <w:bottom w:val="single" w:sz="4" w:space="0" w:color="auto"/>
            </w:tcBorders>
            <w:shd w:val="clear" w:color="auto" w:fill="E6E6E6"/>
          </w:tcPr>
          <w:p w14:paraId="546AF57A" w14:textId="77777777" w:rsidR="003C22B5" w:rsidRPr="00590F75" w:rsidRDefault="003C22B5" w:rsidP="004D1766">
            <w:pPr>
              <w:keepNext/>
              <w:keepLines/>
              <w:numPr>
                <w:ilvl w:val="12"/>
                <w:numId w:val="0"/>
              </w:numPr>
              <w:spacing w:before="60" w:after="60"/>
              <w:rPr>
                <w:rFonts w:ascii="EYInterstate Light" w:hAnsi="EYInterstate Light" w:cs="Arial"/>
                <w:b/>
                <w:bCs/>
              </w:rPr>
            </w:pPr>
            <w:r w:rsidRPr="00590F75">
              <w:rPr>
                <w:rFonts w:ascii="EYInterstate Light" w:hAnsi="EYInterstate Light" w:cs="Arial"/>
                <w:b/>
                <w:bCs/>
              </w:rPr>
              <w:t>Issue</w:t>
            </w:r>
          </w:p>
        </w:tc>
        <w:tc>
          <w:tcPr>
            <w:tcW w:w="5915" w:type="dxa"/>
            <w:tcBorders>
              <w:top w:val="single" w:sz="4" w:space="0" w:color="auto"/>
              <w:bottom w:val="single" w:sz="4" w:space="0" w:color="auto"/>
            </w:tcBorders>
            <w:shd w:val="clear" w:color="auto" w:fill="E6E6E6"/>
          </w:tcPr>
          <w:p w14:paraId="26583E5C" w14:textId="77777777" w:rsidR="003C22B5" w:rsidRPr="00590F75" w:rsidRDefault="003C22B5" w:rsidP="004D1766">
            <w:pPr>
              <w:keepNext/>
              <w:keepLines/>
              <w:numPr>
                <w:ilvl w:val="12"/>
                <w:numId w:val="0"/>
              </w:numPr>
              <w:spacing w:before="60" w:after="60"/>
              <w:rPr>
                <w:rFonts w:ascii="EYInterstate Light" w:hAnsi="EYInterstate Light" w:cs="Arial"/>
                <w:b/>
                <w:bCs/>
              </w:rPr>
            </w:pPr>
            <w:r w:rsidRPr="00590F75">
              <w:rPr>
                <w:rFonts w:ascii="EYInterstate Light" w:hAnsi="EYInterstate Light" w:cs="Arial"/>
                <w:b/>
                <w:bCs/>
              </w:rPr>
              <w:t>Plan to address the issue</w:t>
            </w:r>
          </w:p>
        </w:tc>
      </w:tr>
      <w:tr w:rsidR="00044CC3" w:rsidRPr="0061791B" w14:paraId="6B362C4F" w14:textId="77777777" w:rsidTr="00231E35">
        <w:trPr>
          <w:trHeight w:val="4787"/>
        </w:trPr>
        <w:tc>
          <w:tcPr>
            <w:tcW w:w="3015" w:type="dxa"/>
            <w:tcBorders>
              <w:top w:val="single" w:sz="4" w:space="0" w:color="auto"/>
            </w:tcBorders>
          </w:tcPr>
          <w:p w14:paraId="696C9360" w14:textId="77777777" w:rsidR="00A748D5" w:rsidRPr="00590F75" w:rsidRDefault="00A748D5" w:rsidP="00A748D5">
            <w:pPr>
              <w:overflowPunct/>
              <w:autoSpaceDE/>
              <w:autoSpaceDN/>
              <w:adjustRightInd/>
              <w:textAlignment w:val="auto"/>
              <w:rPr>
                <w:rFonts w:ascii="EYInterstate Light" w:hAnsi="EYInterstate Light" w:cs="Arial"/>
                <w:b/>
                <w:color w:val="FF0000"/>
                <w:lang w:val="nl-NL"/>
              </w:rPr>
            </w:pPr>
            <w:r w:rsidRPr="00590F75">
              <w:rPr>
                <w:rFonts w:ascii="EYInterstate Light" w:hAnsi="EYInterstate Light" w:cs="Arial"/>
                <w:b/>
                <w:color w:val="FF0000"/>
                <w:lang w:val="nl-NL"/>
              </w:rPr>
              <w:t>Improper Revenue Recognition</w:t>
            </w:r>
          </w:p>
          <w:p w14:paraId="1C1FE51E" w14:textId="7334231E" w:rsidR="00A748D5" w:rsidRPr="00590F75" w:rsidRDefault="00082A48" w:rsidP="00C71858">
            <w:pPr>
              <w:overflowPunct/>
              <w:autoSpaceDE/>
              <w:autoSpaceDN/>
              <w:adjustRightInd/>
              <w:textAlignment w:val="auto"/>
              <w:rPr>
                <w:rFonts w:ascii="EYInterstate Light" w:hAnsi="EYInterstate Light" w:cs="Arial"/>
                <w:color w:val="FF0000"/>
              </w:rPr>
            </w:pPr>
            <w:r w:rsidRPr="00590F75">
              <w:rPr>
                <w:rFonts w:ascii="EYInterstate Light" w:hAnsi="EYInterstate Light"/>
                <w:color w:val="FF0000"/>
              </w:rPr>
              <w:t>There is a risk of material misstatement due to fraud relating to revenue recognition</w:t>
            </w:r>
            <w:r w:rsidRPr="00590F75">
              <w:rPr>
                <w:rFonts w:ascii="EYInterstate Light" w:hAnsi="EYInterstate Light" w:cs="Arial"/>
                <w:color w:val="FF0000"/>
              </w:rPr>
              <w:t xml:space="preserve"> </w:t>
            </w:r>
            <w:r w:rsidR="00E76338" w:rsidRPr="00590F75">
              <w:rPr>
                <w:rFonts w:ascii="EYInterstate Light" w:hAnsi="EYInterstate Light"/>
                <w:color w:val="FF0000"/>
              </w:rPr>
              <w:t>from</w:t>
            </w:r>
            <w:r w:rsidRPr="00590F75">
              <w:rPr>
                <w:rFonts w:ascii="EYInterstate Light" w:hAnsi="EYInterstate Light"/>
                <w:color w:val="FF0000"/>
              </w:rPr>
              <w:t xml:space="preserve"> fraudulent financial reporting </w:t>
            </w:r>
            <w:r w:rsidR="00E76338" w:rsidRPr="00590F75">
              <w:rPr>
                <w:rFonts w:ascii="EYInterstate Light" w:hAnsi="EYInterstate Light"/>
                <w:color w:val="FF0000"/>
              </w:rPr>
              <w:t xml:space="preserve">by </w:t>
            </w:r>
            <w:r w:rsidRPr="00590F75">
              <w:rPr>
                <w:rFonts w:ascii="EYInterstate Light" w:hAnsi="EYInterstate Light"/>
                <w:color w:val="FF0000"/>
              </w:rPr>
              <w:t xml:space="preserve">overstatement of revenues (for example, through premature revenue recognition or recording fictitious revenues) or an understatement of revenues (for example, through improperly shifting revenues to a later period). </w:t>
            </w:r>
          </w:p>
        </w:tc>
        <w:tc>
          <w:tcPr>
            <w:tcW w:w="5915" w:type="dxa"/>
            <w:tcBorders>
              <w:top w:val="single" w:sz="4" w:space="0" w:color="auto"/>
            </w:tcBorders>
          </w:tcPr>
          <w:p w14:paraId="0EA57D01" w14:textId="77777777" w:rsidR="00A748D5" w:rsidRPr="00590F75" w:rsidRDefault="00A748D5" w:rsidP="00A748D5">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Focus Areas - We will focus on the gross margins across sales.</w:t>
            </w:r>
          </w:p>
          <w:p w14:paraId="7DB93F50" w14:textId="77777777" w:rsidR="00A748D5" w:rsidRPr="00590F75" w:rsidRDefault="00A748D5" w:rsidP="00A748D5">
            <w:pPr>
              <w:overflowPunct/>
              <w:autoSpaceDE/>
              <w:autoSpaceDN/>
              <w:adjustRightInd/>
              <w:textAlignment w:val="auto"/>
              <w:rPr>
                <w:rFonts w:ascii="EYInterstate Light" w:hAnsi="EYInterstate Light" w:cs="Arial"/>
                <w:color w:val="FF0000"/>
              </w:rPr>
            </w:pPr>
          </w:p>
          <w:p w14:paraId="46BEE9DB" w14:textId="77777777" w:rsidR="00A748D5" w:rsidRPr="00590F75" w:rsidRDefault="00A748D5" w:rsidP="00A748D5">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 xml:space="preserve">Walkthroughs - We will perform walkthroughs at local level over the reporting units revenue related process  </w:t>
            </w:r>
          </w:p>
          <w:p w14:paraId="251E51E6" w14:textId="77777777" w:rsidR="00A748D5" w:rsidRPr="00590F75" w:rsidRDefault="00A748D5" w:rsidP="00A748D5">
            <w:pPr>
              <w:overflowPunct/>
              <w:autoSpaceDE/>
              <w:autoSpaceDN/>
              <w:adjustRightInd/>
              <w:textAlignment w:val="auto"/>
              <w:rPr>
                <w:rFonts w:ascii="EYInterstate Light" w:hAnsi="EYInterstate Light" w:cs="Arial"/>
                <w:color w:val="FF0000"/>
              </w:rPr>
            </w:pPr>
          </w:p>
          <w:p w14:paraId="1738A825" w14:textId="3C7F1F81" w:rsidR="00A748D5" w:rsidRPr="00590F75" w:rsidRDefault="00A748D5" w:rsidP="00A748D5">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 xml:space="preserve">Control Testing - </w:t>
            </w:r>
            <w:r w:rsidR="00E76338" w:rsidRPr="00590F75">
              <w:rPr>
                <w:rFonts w:ascii="EYInterstate Light" w:hAnsi="EYInterstate Light"/>
                <w:color w:val="FF0000"/>
              </w:rPr>
              <w:t xml:space="preserve">For revenue transactions </w:t>
            </w:r>
            <w:r w:rsidR="008B57DC" w:rsidRPr="00590F75">
              <w:rPr>
                <w:rFonts w:ascii="EYInterstate Light" w:hAnsi="EYInterstate Light"/>
                <w:color w:val="FF0000"/>
              </w:rPr>
              <w:t xml:space="preserve">that </w:t>
            </w:r>
            <w:r w:rsidR="00E76338" w:rsidRPr="00590F75">
              <w:rPr>
                <w:rFonts w:ascii="EYInterstate Light" w:hAnsi="EYInterstate Light"/>
                <w:color w:val="FF0000"/>
              </w:rPr>
              <w:t>are electronically initiated, authorized, processed, and recorded,</w:t>
            </w:r>
            <w:r w:rsidR="008B57DC" w:rsidRPr="00590F75">
              <w:rPr>
                <w:rFonts w:ascii="EYInterstate Light" w:hAnsi="EYInterstate Light"/>
                <w:color w:val="FF0000"/>
              </w:rPr>
              <w:t xml:space="preserve"> we will</w:t>
            </w:r>
            <w:r w:rsidR="00E76338" w:rsidRPr="00590F75">
              <w:rPr>
                <w:rFonts w:ascii="EYInterstate Light" w:hAnsi="EYInterstate Light"/>
                <w:color w:val="FF0000"/>
              </w:rPr>
              <w:t xml:space="preserve"> test controls to determine whether they provide assurance that recorded revenue transactions occurred and are properly recorded.</w:t>
            </w:r>
          </w:p>
          <w:p w14:paraId="739740C5" w14:textId="77777777" w:rsidR="00A748D5" w:rsidRPr="00590F75" w:rsidRDefault="00A748D5" w:rsidP="00A748D5">
            <w:pPr>
              <w:overflowPunct/>
              <w:autoSpaceDE/>
              <w:autoSpaceDN/>
              <w:adjustRightInd/>
              <w:textAlignment w:val="auto"/>
              <w:rPr>
                <w:rFonts w:ascii="EYInterstate Light" w:hAnsi="EYInterstate Light" w:cs="Arial"/>
                <w:color w:val="FF0000"/>
              </w:rPr>
            </w:pPr>
          </w:p>
          <w:p w14:paraId="0C9CC1A7" w14:textId="73E861AA" w:rsidR="00A748D5" w:rsidRPr="00590F75" w:rsidRDefault="00A748D5" w:rsidP="00A748D5">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Meetings with Management - We will conduct regular meetings with the Company's executive management to discuss significant contracts, related accounting issues and unusual fluctuations within the financial statements</w:t>
            </w:r>
            <w:r w:rsidR="00E76338" w:rsidRPr="00590F75">
              <w:rPr>
                <w:rFonts w:ascii="EYInterstate Light" w:hAnsi="EYInterstate Light" w:cs="Arial"/>
                <w:color w:val="FF0000"/>
              </w:rPr>
              <w:t xml:space="preserve">. We will further </w:t>
            </w:r>
            <w:r w:rsidR="00E76338" w:rsidRPr="00590F75">
              <w:rPr>
                <w:rFonts w:ascii="EYInterstate Light" w:hAnsi="EYInterstate Light"/>
                <w:color w:val="FF0000"/>
              </w:rPr>
              <w:t>inquire the entity's sales and marketing personnel or in-house legal counsel regarding sales or shipments near the end of the period and their knowledge of any unusual terms or conditions associated with these transactions.</w:t>
            </w:r>
            <w:r w:rsidRPr="00590F75">
              <w:rPr>
                <w:rFonts w:ascii="EYInterstate Light" w:hAnsi="EYInterstate Light" w:cs="Arial"/>
                <w:color w:val="FF0000"/>
              </w:rPr>
              <w:t xml:space="preserve"> </w:t>
            </w:r>
          </w:p>
          <w:p w14:paraId="74BDCF59" w14:textId="77777777" w:rsidR="00A748D5" w:rsidRPr="00590F75" w:rsidRDefault="00A748D5" w:rsidP="00A748D5">
            <w:pPr>
              <w:overflowPunct/>
              <w:autoSpaceDE/>
              <w:autoSpaceDN/>
              <w:adjustRightInd/>
              <w:textAlignment w:val="auto"/>
              <w:rPr>
                <w:rFonts w:ascii="EYInterstate Light" w:hAnsi="EYInterstate Light" w:cs="Arial"/>
                <w:color w:val="FF0000"/>
              </w:rPr>
            </w:pPr>
          </w:p>
          <w:p w14:paraId="30C88590" w14:textId="34F7B3BD" w:rsidR="00A748D5" w:rsidRPr="00590F75" w:rsidRDefault="00A748D5" w:rsidP="00A748D5">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 xml:space="preserve">Analytical Review Procedures - We will perform analytical review procedures at various levels within the organization in order to identify any unusual fluctuations within the financial </w:t>
            </w:r>
            <w:r w:rsidRPr="00590F75">
              <w:rPr>
                <w:rFonts w:ascii="EYInterstate Light" w:hAnsi="EYInterstate Light" w:cs="Arial"/>
                <w:color w:val="FF0000"/>
              </w:rPr>
              <w:lastRenderedPageBreak/>
              <w:t>statements</w:t>
            </w:r>
            <w:r w:rsidR="00BE0A2B" w:rsidRPr="00590F75">
              <w:rPr>
                <w:rFonts w:ascii="EYInterstate Light" w:hAnsi="EYInterstate Light" w:cs="Arial"/>
                <w:color w:val="FF0000"/>
              </w:rPr>
              <w:t xml:space="preserve"> relating to revenue using disaggregated data, for example, comparing revenue reported by month and by product line.</w:t>
            </w:r>
          </w:p>
          <w:p w14:paraId="17B8C573" w14:textId="77777777" w:rsidR="00A748D5" w:rsidRPr="00590F75" w:rsidRDefault="00A748D5" w:rsidP="00231E35">
            <w:pPr>
              <w:overflowPunct/>
              <w:autoSpaceDE/>
              <w:autoSpaceDN/>
              <w:adjustRightInd/>
              <w:jc w:val="center"/>
              <w:textAlignment w:val="auto"/>
              <w:rPr>
                <w:rFonts w:ascii="EYInterstate Light" w:hAnsi="EYInterstate Light" w:cs="Arial"/>
                <w:color w:val="FF0000"/>
              </w:rPr>
            </w:pPr>
          </w:p>
          <w:p w14:paraId="267B81FA" w14:textId="69160E0A" w:rsidR="00E76338" w:rsidRPr="00590F75" w:rsidRDefault="00A748D5" w:rsidP="002838EE">
            <w:pPr>
              <w:keepNext/>
              <w:keepLines/>
              <w:numPr>
                <w:ilvl w:val="12"/>
                <w:numId w:val="0"/>
              </w:numPr>
              <w:rPr>
                <w:rFonts w:ascii="EYInterstate Light" w:hAnsi="EYInterstate Light" w:cs="Arial"/>
                <w:color w:val="FF0000"/>
              </w:rPr>
            </w:pPr>
            <w:r w:rsidRPr="00590F75">
              <w:rPr>
                <w:rFonts w:ascii="EYInterstate Light" w:hAnsi="EYInterstate Light" w:cs="Arial"/>
                <w:color w:val="FF0000"/>
              </w:rPr>
              <w:t>Primary Substantive Procedure</w:t>
            </w:r>
            <w:r w:rsidR="008B57DC" w:rsidRPr="00590F75">
              <w:rPr>
                <w:rFonts w:ascii="EYInterstate Light" w:hAnsi="EYInterstate Light" w:cs="Arial"/>
                <w:color w:val="FF0000"/>
              </w:rPr>
              <w:t>s</w:t>
            </w:r>
            <w:r w:rsidRPr="00590F75">
              <w:rPr>
                <w:rFonts w:ascii="EYInterstate Light" w:hAnsi="EYInterstate Light" w:cs="Arial"/>
                <w:color w:val="FF0000"/>
              </w:rPr>
              <w:t xml:space="preserve"> - We will ensure revenue is properly accounted for as per the generally accepted accounting principle.</w:t>
            </w:r>
            <w:r w:rsidR="00D81219" w:rsidRPr="00590F75">
              <w:rPr>
                <w:rFonts w:ascii="EYInterstate Light" w:hAnsi="EYInterstate Light" w:cs="Arial"/>
                <w:color w:val="FF0000"/>
              </w:rPr>
              <w:t xml:space="preserve"> We will perform </w:t>
            </w:r>
            <w:r w:rsidR="00BE0A2B" w:rsidRPr="00590F75">
              <w:rPr>
                <w:rFonts w:ascii="EYInterstate Light" w:hAnsi="EYInterstate Light" w:cs="Arial"/>
                <w:color w:val="FF0000"/>
              </w:rPr>
              <w:t>s</w:t>
            </w:r>
            <w:r w:rsidR="00D81219" w:rsidRPr="00590F75">
              <w:rPr>
                <w:rFonts w:ascii="EYInterstate Light" w:hAnsi="EYInterstate Light" w:cs="Arial"/>
                <w:color w:val="FF0000"/>
              </w:rPr>
              <w:t>ubstantive procedures</w:t>
            </w:r>
            <w:r w:rsidR="008B57DC" w:rsidRPr="00590F75">
              <w:rPr>
                <w:rFonts w:ascii="EYInterstate Light" w:hAnsi="EYInterstate Light" w:cs="Arial"/>
                <w:color w:val="FF0000"/>
              </w:rPr>
              <w:t>, including all relevant PSPs,</w:t>
            </w:r>
            <w:r w:rsidR="00D81219" w:rsidRPr="00590F75">
              <w:rPr>
                <w:rFonts w:ascii="EYInterstate Light" w:hAnsi="EYInterstate Light" w:cs="Arial"/>
                <w:color w:val="FF0000"/>
              </w:rPr>
              <w:t xml:space="preserve"> such as cutoff, testing of key </w:t>
            </w:r>
            <w:r w:rsidR="008B57DC" w:rsidRPr="00590F75">
              <w:rPr>
                <w:rFonts w:ascii="EYInterstate Light" w:hAnsi="EYInterstate Light" w:cs="Arial"/>
                <w:color w:val="FF0000"/>
              </w:rPr>
              <w:t xml:space="preserve">items </w:t>
            </w:r>
            <w:r w:rsidR="00D81219" w:rsidRPr="00590F75">
              <w:rPr>
                <w:rFonts w:ascii="EYInterstate Light" w:hAnsi="EYInterstate Light" w:cs="Arial"/>
                <w:color w:val="FF0000"/>
              </w:rPr>
              <w:t>and representative sample</w:t>
            </w:r>
            <w:r w:rsidR="008B57DC" w:rsidRPr="00590F75">
              <w:rPr>
                <w:rFonts w:ascii="EYInterstate Light" w:hAnsi="EYInterstate Light" w:cs="Arial"/>
                <w:color w:val="FF0000"/>
              </w:rPr>
              <w:t>s</w:t>
            </w:r>
            <w:r w:rsidR="00D81219" w:rsidRPr="00590F75">
              <w:rPr>
                <w:rFonts w:ascii="EYInterstate Light" w:hAnsi="EYInterstate Light" w:cs="Arial"/>
                <w:color w:val="FF0000"/>
              </w:rPr>
              <w:t xml:space="preserve"> </w:t>
            </w:r>
            <w:r w:rsidR="00BE0A2B" w:rsidRPr="00590F75">
              <w:rPr>
                <w:rFonts w:ascii="EYInterstate Light" w:hAnsi="EYInterstate Light" w:cs="Arial"/>
                <w:color w:val="FF0000"/>
              </w:rPr>
              <w:t>and perform other s</w:t>
            </w:r>
            <w:r w:rsidR="00D81219" w:rsidRPr="00590F75">
              <w:rPr>
                <w:rFonts w:ascii="EYInterstate Light" w:hAnsi="EYInterstate Light" w:cs="Arial"/>
                <w:color w:val="FF0000"/>
              </w:rPr>
              <w:t>ubstantive analytical procedures</w:t>
            </w:r>
            <w:r w:rsidR="00E76338" w:rsidRPr="00590F75">
              <w:rPr>
                <w:rFonts w:ascii="EYInterstate Light" w:hAnsi="EYInterstate Light" w:cs="Arial"/>
                <w:color w:val="FF0000"/>
              </w:rPr>
              <w:t xml:space="preserve"> </w:t>
            </w:r>
            <w:r w:rsidR="008B57DC" w:rsidRPr="00590F75">
              <w:rPr>
                <w:rFonts w:ascii="EYInterstate Light" w:hAnsi="EYInterstate Light" w:cs="Arial"/>
                <w:color w:val="FF0000"/>
              </w:rPr>
              <w:t>over the activity recorded for revenue throughout the audit period</w:t>
            </w:r>
            <w:r w:rsidR="00BE0A2B" w:rsidRPr="00590F75">
              <w:rPr>
                <w:rFonts w:ascii="EYInterstate Light" w:hAnsi="EYInterstate Light" w:cs="Arial"/>
                <w:color w:val="FF0000"/>
              </w:rPr>
              <w:t>.</w:t>
            </w:r>
          </w:p>
        </w:tc>
      </w:tr>
      <w:tr w:rsidR="00C10C7A" w:rsidRPr="0061791B" w14:paraId="14D58441" w14:textId="77777777" w:rsidTr="004D1766">
        <w:trPr>
          <w:trHeight w:val="228"/>
        </w:trPr>
        <w:tc>
          <w:tcPr>
            <w:tcW w:w="3015" w:type="dxa"/>
            <w:tcBorders>
              <w:top w:val="single" w:sz="4" w:space="0" w:color="auto"/>
            </w:tcBorders>
          </w:tcPr>
          <w:p w14:paraId="184EC066" w14:textId="77777777" w:rsidR="00C10C7A" w:rsidRPr="00590F75" w:rsidRDefault="00C10C7A" w:rsidP="00A748D5">
            <w:pPr>
              <w:overflowPunct/>
              <w:autoSpaceDE/>
              <w:autoSpaceDN/>
              <w:adjustRightInd/>
              <w:textAlignment w:val="auto"/>
              <w:rPr>
                <w:rFonts w:ascii="EYInterstate Light" w:hAnsi="EYInterstate Light" w:cs="Arial"/>
                <w:b/>
                <w:lang w:val="nl-NL"/>
              </w:rPr>
            </w:pPr>
          </w:p>
        </w:tc>
        <w:tc>
          <w:tcPr>
            <w:tcW w:w="5915" w:type="dxa"/>
            <w:tcBorders>
              <w:top w:val="single" w:sz="4" w:space="0" w:color="auto"/>
            </w:tcBorders>
          </w:tcPr>
          <w:p w14:paraId="2037B989" w14:textId="77777777" w:rsidR="00C10C7A" w:rsidRPr="00590F75" w:rsidRDefault="00C10C7A" w:rsidP="00A748D5">
            <w:pPr>
              <w:overflowPunct/>
              <w:autoSpaceDE/>
              <w:autoSpaceDN/>
              <w:adjustRightInd/>
              <w:textAlignment w:val="auto"/>
              <w:rPr>
                <w:rFonts w:ascii="EYInterstate Light" w:hAnsi="EYInterstate Light" w:cs="Arial"/>
              </w:rPr>
            </w:pPr>
          </w:p>
        </w:tc>
      </w:tr>
      <w:tr w:rsidR="00044CC3" w:rsidRPr="0061791B" w14:paraId="1CC345FC" w14:textId="77777777" w:rsidTr="004D1766">
        <w:trPr>
          <w:trHeight w:val="228"/>
        </w:trPr>
        <w:tc>
          <w:tcPr>
            <w:tcW w:w="3015" w:type="dxa"/>
          </w:tcPr>
          <w:p w14:paraId="5E3F7007" w14:textId="77777777" w:rsidR="003C22B5" w:rsidRPr="00590F75" w:rsidRDefault="00C10C7A" w:rsidP="004D1766">
            <w:pPr>
              <w:numPr>
                <w:ilvl w:val="12"/>
                <w:numId w:val="0"/>
              </w:numPr>
              <w:rPr>
                <w:rFonts w:ascii="EYInterstate Light" w:hAnsi="EYInterstate Light" w:cs="Arial"/>
                <w:b/>
                <w:color w:val="FF0000"/>
                <w:lang w:val="nl-NL"/>
              </w:rPr>
            </w:pPr>
            <w:r w:rsidRPr="00590F75">
              <w:rPr>
                <w:rFonts w:ascii="EYInterstate Light" w:hAnsi="EYInterstate Light" w:cs="Arial"/>
                <w:b/>
                <w:color w:val="FF0000"/>
                <w:lang w:val="nl-NL"/>
              </w:rPr>
              <w:t>Intercompany transactions</w:t>
            </w:r>
          </w:p>
          <w:p w14:paraId="42B9A225" w14:textId="0E258B93" w:rsidR="00C10C7A" w:rsidRPr="00590F75" w:rsidRDefault="00CD7557" w:rsidP="00C10C7A">
            <w:pPr>
              <w:rPr>
                <w:rFonts w:ascii="EYInterstate Light" w:hAnsi="EYInterstate Light" w:cs="Arial"/>
                <w:color w:val="FF0000"/>
              </w:rPr>
            </w:pPr>
            <w:r w:rsidRPr="00590F75">
              <w:rPr>
                <w:rFonts w:ascii="EYInterstate Light" w:hAnsi="EYInterstate Light" w:cs="Arial"/>
                <w:color w:val="FF0000"/>
              </w:rPr>
              <w:t>The Company processes a significant number of routine intercompany transactions on a monthly basis.</w:t>
            </w:r>
            <w:r w:rsidR="00822ADC" w:rsidRPr="00590F75">
              <w:rPr>
                <w:rFonts w:ascii="EYInterstate Light" w:hAnsi="EYInterstate Light" w:cs="Arial"/>
                <w:color w:val="FF0000"/>
              </w:rPr>
              <w:t xml:space="preserve"> Inadequate reporting of intercompany balances and transactions may result in misleading financial statements. </w:t>
            </w:r>
          </w:p>
          <w:p w14:paraId="668E4AF8" w14:textId="77777777" w:rsidR="00C10C7A" w:rsidRPr="00590F75" w:rsidRDefault="00C10C7A" w:rsidP="004D1766">
            <w:pPr>
              <w:numPr>
                <w:ilvl w:val="12"/>
                <w:numId w:val="0"/>
              </w:numPr>
              <w:rPr>
                <w:rFonts w:ascii="EYInterstate Light" w:hAnsi="EYInterstate Light" w:cs="Arial"/>
                <w:color w:val="FF0000"/>
              </w:rPr>
            </w:pPr>
          </w:p>
        </w:tc>
        <w:tc>
          <w:tcPr>
            <w:tcW w:w="5915" w:type="dxa"/>
          </w:tcPr>
          <w:p w14:paraId="7BDEEAA6" w14:textId="77777777" w:rsidR="00C10C7A" w:rsidRPr="00590F75" w:rsidRDefault="00C10C7A" w:rsidP="00C10C7A">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 xml:space="preserve">Controls Testing – We have included in our assessment of principal evidence those processes that are considered to be high risk, such as the financial statement close process. </w:t>
            </w:r>
          </w:p>
          <w:p w14:paraId="31DCEB5A" w14:textId="77777777" w:rsidR="00C10C7A" w:rsidRPr="00590F75" w:rsidRDefault="00C10C7A" w:rsidP="00C10C7A">
            <w:pPr>
              <w:overflowPunct/>
              <w:autoSpaceDE/>
              <w:autoSpaceDN/>
              <w:adjustRightInd/>
              <w:textAlignment w:val="auto"/>
              <w:rPr>
                <w:rFonts w:ascii="EYInterstate Light" w:hAnsi="EYInterstate Light" w:cs="Arial"/>
                <w:color w:val="FF0000"/>
              </w:rPr>
            </w:pPr>
          </w:p>
          <w:p w14:paraId="033D97B8" w14:textId="77777777" w:rsidR="00C10C7A" w:rsidRPr="00590F75" w:rsidRDefault="00C10C7A" w:rsidP="00C10C7A">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We have included specific audit procedures in our audit programs for intercompany accounts to ensure that the control is operating effectively, such as:</w:t>
            </w:r>
          </w:p>
          <w:p w14:paraId="6CF20DE9" w14:textId="77777777" w:rsidR="00C10C7A" w:rsidRPr="00590F75" w:rsidRDefault="00C10C7A" w:rsidP="00C10C7A">
            <w:pPr>
              <w:overflowPunct/>
              <w:autoSpaceDE/>
              <w:autoSpaceDN/>
              <w:adjustRightInd/>
              <w:textAlignment w:val="auto"/>
              <w:rPr>
                <w:rFonts w:ascii="EYInterstate Light" w:hAnsi="EYInterstate Light" w:cs="Arial"/>
                <w:color w:val="FF0000"/>
              </w:rPr>
            </w:pPr>
          </w:p>
          <w:p w14:paraId="1D0C99F6" w14:textId="77777777" w:rsidR="00C10C7A" w:rsidRPr="00590F75" w:rsidRDefault="00C10C7A" w:rsidP="00C10C7A">
            <w:pPr>
              <w:overflowPunct/>
              <w:autoSpaceDE/>
              <w:autoSpaceDN/>
              <w:adjustRightInd/>
              <w:ind w:left="704" w:hanging="704"/>
              <w:textAlignment w:val="auto"/>
              <w:rPr>
                <w:rFonts w:ascii="EYInterstate Light" w:hAnsi="EYInterstate Light" w:cs="Arial"/>
                <w:color w:val="FF0000"/>
              </w:rPr>
            </w:pPr>
            <w:r w:rsidRPr="00590F75">
              <w:rPr>
                <w:rFonts w:ascii="EYInterstate Light" w:hAnsi="EYInterstate Light" w:cs="Arial"/>
                <w:color w:val="FF0000"/>
              </w:rPr>
              <w:t>a)</w:t>
            </w:r>
            <w:r w:rsidRPr="00590F75">
              <w:rPr>
                <w:rFonts w:ascii="EYInterstate Light" w:hAnsi="EYInterstate Light" w:cs="Arial"/>
                <w:color w:val="FF0000"/>
              </w:rPr>
              <w:tab/>
              <w:t xml:space="preserve">We will obtain third party confirmations for all related party balances and inquire for any variances between the confirmation received and the </w:t>
            </w:r>
            <w:r w:rsidR="00E3285C" w:rsidRPr="00590F75">
              <w:rPr>
                <w:rFonts w:ascii="EYInterstate Light" w:hAnsi="EYInterstate Light" w:cs="Arial"/>
                <w:color w:val="FF0000"/>
              </w:rPr>
              <w:t>trial balance amount</w:t>
            </w:r>
            <w:r w:rsidRPr="00590F75">
              <w:rPr>
                <w:rFonts w:ascii="EYInterstate Light" w:hAnsi="EYInterstate Light" w:cs="Arial"/>
                <w:color w:val="FF0000"/>
              </w:rPr>
              <w:t>.</w:t>
            </w:r>
          </w:p>
          <w:p w14:paraId="077B3595" w14:textId="77777777" w:rsidR="003C22B5" w:rsidRPr="00590F75" w:rsidRDefault="00E3285C" w:rsidP="00C10C7A">
            <w:pPr>
              <w:numPr>
                <w:ilvl w:val="12"/>
                <w:numId w:val="0"/>
              </w:numPr>
              <w:rPr>
                <w:rFonts w:ascii="EYInterstate Light" w:hAnsi="EYInterstate Light" w:cs="Arial"/>
                <w:color w:val="FF0000"/>
              </w:rPr>
            </w:pPr>
            <w:r w:rsidRPr="00590F75">
              <w:rPr>
                <w:rFonts w:ascii="EYInterstate Light" w:hAnsi="EYInterstate Light" w:cs="Arial"/>
                <w:color w:val="FF0000"/>
              </w:rPr>
              <w:t>b)</w:t>
            </w:r>
            <w:r w:rsidR="00C10C7A" w:rsidRPr="00590F75">
              <w:rPr>
                <w:rFonts w:ascii="EYInterstate Light" w:hAnsi="EYInterstate Light" w:cs="Arial"/>
                <w:color w:val="FF0000"/>
              </w:rPr>
              <w:tab/>
              <w:t>We will verify the same with the correspondence and supporting documents for material amounts.</w:t>
            </w:r>
          </w:p>
        </w:tc>
      </w:tr>
      <w:tr w:rsidR="004577B9" w:rsidRPr="0061791B" w14:paraId="1F08C788" w14:textId="77777777" w:rsidTr="004D1766">
        <w:trPr>
          <w:trHeight w:val="228"/>
        </w:trPr>
        <w:tc>
          <w:tcPr>
            <w:tcW w:w="3015" w:type="dxa"/>
          </w:tcPr>
          <w:p w14:paraId="0A609883" w14:textId="77777777" w:rsidR="004577B9" w:rsidRPr="00590F75" w:rsidRDefault="004577B9" w:rsidP="004D1766">
            <w:pPr>
              <w:numPr>
                <w:ilvl w:val="12"/>
                <w:numId w:val="0"/>
              </w:numPr>
              <w:rPr>
                <w:rFonts w:ascii="EYInterstate Light" w:hAnsi="EYInterstate Light" w:cs="Arial"/>
                <w:b/>
                <w:lang w:val="nl-NL"/>
              </w:rPr>
            </w:pPr>
          </w:p>
        </w:tc>
        <w:tc>
          <w:tcPr>
            <w:tcW w:w="5915" w:type="dxa"/>
          </w:tcPr>
          <w:p w14:paraId="36C78367" w14:textId="77777777" w:rsidR="004577B9" w:rsidRPr="00590F75" w:rsidRDefault="004577B9" w:rsidP="00C10C7A">
            <w:pPr>
              <w:overflowPunct/>
              <w:autoSpaceDE/>
              <w:autoSpaceDN/>
              <w:adjustRightInd/>
              <w:textAlignment w:val="auto"/>
              <w:rPr>
                <w:rFonts w:ascii="EYInterstate Light" w:hAnsi="EYInterstate Light" w:cs="Arial"/>
              </w:rPr>
            </w:pPr>
          </w:p>
        </w:tc>
      </w:tr>
      <w:tr w:rsidR="004577B9" w:rsidRPr="0061791B" w14:paraId="13AA0846" w14:textId="77777777" w:rsidTr="004D1766">
        <w:trPr>
          <w:trHeight w:val="228"/>
        </w:trPr>
        <w:tc>
          <w:tcPr>
            <w:tcW w:w="3015" w:type="dxa"/>
          </w:tcPr>
          <w:p w14:paraId="2EDB8054" w14:textId="77777777" w:rsidR="004577B9" w:rsidRPr="00590F75" w:rsidRDefault="004577B9" w:rsidP="00996885">
            <w:pPr>
              <w:rPr>
                <w:rFonts w:ascii="EYInterstate Light" w:hAnsi="EYInterstate Light" w:cs="Arial"/>
                <w:b/>
                <w:color w:val="FF0000"/>
                <w:lang w:val="nl-NL"/>
              </w:rPr>
            </w:pPr>
            <w:r w:rsidRPr="00590F75">
              <w:rPr>
                <w:rFonts w:ascii="EYInterstate Light" w:hAnsi="EYInterstate Light" w:cs="Arial"/>
                <w:b/>
                <w:color w:val="FF0000"/>
                <w:lang w:val="nl-NL"/>
              </w:rPr>
              <w:t>Fixed assets</w:t>
            </w:r>
          </w:p>
          <w:p w14:paraId="35D6DAC7" w14:textId="25F184E1" w:rsidR="0005302B" w:rsidRPr="00590F75" w:rsidRDefault="00822ADC">
            <w:pPr>
              <w:rPr>
                <w:rFonts w:ascii="EYInterstate Light" w:hAnsi="EYInterstate Light" w:cs="Arial"/>
                <w:color w:val="FF0000"/>
              </w:rPr>
            </w:pPr>
            <w:r w:rsidRPr="00590F75">
              <w:rPr>
                <w:rFonts w:ascii="EYInterstate Light" w:hAnsi="EYInterstate Light" w:cs="Arial"/>
                <w:color w:val="FF0000"/>
              </w:rPr>
              <w:t>The Company has significant additions during the period and i</w:t>
            </w:r>
            <w:r w:rsidR="003153B0" w:rsidRPr="00590F75">
              <w:rPr>
                <w:rFonts w:ascii="EYInterstate Light" w:hAnsi="EYInterstate Light" w:cs="Arial"/>
                <w:color w:val="FF0000"/>
              </w:rPr>
              <w:t xml:space="preserve">tems </w:t>
            </w:r>
            <w:r w:rsidRPr="00590F75">
              <w:rPr>
                <w:rFonts w:ascii="EYInterstate Light" w:hAnsi="EYInterstate Light" w:cs="Arial"/>
                <w:color w:val="FF0000"/>
              </w:rPr>
              <w:t xml:space="preserve">may have </w:t>
            </w:r>
            <w:r w:rsidR="003907DF" w:rsidRPr="00590F75">
              <w:rPr>
                <w:rFonts w:ascii="EYInterstate Light" w:hAnsi="EYInterstate Light" w:cs="Arial"/>
                <w:color w:val="FF0000"/>
              </w:rPr>
              <w:t xml:space="preserve">been </w:t>
            </w:r>
            <w:r w:rsidR="003153B0" w:rsidRPr="00590F75">
              <w:rPr>
                <w:rFonts w:ascii="EYInterstate Light" w:hAnsi="EYInterstate Light" w:cs="Arial"/>
                <w:color w:val="FF0000"/>
              </w:rPr>
              <w:t>inappropriately being capitalized.</w:t>
            </w:r>
          </w:p>
        </w:tc>
        <w:tc>
          <w:tcPr>
            <w:tcW w:w="5915" w:type="dxa"/>
          </w:tcPr>
          <w:p w14:paraId="0E93C9FB" w14:textId="77777777" w:rsidR="0005302B" w:rsidRPr="00590F75" w:rsidRDefault="0005302B" w:rsidP="0005302B">
            <w:pPr>
              <w:overflowPunct/>
              <w:autoSpaceDE/>
              <w:autoSpaceDN/>
              <w:adjustRightInd/>
              <w:textAlignment w:val="auto"/>
              <w:rPr>
                <w:rFonts w:ascii="EYInterstate Light" w:hAnsi="EYInterstate Light" w:cs="Arial"/>
                <w:color w:val="FF0000"/>
              </w:rPr>
            </w:pPr>
          </w:p>
          <w:p w14:paraId="632AACA7" w14:textId="0DB6D54C" w:rsidR="002838EE" w:rsidRPr="00590F75" w:rsidRDefault="002838EE" w:rsidP="0005302B">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Controls testing – As we have identified a higher inherent risk for the proper capitalization of fixed asset additions, we will select an appropriate sample for transaction testing to address the risk identified.</w:t>
            </w:r>
          </w:p>
          <w:p w14:paraId="3EE1775F" w14:textId="77777777" w:rsidR="002838EE" w:rsidRPr="00590F75" w:rsidRDefault="002838EE" w:rsidP="0005302B">
            <w:pPr>
              <w:overflowPunct/>
              <w:autoSpaceDE/>
              <w:autoSpaceDN/>
              <w:adjustRightInd/>
              <w:textAlignment w:val="auto"/>
              <w:rPr>
                <w:rFonts w:ascii="EYInterstate Light" w:hAnsi="EYInterstate Light" w:cs="Arial"/>
                <w:color w:val="FF0000"/>
              </w:rPr>
            </w:pPr>
          </w:p>
          <w:p w14:paraId="56B852D0" w14:textId="77777777" w:rsidR="0005302B" w:rsidRPr="00590F75" w:rsidRDefault="0005302B" w:rsidP="0005302B">
            <w:pPr>
              <w:overflowPunct/>
              <w:autoSpaceDE/>
              <w:autoSpaceDN/>
              <w:adjustRightInd/>
              <w:textAlignment w:val="auto"/>
              <w:rPr>
                <w:rFonts w:ascii="EYInterstate Light" w:hAnsi="EYInterstate Light" w:cs="Arial"/>
                <w:color w:val="FF0000"/>
              </w:rPr>
            </w:pPr>
            <w:r w:rsidRPr="00590F75">
              <w:rPr>
                <w:rFonts w:ascii="EYInterstate Light" w:hAnsi="EYInterstate Light" w:cs="Arial"/>
                <w:color w:val="FF0000"/>
              </w:rPr>
              <w:t xml:space="preserve">We have included specific audit procedures in our audit programs for fixed asset addition testing to ensure that the fixed assets are appropriately capitalized </w:t>
            </w:r>
            <w:r w:rsidR="00C1057F" w:rsidRPr="00590F75">
              <w:rPr>
                <w:rFonts w:ascii="EYInterstate Light" w:hAnsi="EYInterstate Light" w:cs="Arial"/>
                <w:color w:val="FF0000"/>
              </w:rPr>
              <w:t xml:space="preserve">and are recorded </w:t>
            </w:r>
            <w:r w:rsidRPr="00590F75">
              <w:rPr>
                <w:rFonts w:ascii="EYInterstate Light" w:hAnsi="EYInterstate Light" w:cs="Arial"/>
                <w:color w:val="FF0000"/>
              </w:rPr>
              <w:t>as per the accounting treatment.</w:t>
            </w:r>
          </w:p>
          <w:p w14:paraId="784DCAFA" w14:textId="77777777" w:rsidR="004577B9" w:rsidRPr="00590F75" w:rsidRDefault="004577B9" w:rsidP="0005302B">
            <w:pPr>
              <w:numPr>
                <w:ilvl w:val="12"/>
                <w:numId w:val="0"/>
              </w:numPr>
              <w:rPr>
                <w:rFonts w:ascii="EYInterstate Light" w:hAnsi="EYInterstate Light" w:cs="Arial"/>
                <w:color w:val="FF0000"/>
              </w:rPr>
            </w:pPr>
          </w:p>
          <w:p w14:paraId="5B70DBB8" w14:textId="77777777" w:rsidR="00E547D5" w:rsidRPr="00590F75" w:rsidRDefault="00E547D5" w:rsidP="0005302B">
            <w:pPr>
              <w:numPr>
                <w:ilvl w:val="12"/>
                <w:numId w:val="0"/>
              </w:numPr>
              <w:rPr>
                <w:rFonts w:ascii="EYInterstate Light" w:hAnsi="EYInterstate Light" w:cs="Arial"/>
                <w:color w:val="FF0000"/>
              </w:rPr>
            </w:pPr>
          </w:p>
        </w:tc>
      </w:tr>
      <w:tr w:rsidR="004577B9" w:rsidRPr="0061791B" w14:paraId="54718028" w14:textId="77777777" w:rsidTr="004D1766">
        <w:trPr>
          <w:trHeight w:val="228"/>
        </w:trPr>
        <w:tc>
          <w:tcPr>
            <w:tcW w:w="3015" w:type="dxa"/>
            <w:tcBorders>
              <w:bottom w:val="single" w:sz="4" w:space="0" w:color="auto"/>
            </w:tcBorders>
          </w:tcPr>
          <w:p w14:paraId="7D0C2484" w14:textId="6AAD553F" w:rsidR="004577B9" w:rsidRPr="00590F75" w:rsidRDefault="004577B9" w:rsidP="004577B9">
            <w:pPr>
              <w:numPr>
                <w:ilvl w:val="12"/>
                <w:numId w:val="0"/>
              </w:numPr>
              <w:rPr>
                <w:rFonts w:ascii="EYInterstate Light" w:hAnsi="EYInterstate Light" w:cs="Arial"/>
              </w:rPr>
            </w:pPr>
          </w:p>
        </w:tc>
        <w:tc>
          <w:tcPr>
            <w:tcW w:w="5915" w:type="dxa"/>
            <w:tcBorders>
              <w:bottom w:val="single" w:sz="4" w:space="0" w:color="auto"/>
            </w:tcBorders>
          </w:tcPr>
          <w:p w14:paraId="55E1D9E8" w14:textId="77777777" w:rsidR="004577B9" w:rsidRPr="00590F75" w:rsidRDefault="004577B9" w:rsidP="004577B9">
            <w:pPr>
              <w:numPr>
                <w:ilvl w:val="12"/>
                <w:numId w:val="0"/>
              </w:numPr>
              <w:rPr>
                <w:rFonts w:ascii="EYInterstate Light" w:hAnsi="EYInterstate Light" w:cs="Arial"/>
              </w:rPr>
            </w:pPr>
          </w:p>
        </w:tc>
      </w:tr>
    </w:tbl>
    <w:p w14:paraId="214E676F" w14:textId="77777777" w:rsidR="000349CD" w:rsidRPr="00590F75" w:rsidRDefault="00662B5F" w:rsidP="000349CD">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Accounting estimates</w:t>
      </w:r>
      <w:r w:rsidR="007F3D32" w:rsidRPr="00590F75">
        <w:rPr>
          <w:rFonts w:ascii="EYInterstate Light" w:hAnsi="EYInterstate Light" w:cs="Arial"/>
        </w:rPr>
        <w:t xml:space="preserve"> to be recognized or disclosed in the financial statements</w:t>
      </w:r>
    </w:p>
    <w:p w14:paraId="57E2CC30" w14:textId="3D836D00" w:rsidR="000349CD" w:rsidRPr="00590F75" w:rsidRDefault="00662B5F" w:rsidP="000349CD">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kern w:val="28"/>
          <w:lang w:val="en-US"/>
        </w:rPr>
        <w:t>We discuss</w:t>
      </w:r>
      <w:r w:rsidR="0075372A" w:rsidRPr="00590F75">
        <w:rPr>
          <w:rFonts w:ascii="EYInterstate Light" w:hAnsi="EYInterstate Light" w:cs="Arial"/>
          <w:kern w:val="28"/>
          <w:lang w:val="en-US"/>
        </w:rPr>
        <w:t>ed</w:t>
      </w:r>
      <w:r w:rsidRPr="00590F75">
        <w:rPr>
          <w:rFonts w:ascii="EYInterstate Light" w:hAnsi="EYInterstate Light" w:cs="Arial"/>
          <w:kern w:val="28"/>
          <w:lang w:val="en-US"/>
        </w:rPr>
        <w:t xml:space="preserve"> and agree</w:t>
      </w:r>
      <w:r w:rsidR="0075372A" w:rsidRPr="00590F75">
        <w:rPr>
          <w:rFonts w:ascii="EYInterstate Light" w:hAnsi="EYInterstate Light" w:cs="Arial"/>
          <w:kern w:val="28"/>
          <w:lang w:val="en-US"/>
        </w:rPr>
        <w:t>d</w:t>
      </w:r>
      <w:r w:rsidRPr="00590F75">
        <w:rPr>
          <w:rFonts w:ascii="EYInterstate Light" w:hAnsi="EYInterstate Light" w:cs="Arial"/>
          <w:kern w:val="28"/>
          <w:lang w:val="en-US"/>
        </w:rPr>
        <w:t xml:space="preserve"> which estimates represent lower risk, higher risk and significant risk estimates and the related estimation SCOTs</w:t>
      </w:r>
      <w:r w:rsidR="0075372A" w:rsidRPr="00590F75">
        <w:rPr>
          <w:rFonts w:ascii="EYInterstate Light" w:hAnsi="EYInterstate Light" w:cs="Arial"/>
          <w:kern w:val="28"/>
          <w:lang w:val="en-US"/>
        </w:rPr>
        <w:t xml:space="preserve"> as follows</w:t>
      </w:r>
      <w:r w:rsidR="000349CD" w:rsidRPr="00590F75">
        <w:rPr>
          <w:rFonts w:ascii="EYInterstate Light" w:hAnsi="EYInterstate Light" w:cs="Arial"/>
          <w:kern w:val="28"/>
          <w:lang w:val="en-US"/>
        </w:rPr>
        <w:t>:</w:t>
      </w:r>
    </w:p>
    <w:tbl>
      <w:tblPr>
        <w:tblW w:w="8930" w:type="dxa"/>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5"/>
        <w:gridCol w:w="2371"/>
        <w:gridCol w:w="3544"/>
      </w:tblGrid>
      <w:tr w:rsidR="00662B5F" w:rsidRPr="0061791B" w14:paraId="43A61126" w14:textId="77777777" w:rsidTr="00E92157">
        <w:trPr>
          <w:trHeight w:val="228"/>
        </w:trPr>
        <w:tc>
          <w:tcPr>
            <w:tcW w:w="3015" w:type="dxa"/>
            <w:tcBorders>
              <w:top w:val="single" w:sz="4" w:space="0" w:color="auto"/>
              <w:bottom w:val="single" w:sz="4" w:space="0" w:color="auto"/>
            </w:tcBorders>
            <w:shd w:val="clear" w:color="auto" w:fill="E6E6E6"/>
          </w:tcPr>
          <w:p w14:paraId="32C0367D" w14:textId="77777777" w:rsidR="00662B5F" w:rsidRPr="00590F75" w:rsidRDefault="00662B5F" w:rsidP="0026397B">
            <w:pPr>
              <w:keepNext/>
              <w:keepLines/>
              <w:numPr>
                <w:ilvl w:val="12"/>
                <w:numId w:val="0"/>
              </w:numPr>
              <w:spacing w:before="60" w:after="60"/>
              <w:rPr>
                <w:rFonts w:ascii="EYInterstate Light" w:hAnsi="EYInterstate Light" w:cs="Arial"/>
                <w:b/>
                <w:bCs/>
              </w:rPr>
            </w:pPr>
            <w:r w:rsidRPr="00590F75">
              <w:rPr>
                <w:rFonts w:ascii="EYInterstate Light" w:hAnsi="EYInterstate Light" w:cs="Arial"/>
                <w:b/>
                <w:bCs/>
              </w:rPr>
              <w:t>Estimate</w:t>
            </w:r>
          </w:p>
        </w:tc>
        <w:tc>
          <w:tcPr>
            <w:tcW w:w="2371" w:type="dxa"/>
            <w:tcBorders>
              <w:top w:val="single" w:sz="4" w:space="0" w:color="auto"/>
              <w:bottom w:val="single" w:sz="4" w:space="0" w:color="auto"/>
            </w:tcBorders>
            <w:shd w:val="clear" w:color="auto" w:fill="E6E6E6"/>
          </w:tcPr>
          <w:p w14:paraId="12F72637" w14:textId="77777777" w:rsidR="00662B5F" w:rsidRPr="00590F75" w:rsidRDefault="00662B5F" w:rsidP="0026397B">
            <w:pPr>
              <w:keepNext/>
              <w:keepLines/>
              <w:numPr>
                <w:ilvl w:val="12"/>
                <w:numId w:val="0"/>
              </w:numPr>
              <w:spacing w:before="60" w:after="60"/>
              <w:rPr>
                <w:rFonts w:ascii="EYInterstate Light" w:hAnsi="EYInterstate Light" w:cs="Arial"/>
                <w:b/>
                <w:bCs/>
              </w:rPr>
            </w:pPr>
            <w:r w:rsidRPr="00590F75">
              <w:rPr>
                <w:rFonts w:ascii="EYInterstate Light" w:hAnsi="EYInterstate Light" w:cs="Arial"/>
                <w:b/>
                <w:bCs/>
              </w:rPr>
              <w:t>Estimate Category</w:t>
            </w:r>
          </w:p>
        </w:tc>
        <w:tc>
          <w:tcPr>
            <w:tcW w:w="3544" w:type="dxa"/>
            <w:tcBorders>
              <w:top w:val="single" w:sz="4" w:space="0" w:color="auto"/>
              <w:bottom w:val="single" w:sz="4" w:space="0" w:color="auto"/>
            </w:tcBorders>
            <w:shd w:val="clear" w:color="auto" w:fill="E6E6E6"/>
          </w:tcPr>
          <w:p w14:paraId="2E81C66D" w14:textId="77777777" w:rsidR="00662B5F" w:rsidRPr="00590F75" w:rsidRDefault="00662B5F" w:rsidP="0026397B">
            <w:pPr>
              <w:keepNext/>
              <w:keepLines/>
              <w:numPr>
                <w:ilvl w:val="12"/>
                <w:numId w:val="0"/>
              </w:numPr>
              <w:spacing w:before="60" w:after="60"/>
              <w:rPr>
                <w:rFonts w:ascii="EYInterstate Light" w:hAnsi="EYInterstate Light" w:cs="Arial"/>
                <w:b/>
                <w:bCs/>
              </w:rPr>
            </w:pPr>
            <w:r w:rsidRPr="00590F75">
              <w:rPr>
                <w:rFonts w:ascii="EYInterstate Light" w:hAnsi="EYInterstate Light" w:cs="Arial"/>
                <w:b/>
                <w:bCs/>
              </w:rPr>
              <w:t>Estimation SCOT</w:t>
            </w:r>
          </w:p>
        </w:tc>
      </w:tr>
      <w:tr w:rsidR="00662B5F" w:rsidRPr="0061791B" w14:paraId="57C06E9E" w14:textId="77777777" w:rsidTr="00E92157">
        <w:trPr>
          <w:trHeight w:val="228"/>
        </w:trPr>
        <w:tc>
          <w:tcPr>
            <w:tcW w:w="3015" w:type="dxa"/>
            <w:tcBorders>
              <w:top w:val="single" w:sz="4" w:space="0" w:color="auto"/>
            </w:tcBorders>
          </w:tcPr>
          <w:p w14:paraId="54ECB891" w14:textId="4D0723AF" w:rsidR="00662B5F" w:rsidRPr="00590F75" w:rsidRDefault="00DE6A42" w:rsidP="0026397B">
            <w:pPr>
              <w:keepNext/>
              <w:keepLines/>
              <w:numPr>
                <w:ilvl w:val="12"/>
                <w:numId w:val="0"/>
              </w:numPr>
              <w:rPr>
                <w:rFonts w:ascii="EYInterstate Light" w:hAnsi="EYInterstate Light" w:cs="Arial"/>
              </w:rPr>
            </w:pPr>
            <w:r w:rsidRPr="00590F75">
              <w:rPr>
                <w:rFonts w:ascii="EYInterstate Light" w:hAnsi="EYInterstate Light" w:cs="Arial"/>
              </w:rPr>
              <w:t>N/A</w:t>
            </w:r>
            <w:r w:rsidR="00FC159A" w:rsidRPr="00590F75">
              <w:rPr>
                <w:rFonts w:ascii="EYInterstate Light" w:hAnsi="EYInterstate Light" w:cs="Arial"/>
              </w:rPr>
              <w:t xml:space="preserve"> for this training</w:t>
            </w:r>
          </w:p>
        </w:tc>
        <w:tc>
          <w:tcPr>
            <w:tcW w:w="2371" w:type="dxa"/>
            <w:tcBorders>
              <w:top w:val="single" w:sz="4" w:space="0" w:color="auto"/>
            </w:tcBorders>
          </w:tcPr>
          <w:p w14:paraId="187183BF" w14:textId="77777777" w:rsidR="00662B5F" w:rsidRPr="00590F75" w:rsidRDefault="00662B5F" w:rsidP="0026397B">
            <w:pPr>
              <w:keepNext/>
              <w:keepLines/>
              <w:numPr>
                <w:ilvl w:val="12"/>
                <w:numId w:val="0"/>
              </w:numPr>
              <w:rPr>
                <w:rFonts w:ascii="EYInterstate Light" w:hAnsi="EYInterstate Light" w:cs="Arial"/>
              </w:rPr>
            </w:pPr>
          </w:p>
        </w:tc>
        <w:tc>
          <w:tcPr>
            <w:tcW w:w="3544" w:type="dxa"/>
            <w:tcBorders>
              <w:top w:val="single" w:sz="4" w:space="0" w:color="auto"/>
            </w:tcBorders>
          </w:tcPr>
          <w:p w14:paraId="55D7ED88" w14:textId="77777777" w:rsidR="00662B5F" w:rsidRPr="00590F75" w:rsidRDefault="00662B5F" w:rsidP="0026397B">
            <w:pPr>
              <w:keepNext/>
              <w:keepLines/>
              <w:numPr>
                <w:ilvl w:val="12"/>
                <w:numId w:val="0"/>
              </w:numPr>
              <w:rPr>
                <w:rFonts w:ascii="EYInterstate Light" w:hAnsi="EYInterstate Light" w:cs="Arial"/>
              </w:rPr>
            </w:pPr>
          </w:p>
        </w:tc>
      </w:tr>
      <w:tr w:rsidR="00662B5F" w:rsidRPr="0061791B" w14:paraId="52C69104" w14:textId="77777777" w:rsidTr="00E92157">
        <w:trPr>
          <w:trHeight w:val="228"/>
        </w:trPr>
        <w:tc>
          <w:tcPr>
            <w:tcW w:w="3015" w:type="dxa"/>
          </w:tcPr>
          <w:p w14:paraId="0C60990A" w14:textId="77777777" w:rsidR="00662B5F" w:rsidRPr="00590F75" w:rsidRDefault="00662B5F" w:rsidP="0026397B">
            <w:pPr>
              <w:numPr>
                <w:ilvl w:val="12"/>
                <w:numId w:val="0"/>
              </w:numPr>
              <w:rPr>
                <w:rFonts w:ascii="EYInterstate Light" w:hAnsi="EYInterstate Light" w:cs="Arial"/>
              </w:rPr>
            </w:pPr>
          </w:p>
        </w:tc>
        <w:tc>
          <w:tcPr>
            <w:tcW w:w="2371" w:type="dxa"/>
          </w:tcPr>
          <w:p w14:paraId="70DBCED9" w14:textId="77777777" w:rsidR="00662B5F" w:rsidRPr="00590F75" w:rsidRDefault="00662B5F" w:rsidP="0026397B">
            <w:pPr>
              <w:numPr>
                <w:ilvl w:val="12"/>
                <w:numId w:val="0"/>
              </w:numPr>
              <w:rPr>
                <w:rFonts w:ascii="EYInterstate Light" w:hAnsi="EYInterstate Light" w:cs="Arial"/>
              </w:rPr>
            </w:pPr>
          </w:p>
        </w:tc>
        <w:tc>
          <w:tcPr>
            <w:tcW w:w="3544" w:type="dxa"/>
          </w:tcPr>
          <w:p w14:paraId="3B9B6034" w14:textId="77777777" w:rsidR="00662B5F" w:rsidRPr="00590F75" w:rsidRDefault="00662B5F" w:rsidP="0026397B">
            <w:pPr>
              <w:numPr>
                <w:ilvl w:val="12"/>
                <w:numId w:val="0"/>
              </w:numPr>
              <w:rPr>
                <w:rFonts w:ascii="EYInterstate Light" w:hAnsi="EYInterstate Light" w:cs="Arial"/>
              </w:rPr>
            </w:pPr>
          </w:p>
        </w:tc>
      </w:tr>
      <w:tr w:rsidR="00662B5F" w:rsidRPr="0061791B" w14:paraId="4FB7E0E1" w14:textId="77777777" w:rsidTr="00E92157">
        <w:trPr>
          <w:trHeight w:val="228"/>
        </w:trPr>
        <w:tc>
          <w:tcPr>
            <w:tcW w:w="3015" w:type="dxa"/>
            <w:tcBorders>
              <w:bottom w:val="single" w:sz="4" w:space="0" w:color="auto"/>
            </w:tcBorders>
          </w:tcPr>
          <w:p w14:paraId="26B63666" w14:textId="77777777" w:rsidR="00662B5F" w:rsidRPr="00590F75" w:rsidRDefault="00662B5F" w:rsidP="0026397B">
            <w:pPr>
              <w:numPr>
                <w:ilvl w:val="12"/>
                <w:numId w:val="0"/>
              </w:numPr>
              <w:rPr>
                <w:rFonts w:ascii="EYInterstate Light" w:hAnsi="EYInterstate Light" w:cs="Arial"/>
              </w:rPr>
            </w:pPr>
          </w:p>
        </w:tc>
        <w:tc>
          <w:tcPr>
            <w:tcW w:w="2371" w:type="dxa"/>
            <w:tcBorders>
              <w:bottom w:val="single" w:sz="4" w:space="0" w:color="auto"/>
            </w:tcBorders>
          </w:tcPr>
          <w:p w14:paraId="3751A8C5" w14:textId="77777777" w:rsidR="00662B5F" w:rsidRPr="00590F75" w:rsidRDefault="00662B5F" w:rsidP="0026397B">
            <w:pPr>
              <w:numPr>
                <w:ilvl w:val="12"/>
                <w:numId w:val="0"/>
              </w:numPr>
              <w:rPr>
                <w:rFonts w:ascii="EYInterstate Light" w:hAnsi="EYInterstate Light" w:cs="Arial"/>
              </w:rPr>
            </w:pPr>
          </w:p>
        </w:tc>
        <w:tc>
          <w:tcPr>
            <w:tcW w:w="3544" w:type="dxa"/>
            <w:tcBorders>
              <w:bottom w:val="single" w:sz="4" w:space="0" w:color="auto"/>
            </w:tcBorders>
          </w:tcPr>
          <w:p w14:paraId="52C44C81" w14:textId="77777777" w:rsidR="00662B5F" w:rsidRPr="00590F75" w:rsidRDefault="00662B5F" w:rsidP="0026397B">
            <w:pPr>
              <w:numPr>
                <w:ilvl w:val="12"/>
                <w:numId w:val="0"/>
              </w:numPr>
              <w:rPr>
                <w:rFonts w:ascii="EYInterstate Light" w:hAnsi="EYInterstate Light" w:cs="Arial"/>
              </w:rPr>
            </w:pPr>
          </w:p>
        </w:tc>
      </w:tr>
    </w:tbl>
    <w:p w14:paraId="5C3B06C8" w14:textId="77777777" w:rsidR="0075372A" w:rsidRPr="00590F75" w:rsidRDefault="00F94025" w:rsidP="0075372A">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874922253"/>
          <w14:checkbox>
            <w14:checked w14:val="0"/>
            <w14:checkedState w14:val="2612" w14:font="MS Gothic"/>
            <w14:uncheckedState w14:val="2610" w14:font="MS Gothic"/>
          </w14:checkbox>
        </w:sdtPr>
        <w:sdtEndPr/>
        <w:sdtContent>
          <w:r w:rsidR="0075372A" w:rsidRPr="00590F75">
            <w:rPr>
              <w:rFonts w:ascii="Segoe UI Symbol" w:eastAsia="MS Gothic" w:hAnsi="Segoe UI Symbol" w:cs="Segoe UI Symbol"/>
              <w:lang w:val="en-US"/>
            </w:rPr>
            <w:t>☐</w:t>
          </w:r>
        </w:sdtContent>
      </w:sdt>
      <w:r w:rsidR="0075372A" w:rsidRPr="00590F75">
        <w:rPr>
          <w:rFonts w:ascii="EYInterstate Light" w:hAnsi="EYInterstate Light" w:cs="Arial"/>
          <w:kern w:val="28"/>
          <w:lang w:val="en-US"/>
        </w:rPr>
        <w:tab/>
        <w:t>Refer to [include WP reference] for details.</w:t>
      </w:r>
    </w:p>
    <w:p w14:paraId="5F8007D6" w14:textId="77777777" w:rsidR="00276483" w:rsidRPr="00590F75" w:rsidRDefault="00276483" w:rsidP="00276483">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Significant changes in combined risk assessments and effect on audit strategy</w:t>
      </w:r>
    </w:p>
    <w:p w14:paraId="4DB98D22" w14:textId="331ADA7B" w:rsidR="00276483" w:rsidRPr="00590F75" w:rsidRDefault="0045418B" w:rsidP="00276483">
      <w:pPr>
        <w:pStyle w:val="BodyText2"/>
        <w:keepNext/>
        <w:keepLines/>
        <w:spacing w:after="120"/>
        <w:ind w:left="426"/>
        <w:rPr>
          <w:rFonts w:ascii="EYInterstate Light" w:hAnsi="EYInterstate Light" w:cs="Arial"/>
          <w:kern w:val="28"/>
          <w:lang w:val="en-US"/>
        </w:rPr>
      </w:pPr>
      <w:r w:rsidRPr="00590F75">
        <w:rPr>
          <w:rFonts w:ascii="EYInterstate Light" w:hAnsi="EYInterstate Light" w:cs="Arial"/>
          <w:lang w:val="en-US"/>
        </w:rPr>
        <w:t>S</w:t>
      </w:r>
      <w:r w:rsidR="00276483" w:rsidRPr="00590F75">
        <w:rPr>
          <w:rFonts w:ascii="EYInterstate Light" w:hAnsi="EYInterstate Light" w:cs="Arial"/>
          <w:lang w:val="en-US"/>
        </w:rPr>
        <w:t>ignificant changes</w:t>
      </w:r>
      <w:r w:rsidR="00387352" w:rsidRPr="00590F75">
        <w:rPr>
          <w:rFonts w:ascii="EYInterstate Light" w:hAnsi="EYInterstate Light" w:cs="Arial"/>
          <w:lang w:val="en-US"/>
        </w:rPr>
        <w:t>, if any,</w:t>
      </w:r>
      <w:r w:rsidR="00276483" w:rsidRPr="00590F75">
        <w:rPr>
          <w:rFonts w:ascii="EYInterstate Light" w:hAnsi="EYInterstate Light" w:cs="Arial"/>
          <w:lang w:val="en-US"/>
        </w:rPr>
        <w:t xml:space="preserve"> in our combined risk assessments</w:t>
      </w:r>
      <w:r w:rsidR="00387352" w:rsidRPr="00590F75">
        <w:rPr>
          <w:rFonts w:ascii="EYInterstate Light" w:hAnsi="EYInterstate Light" w:cs="Arial"/>
          <w:lang w:val="en-US"/>
        </w:rPr>
        <w:t>, including the separate changes in both the inherent and control risk assessments</w:t>
      </w:r>
      <w:r w:rsidR="00276483" w:rsidRPr="00590F75">
        <w:rPr>
          <w:rFonts w:ascii="EYInterstate Light" w:hAnsi="EYInterstate Light" w:cs="Arial"/>
          <w:lang w:val="en-US"/>
        </w:rPr>
        <w:t xml:space="preserve"> from the prior period and the effect on </w:t>
      </w:r>
      <w:r w:rsidR="00387352" w:rsidRPr="00590F75">
        <w:rPr>
          <w:rFonts w:ascii="EYInterstate Light" w:hAnsi="EYInterstate Light" w:cs="Arial"/>
          <w:lang w:val="en-US"/>
        </w:rPr>
        <w:t xml:space="preserve">the nature, timing and extent of </w:t>
      </w:r>
      <w:r w:rsidR="00276483" w:rsidRPr="00590F75">
        <w:rPr>
          <w:rFonts w:ascii="EYInterstate Light" w:hAnsi="EYInterstate Light" w:cs="Arial"/>
          <w:lang w:val="en-US"/>
        </w:rPr>
        <w:t xml:space="preserve">our </w:t>
      </w:r>
      <w:r w:rsidR="00387352" w:rsidRPr="00590F75">
        <w:rPr>
          <w:rFonts w:ascii="EYInterstate Light" w:hAnsi="EYInterstate Light" w:cs="Arial"/>
          <w:lang w:val="en-US"/>
        </w:rPr>
        <w:t xml:space="preserve">planned </w:t>
      </w:r>
      <w:r w:rsidR="00276483" w:rsidRPr="00590F75">
        <w:rPr>
          <w:rFonts w:ascii="EYInterstate Light" w:hAnsi="EYInterstate Light" w:cs="Arial"/>
          <w:lang w:val="en-US"/>
        </w:rPr>
        <w:t xml:space="preserve">audit </w:t>
      </w:r>
      <w:r w:rsidR="00387352" w:rsidRPr="00590F75">
        <w:rPr>
          <w:rFonts w:ascii="EYInterstate Light" w:hAnsi="EYInterstate Light" w:cs="Arial"/>
          <w:lang w:val="en-US"/>
        </w:rPr>
        <w:t>procedures</w:t>
      </w:r>
      <w:r w:rsidR="00276483" w:rsidRPr="00590F75">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044CC3" w:rsidRPr="0061791B" w14:paraId="58FA418B" w14:textId="77777777" w:rsidTr="00DC696E">
        <w:tc>
          <w:tcPr>
            <w:tcW w:w="8930" w:type="dxa"/>
            <w:tcBorders>
              <w:top w:val="single" w:sz="6" w:space="0" w:color="auto"/>
              <w:left w:val="single" w:sz="6" w:space="0" w:color="auto"/>
              <w:bottom w:val="single" w:sz="6" w:space="0" w:color="auto"/>
              <w:right w:val="single" w:sz="6" w:space="0" w:color="auto"/>
            </w:tcBorders>
          </w:tcPr>
          <w:p w14:paraId="53F429F3" w14:textId="646E2561" w:rsidR="00276483" w:rsidRPr="00590F75" w:rsidRDefault="00055DA6" w:rsidP="005D358D">
            <w:pPr>
              <w:pStyle w:val="BodyText2"/>
              <w:rPr>
                <w:rFonts w:ascii="EYInterstate Light" w:hAnsi="EYInterstate Light" w:cs="Arial"/>
              </w:rPr>
            </w:pPr>
            <w:r w:rsidRPr="00590F75">
              <w:rPr>
                <w:rFonts w:ascii="EYInterstate Light" w:hAnsi="EYInterstate Light" w:cs="Arial"/>
              </w:rPr>
              <w:t xml:space="preserve">We have assessed our combined risk assessment </w:t>
            </w:r>
            <w:r w:rsidRPr="00590F75">
              <w:rPr>
                <w:rFonts w:ascii="EYInterstate Light" w:hAnsi="EYInterstate Light" w:cs="Arial"/>
                <w:lang w:val="en-US"/>
              </w:rPr>
              <w:t>including the separate changes in both the inherent and control risk assessments from the prior period and the effect on the nature, timing and extent of our planned audit procedures and found no changes.</w:t>
            </w:r>
          </w:p>
        </w:tc>
      </w:tr>
    </w:tbl>
    <w:p w14:paraId="13B14B6A" w14:textId="77777777" w:rsidR="00D001A5" w:rsidRPr="00590F75" w:rsidRDefault="00015587">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t xml:space="preserve">Other information discussed during the </w:t>
      </w:r>
      <w:r w:rsidR="00BD6326" w:rsidRPr="00590F75">
        <w:rPr>
          <w:rFonts w:ascii="EYInterstate Light" w:hAnsi="EYInterstate Light" w:cs="Arial"/>
        </w:rPr>
        <w:t>Team Planning Event</w:t>
      </w:r>
      <w:r w:rsidR="00C62E5E" w:rsidRPr="00590F75">
        <w:rPr>
          <w:rFonts w:ascii="EYInterstate Light" w:hAnsi="EYInterstate Light" w:cs="Arial"/>
        </w:rPr>
        <w:t xml:space="preserve"> (TPE)</w:t>
      </w:r>
    </w:p>
    <w:p w14:paraId="13A6D3CA" w14:textId="77777777" w:rsidR="00A40333" w:rsidRPr="00590F75" w:rsidRDefault="007E0243" w:rsidP="00A40333">
      <w:pPr>
        <w:pStyle w:val="BodyText2"/>
        <w:keepNext/>
        <w:keepLines/>
        <w:ind w:left="425"/>
        <w:rPr>
          <w:rFonts w:ascii="EYInterstate Light" w:hAnsi="EYInterstate Light" w:cs="Arial"/>
          <w:kern w:val="28"/>
          <w:lang w:val="en-US"/>
        </w:rPr>
      </w:pPr>
      <w:r w:rsidRPr="00590F75">
        <w:rPr>
          <w:rFonts w:ascii="EYInterstate Light" w:hAnsi="EYInterstate Light" w:cs="Arial"/>
          <w:kern w:val="28"/>
          <w:lang w:val="en-US"/>
        </w:rPr>
        <w:t>We</w:t>
      </w:r>
      <w:r w:rsidR="00A40333" w:rsidRPr="00590F75">
        <w:rPr>
          <w:rFonts w:ascii="EYInterstate Light" w:hAnsi="EYInterstate Light" w:cs="Arial"/>
          <w:kern w:val="28"/>
          <w:lang w:val="en-US"/>
        </w:rPr>
        <w:t xml:space="preserve"> summarize the </w:t>
      </w:r>
      <w:r w:rsidRPr="00590F75">
        <w:rPr>
          <w:rFonts w:ascii="EYInterstate Light" w:hAnsi="EYInterstate Light" w:cs="Arial"/>
          <w:kern w:val="28"/>
          <w:lang w:val="en-US"/>
        </w:rPr>
        <w:t xml:space="preserve">matters discussed and conclusions reached during </w:t>
      </w:r>
      <w:r w:rsidR="00A40333" w:rsidRPr="00590F75">
        <w:rPr>
          <w:rFonts w:ascii="EYInterstate Light" w:hAnsi="EYInterstate Light" w:cs="Arial"/>
          <w:kern w:val="28"/>
          <w:lang w:val="en-US"/>
        </w:rPr>
        <w:t xml:space="preserve">our team planning event if not documented above. </w:t>
      </w:r>
      <w:r w:rsidR="004C61D4" w:rsidRPr="00590F75">
        <w:rPr>
          <w:rFonts w:ascii="EYInterstate Light" w:hAnsi="EYInterstate Light" w:cs="Arial"/>
          <w:kern w:val="28"/>
          <w:lang w:val="en-US"/>
        </w:rPr>
        <w:t xml:space="preserve">This includes, among others: </w:t>
      </w:r>
    </w:p>
    <w:p w14:paraId="02179B4B" w14:textId="77777777" w:rsidR="00752ECA" w:rsidRPr="00590F75" w:rsidRDefault="00752ECA"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b/>
          <w:kern w:val="28"/>
          <w:lang w:val="en-US"/>
        </w:rPr>
        <w:t>Going concern issues</w:t>
      </w:r>
      <w:r w:rsidRPr="00590F75">
        <w:rPr>
          <w:rFonts w:ascii="EYInterstate Light" w:hAnsi="EYInterstate Light" w:cs="Arial"/>
          <w:kern w:val="28"/>
          <w:lang w:val="en-US"/>
        </w:rPr>
        <w:t xml:space="preserve"> and the need for the team to remain alert for factors that may </w:t>
      </w:r>
      <w:r w:rsidR="00E50E5F" w:rsidRPr="00590F75">
        <w:rPr>
          <w:rFonts w:ascii="EYInterstate Light" w:hAnsi="EYInterstate Light" w:cs="Arial"/>
          <w:kern w:val="28"/>
          <w:lang w:val="en-US"/>
        </w:rPr>
        <w:t xml:space="preserve">cast significant doubt on the entity’s </w:t>
      </w:r>
      <w:r w:rsidR="00126D60" w:rsidRPr="00590F75">
        <w:rPr>
          <w:rFonts w:ascii="EYInterstate Light" w:hAnsi="EYInterstate Light" w:cs="Arial"/>
          <w:kern w:val="28"/>
          <w:lang w:val="en-US"/>
        </w:rPr>
        <w:t>ability</w:t>
      </w:r>
      <w:r w:rsidR="00E50E5F" w:rsidRPr="00590F75">
        <w:rPr>
          <w:rFonts w:ascii="EYInterstate Light" w:hAnsi="EYInterstate Light" w:cs="Arial"/>
          <w:kern w:val="28"/>
          <w:lang w:val="en-US"/>
        </w:rPr>
        <w:t xml:space="preserve"> to continue as a</w:t>
      </w:r>
      <w:r w:rsidRPr="00590F75">
        <w:rPr>
          <w:rFonts w:ascii="EYInterstate Light" w:hAnsi="EYInterstate Light" w:cs="Arial"/>
          <w:kern w:val="28"/>
          <w:lang w:val="en-US"/>
        </w:rPr>
        <w:t xml:space="preserve"> going concern.</w:t>
      </w:r>
    </w:p>
    <w:p w14:paraId="5EAD347B" w14:textId="77777777" w:rsidR="00A40333"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The potential for</w:t>
      </w:r>
      <w:r w:rsidR="009603C8" w:rsidRPr="00590F75">
        <w:rPr>
          <w:rFonts w:ascii="EYInterstate Light" w:hAnsi="EYInterstate Light" w:cs="Arial"/>
          <w:kern w:val="28"/>
          <w:lang w:val="en-US"/>
        </w:rPr>
        <w:t xml:space="preserve"> </w:t>
      </w:r>
      <w:r w:rsidR="009603C8" w:rsidRPr="00590F75">
        <w:rPr>
          <w:rFonts w:ascii="EYInterstate Light" w:hAnsi="EYInterstate Light" w:cs="Arial"/>
          <w:b/>
          <w:kern w:val="28"/>
          <w:lang w:val="en-US"/>
        </w:rPr>
        <w:t>r</w:t>
      </w:r>
      <w:r w:rsidR="00A40333" w:rsidRPr="00590F75">
        <w:rPr>
          <w:rFonts w:ascii="EYInterstate Light" w:hAnsi="EYInterstate Light" w:cs="Arial"/>
          <w:b/>
          <w:kern w:val="28"/>
          <w:lang w:val="en-US"/>
        </w:rPr>
        <w:t>elated party relationships and transactions</w:t>
      </w:r>
      <w:r w:rsidR="008057DA" w:rsidRPr="00590F75">
        <w:rPr>
          <w:rFonts w:ascii="EYInterstate Light" w:hAnsi="EYInterstate Light" w:cs="Arial"/>
          <w:kern w:val="28"/>
          <w:lang w:val="en-US"/>
        </w:rPr>
        <w:t xml:space="preserve">, </w:t>
      </w:r>
      <w:r w:rsidRPr="00590F75">
        <w:rPr>
          <w:rFonts w:ascii="EYInterstate Light" w:hAnsi="EYInterstate Light" w:cs="Arial"/>
          <w:kern w:val="28"/>
          <w:lang w:val="en-US"/>
        </w:rPr>
        <w:t xml:space="preserve">how and when they may occur and our audit strategy </w:t>
      </w:r>
      <w:r w:rsidR="008057DA" w:rsidRPr="00590F75">
        <w:rPr>
          <w:rFonts w:ascii="EYInterstate Light" w:hAnsi="EYInterstate Light" w:cs="Arial"/>
          <w:kern w:val="28"/>
          <w:lang w:val="en-US"/>
        </w:rPr>
        <w:t xml:space="preserve">to obtain sufficient appropriate audit evidence </w:t>
      </w:r>
      <w:r w:rsidRPr="00590F75">
        <w:rPr>
          <w:rFonts w:ascii="EYInterstate Light" w:hAnsi="EYInterstate Light" w:cs="Arial"/>
          <w:kern w:val="28"/>
          <w:lang w:val="en-US"/>
        </w:rPr>
        <w:t xml:space="preserve">about the assessed risk of material misstatement associated with related party </w:t>
      </w:r>
      <w:r w:rsidR="008057DA" w:rsidRPr="00590F75">
        <w:rPr>
          <w:rFonts w:ascii="EYInterstate Light" w:hAnsi="EYInterstate Light" w:cs="Arial"/>
          <w:kern w:val="28"/>
          <w:lang w:val="en-US"/>
        </w:rPr>
        <w:t>relationships and transactions</w:t>
      </w:r>
      <w:r w:rsidR="00A40333" w:rsidRPr="00590F75">
        <w:rPr>
          <w:rFonts w:ascii="EYInterstate Light" w:hAnsi="EYInterstate Light" w:cs="Arial"/>
          <w:kern w:val="28"/>
          <w:lang w:val="en-US"/>
        </w:rPr>
        <w:t>.</w:t>
      </w:r>
    </w:p>
    <w:p w14:paraId="35C34148" w14:textId="7012DF77" w:rsidR="006F7A54"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 xml:space="preserve">The </w:t>
      </w:r>
      <w:r w:rsidRPr="00590F75">
        <w:rPr>
          <w:rFonts w:ascii="EYInterstate Light" w:hAnsi="EYInterstate Light" w:cs="Arial"/>
          <w:b/>
          <w:kern w:val="28"/>
          <w:lang w:val="en-US"/>
        </w:rPr>
        <w:t>composition of the team</w:t>
      </w:r>
      <w:r w:rsidRPr="00590F75">
        <w:rPr>
          <w:rFonts w:ascii="EYInterstate Light" w:hAnsi="EYInterstate Light" w:cs="Arial"/>
          <w:kern w:val="28"/>
          <w:lang w:val="en-US"/>
        </w:rPr>
        <w:t xml:space="preserve"> and use of specialists</w:t>
      </w:r>
    </w:p>
    <w:p w14:paraId="1EAC3589" w14:textId="1F13DB22" w:rsidR="00126D60"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 xml:space="preserve">The importance of maintaining </w:t>
      </w:r>
      <w:r w:rsidRPr="00590F75">
        <w:rPr>
          <w:rFonts w:ascii="EYInterstate Light" w:hAnsi="EYInterstate Light" w:cs="Arial"/>
          <w:b/>
          <w:kern w:val="28"/>
          <w:lang w:val="en-US"/>
        </w:rPr>
        <w:t>professional skepticism</w:t>
      </w:r>
      <w:r w:rsidRPr="00590F75">
        <w:rPr>
          <w:rFonts w:ascii="EYInterstate Light" w:hAnsi="EYInterstate Light" w:cs="Arial"/>
          <w:kern w:val="28"/>
          <w:lang w:val="en-US"/>
        </w:rPr>
        <w:t xml:space="preserve"> throughout the audit, including the need for audit team members to be alert throughout the audit for information or other conditions that could indicate a material misstatement due to fraud or error.</w:t>
      </w:r>
    </w:p>
    <w:p w14:paraId="4F8E7C18" w14:textId="77777777" w:rsidR="00126D60"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 xml:space="preserve">Planned use of the work of </w:t>
      </w:r>
      <w:r w:rsidRPr="00590F75">
        <w:rPr>
          <w:rFonts w:ascii="EYInterstate Light" w:hAnsi="EYInterstate Light" w:cs="Arial"/>
          <w:b/>
          <w:kern w:val="28"/>
          <w:lang w:val="en-US"/>
        </w:rPr>
        <w:t>internal audit</w:t>
      </w:r>
      <w:r w:rsidRPr="00590F75">
        <w:rPr>
          <w:rFonts w:ascii="EYInterstate Light" w:hAnsi="EYInterstate Light" w:cs="Arial"/>
          <w:kern w:val="28"/>
          <w:lang w:val="en-US"/>
        </w:rPr>
        <w:t xml:space="preserve"> function or others.</w:t>
      </w:r>
    </w:p>
    <w:p w14:paraId="283B8ED2" w14:textId="77777777" w:rsidR="00126D60"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Other matters of significance as considered appropriate.</w:t>
      </w:r>
    </w:p>
    <w:p w14:paraId="0FE2C990" w14:textId="77777777" w:rsidR="00D001A5" w:rsidRPr="00590F75" w:rsidRDefault="00A40333" w:rsidP="00EA26E4">
      <w:pPr>
        <w:pStyle w:val="BodyText2"/>
        <w:keepNext/>
        <w:keepLines/>
        <w:spacing w:before="240" w:after="120"/>
        <w:ind w:left="425"/>
        <w:rPr>
          <w:rFonts w:ascii="EYInterstate Light" w:hAnsi="EYInterstate Light" w:cs="Arial"/>
          <w:kern w:val="28"/>
          <w:lang w:val="en-US"/>
        </w:rPr>
      </w:pPr>
      <w:r w:rsidRPr="00590F75">
        <w:rPr>
          <w:rFonts w:ascii="EYInterstate Light" w:hAnsi="EYInterstate Light" w:cs="Arial"/>
          <w:kern w:val="28"/>
          <w:lang w:val="en-US"/>
        </w:rPr>
        <w:t xml:space="preserve">Alternatively, </w:t>
      </w:r>
      <w:r w:rsidR="00DE1CF4" w:rsidRPr="00590F75">
        <w:rPr>
          <w:rFonts w:ascii="EYInterstate Light" w:hAnsi="EYInterstate Light" w:cs="Arial"/>
          <w:kern w:val="28"/>
          <w:lang w:val="en-US"/>
        </w:rPr>
        <w:t xml:space="preserve">we </w:t>
      </w:r>
      <w:r w:rsidRPr="00590F75">
        <w:rPr>
          <w:rFonts w:ascii="EYInterstate Light" w:hAnsi="EYInterstate Light" w:cs="Arial"/>
          <w:kern w:val="28"/>
          <w:lang w:val="en-US"/>
        </w:rPr>
        <w:t xml:space="preserve">include the minutes or agenda with notes as an attachment to this </w:t>
      </w:r>
      <w:r w:rsidR="00C62E5E" w:rsidRPr="00590F75">
        <w:rPr>
          <w:rFonts w:ascii="EYInterstate Light" w:hAnsi="EYInterstate Light" w:cs="Arial"/>
          <w:kern w:val="28"/>
          <w:lang w:val="en-US"/>
        </w:rPr>
        <w:t>ASM</w:t>
      </w:r>
      <w:r w:rsidRPr="00590F75">
        <w:rPr>
          <w:rFonts w:ascii="EYInterstate Light" w:hAnsi="EYInterstate Light" w:cs="Arial"/>
          <w:kern w:val="28"/>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044CC3" w:rsidRPr="0061791B" w14:paraId="0888B985" w14:textId="77777777" w:rsidTr="00D077B2">
        <w:tc>
          <w:tcPr>
            <w:tcW w:w="8930" w:type="dxa"/>
            <w:tcBorders>
              <w:top w:val="single" w:sz="6" w:space="0" w:color="auto"/>
              <w:left w:val="single" w:sz="6" w:space="0" w:color="auto"/>
              <w:bottom w:val="single" w:sz="6" w:space="0" w:color="auto"/>
              <w:right w:val="single" w:sz="6" w:space="0" w:color="auto"/>
            </w:tcBorders>
          </w:tcPr>
          <w:p w14:paraId="624B7222" w14:textId="4F6EC825" w:rsidR="00E123DF" w:rsidRPr="00590F75" w:rsidRDefault="00E123DF">
            <w:pPr>
              <w:rPr>
                <w:rFonts w:ascii="EYInterstate Light" w:hAnsi="EYInterstate Light" w:cs="Arial"/>
              </w:rPr>
            </w:pPr>
          </w:p>
          <w:p w14:paraId="2684C90E" w14:textId="77777777" w:rsidR="00E123DF" w:rsidRPr="00590F75" w:rsidRDefault="00E123DF">
            <w:pPr>
              <w:rPr>
                <w:rFonts w:ascii="EYInterstate Light" w:hAnsi="EYInterstate Light" w:cs="Arial"/>
                <w:color w:val="FF0000"/>
              </w:rPr>
            </w:pPr>
            <w:r w:rsidRPr="00590F75">
              <w:rPr>
                <w:rFonts w:ascii="EYInterstate Light" w:hAnsi="EYInterstate Light" w:cs="Arial"/>
                <w:color w:val="FF0000"/>
              </w:rPr>
              <w:t>Going concern:</w:t>
            </w:r>
          </w:p>
          <w:p w14:paraId="1ECC268B" w14:textId="0AEE32F7" w:rsidR="00E123DF" w:rsidRPr="00590F75" w:rsidRDefault="00E123DF">
            <w:pPr>
              <w:rPr>
                <w:rFonts w:ascii="EYInterstate Light" w:hAnsi="EYInterstate Light" w:cs="Arial"/>
                <w:color w:val="FF0000"/>
              </w:rPr>
            </w:pPr>
            <w:r w:rsidRPr="00590F75">
              <w:rPr>
                <w:rFonts w:ascii="EYInterstate Light" w:hAnsi="EYInterstate Light" w:cs="Arial"/>
                <w:color w:val="FF0000"/>
              </w:rPr>
              <w:t xml:space="preserve">The Company is profitable and the earnings/revenue is constant </w:t>
            </w:r>
            <w:r w:rsidR="002838EE" w:rsidRPr="00590F75">
              <w:rPr>
                <w:rFonts w:ascii="EYInterstate Light" w:hAnsi="EYInterstate Light" w:cs="Arial"/>
                <w:color w:val="FF0000"/>
              </w:rPr>
              <w:t>year over year</w:t>
            </w:r>
            <w:r w:rsidRPr="00590F75">
              <w:rPr>
                <w:rFonts w:ascii="EYInterstate Light" w:hAnsi="EYInterstate Light" w:cs="Arial"/>
                <w:color w:val="FF0000"/>
              </w:rPr>
              <w:t xml:space="preserve"> and its current assets is showing in excess of current liabilities (Positive working capital). There are no indication of company facing liquidation and insolvency issue</w:t>
            </w:r>
            <w:r w:rsidR="002838EE" w:rsidRPr="00590F75">
              <w:rPr>
                <w:rFonts w:ascii="EYInterstate Light" w:hAnsi="EYInterstate Light" w:cs="Arial"/>
                <w:color w:val="FF0000"/>
              </w:rPr>
              <w:t xml:space="preserve"> within the next 12 months</w:t>
            </w:r>
            <w:r w:rsidRPr="00590F75">
              <w:rPr>
                <w:rFonts w:ascii="EYInterstate Light" w:hAnsi="EYInterstate Light" w:cs="Arial"/>
                <w:color w:val="FF0000"/>
              </w:rPr>
              <w:t xml:space="preserve">. </w:t>
            </w:r>
          </w:p>
          <w:p w14:paraId="76E44810" w14:textId="77777777" w:rsidR="00E123DF" w:rsidRPr="00590F75" w:rsidRDefault="00E123DF">
            <w:pPr>
              <w:rPr>
                <w:rFonts w:ascii="EYInterstate Light" w:hAnsi="EYInterstate Light" w:cs="Arial"/>
                <w:color w:val="FF0000"/>
              </w:rPr>
            </w:pPr>
          </w:p>
          <w:p w14:paraId="18EF60B0" w14:textId="77777777" w:rsidR="00E123DF" w:rsidRPr="00590F75" w:rsidRDefault="00E123DF">
            <w:pPr>
              <w:rPr>
                <w:rFonts w:ascii="EYInterstate Light" w:hAnsi="EYInterstate Light" w:cs="Arial"/>
                <w:color w:val="FF0000"/>
              </w:rPr>
            </w:pPr>
            <w:r w:rsidRPr="00590F75">
              <w:rPr>
                <w:rFonts w:ascii="EYInterstate Light" w:hAnsi="EYInterstate Light" w:cs="Arial"/>
                <w:color w:val="FF0000"/>
              </w:rPr>
              <w:t>Related Party relationship and transactions:</w:t>
            </w:r>
          </w:p>
          <w:p w14:paraId="2DA9D88F" w14:textId="129CDEB2" w:rsidR="00E123DF" w:rsidRPr="00590F75" w:rsidRDefault="000558BF">
            <w:pPr>
              <w:rPr>
                <w:rFonts w:ascii="EYInterstate Light" w:hAnsi="EYInterstate Light" w:cs="Arial"/>
                <w:color w:val="FF0000"/>
              </w:rPr>
            </w:pPr>
            <w:r w:rsidRPr="00590F75">
              <w:rPr>
                <w:rFonts w:ascii="EYInterstate Light" w:hAnsi="EYInterstate Light" w:cs="Arial"/>
                <w:color w:val="FF0000"/>
              </w:rPr>
              <w:t xml:space="preserve">We will perform substantive procedures on the related party balances by obtaining third party confirmations along with performing test on material balances </w:t>
            </w:r>
            <w:r w:rsidRPr="00590F75">
              <w:rPr>
                <w:rFonts w:ascii="EYInterstate Light" w:hAnsi="EYInterstate Light" w:cs="Arial"/>
                <w:color w:val="FF0000"/>
                <w:kern w:val="28"/>
              </w:rPr>
              <w:t>to obtain sufficient appropriate audit evidence with related party relationships and transactions.</w:t>
            </w:r>
          </w:p>
          <w:p w14:paraId="469FAE08" w14:textId="77777777" w:rsidR="00E123DF" w:rsidRPr="00590F75" w:rsidRDefault="00E123DF">
            <w:pPr>
              <w:rPr>
                <w:rFonts w:ascii="EYInterstate Light" w:hAnsi="EYInterstate Light" w:cs="Arial"/>
                <w:color w:val="FF0000"/>
              </w:rPr>
            </w:pPr>
          </w:p>
          <w:p w14:paraId="2DE03E76" w14:textId="6379A2E3" w:rsidR="00E123DF" w:rsidRPr="00590F75" w:rsidRDefault="00E123DF">
            <w:pPr>
              <w:rPr>
                <w:rFonts w:ascii="EYInterstate Light" w:hAnsi="EYInterstate Light" w:cs="Arial"/>
                <w:color w:val="FF0000"/>
              </w:rPr>
            </w:pPr>
            <w:r w:rsidRPr="00590F75">
              <w:rPr>
                <w:rFonts w:ascii="EYInterstate Light" w:hAnsi="EYInterstate Light" w:cs="Arial"/>
                <w:color w:val="FF0000"/>
              </w:rPr>
              <w:t>Composition of the team:</w:t>
            </w:r>
          </w:p>
          <w:p w14:paraId="22AFA97E" w14:textId="6F25DEF5" w:rsidR="00E123DF" w:rsidRPr="00590F75" w:rsidRDefault="00E123DF" w:rsidP="00E123DF">
            <w:pPr>
              <w:rPr>
                <w:rFonts w:ascii="EYInterstate Light" w:hAnsi="EYInterstate Light" w:cs="Calibri"/>
                <w:color w:val="FF0000"/>
                <w:lang w:eastAsia="en-IN"/>
              </w:rPr>
            </w:pPr>
            <w:r w:rsidRPr="00590F75">
              <w:rPr>
                <w:rFonts w:ascii="EYInterstate Light" w:hAnsi="EYInterstate Light" w:cs="Calibri"/>
                <w:color w:val="FF0000"/>
                <w:lang w:eastAsia="en-IN"/>
              </w:rPr>
              <w:t xml:space="preserve">Due to the complex nature of the SAP System, the audit team has involved </w:t>
            </w:r>
            <w:r w:rsidR="00164830" w:rsidRPr="00590F75">
              <w:rPr>
                <w:rFonts w:ascii="EYInterstate Light" w:hAnsi="EYInterstate Light" w:cs="Calibri"/>
                <w:color w:val="FF0000"/>
                <w:lang w:eastAsia="en-IN"/>
              </w:rPr>
              <w:t xml:space="preserve">FAIT </w:t>
            </w:r>
            <w:r w:rsidRPr="00590F75">
              <w:rPr>
                <w:rFonts w:ascii="EYInterstate Light" w:hAnsi="EYInterstate Light" w:cs="Calibri"/>
                <w:color w:val="FF0000"/>
                <w:lang w:eastAsia="en-IN"/>
              </w:rPr>
              <w:t xml:space="preserve">team to carry out an overall IT environment assessment. </w:t>
            </w:r>
          </w:p>
          <w:p w14:paraId="4D53E6C6" w14:textId="4806135A" w:rsidR="00E123DF" w:rsidRPr="00590F75" w:rsidRDefault="00E123DF" w:rsidP="00E123DF">
            <w:pPr>
              <w:rPr>
                <w:rFonts w:ascii="EYInterstate Light" w:hAnsi="EYInterstate Light" w:cs="Calibri"/>
                <w:color w:val="FF0000"/>
                <w:lang w:eastAsia="en-IN"/>
              </w:rPr>
            </w:pPr>
            <w:r w:rsidRPr="00590F75">
              <w:rPr>
                <w:rFonts w:ascii="EYInterstate Light" w:hAnsi="EYInterstate Light" w:cs="Calibri"/>
                <w:color w:val="FF0000"/>
                <w:lang w:eastAsia="en-IN"/>
              </w:rPr>
              <w:t xml:space="preserve">  </w:t>
            </w:r>
          </w:p>
          <w:p w14:paraId="26C92B86" w14:textId="5199A38D" w:rsidR="00E123DF" w:rsidRPr="00590F75" w:rsidRDefault="00E123DF" w:rsidP="00E123DF">
            <w:pPr>
              <w:rPr>
                <w:rFonts w:ascii="EYInterstate Light" w:hAnsi="EYInterstate Light" w:cs="Calibri"/>
                <w:color w:val="FF0000"/>
                <w:lang w:eastAsia="en-IN"/>
              </w:rPr>
            </w:pPr>
            <w:r w:rsidRPr="00590F75">
              <w:rPr>
                <w:rFonts w:ascii="EYInterstate Light" w:hAnsi="EYInterstate Light" w:cs="Calibri"/>
                <w:color w:val="FF0000"/>
                <w:lang w:eastAsia="en-IN"/>
              </w:rPr>
              <w:t>The audit team has also determined the use of</w:t>
            </w:r>
            <w:r w:rsidR="002838EE" w:rsidRPr="00590F75">
              <w:rPr>
                <w:rFonts w:ascii="EYInterstate Light" w:hAnsi="EYInterstate Light" w:cs="Calibri"/>
                <w:color w:val="FF0000"/>
                <w:lang w:eastAsia="en-IN"/>
              </w:rPr>
              <w:t xml:space="preserve"> the</w:t>
            </w:r>
            <w:r w:rsidRPr="00590F75">
              <w:rPr>
                <w:rFonts w:ascii="EYInterstate Light" w:hAnsi="EYInterstate Light" w:cs="Calibri"/>
                <w:color w:val="FF0000"/>
                <w:lang w:eastAsia="en-IN"/>
              </w:rPr>
              <w:t xml:space="preserve"> TAX </w:t>
            </w:r>
            <w:r w:rsidR="002838EE" w:rsidRPr="00590F75">
              <w:rPr>
                <w:rFonts w:ascii="EYInterstate Light" w:hAnsi="EYInterstate Light" w:cs="Calibri"/>
                <w:color w:val="FF0000"/>
                <w:lang w:eastAsia="en-IN"/>
              </w:rPr>
              <w:t>team will be required to review the preparation of the tax provide and assess and adequacy of the income tax related disclosures in the financial statements</w:t>
            </w:r>
            <w:r w:rsidRPr="00590F75">
              <w:rPr>
                <w:rFonts w:ascii="EYInterstate Light" w:hAnsi="EYInterstate Light" w:cs="Calibri"/>
                <w:color w:val="FF0000"/>
                <w:lang w:eastAsia="en-IN"/>
              </w:rPr>
              <w:t xml:space="preserve">. </w:t>
            </w:r>
          </w:p>
          <w:p w14:paraId="0EC8FBC1" w14:textId="77777777" w:rsidR="00E123DF" w:rsidRPr="00590F75" w:rsidRDefault="00E123DF">
            <w:pPr>
              <w:rPr>
                <w:rFonts w:ascii="EYInterstate Light" w:hAnsi="EYInterstate Light" w:cs="Arial"/>
              </w:rPr>
            </w:pPr>
          </w:p>
          <w:p w14:paraId="680113A6" w14:textId="77777777" w:rsidR="00E123DF" w:rsidRPr="00590F75" w:rsidRDefault="00E123DF" w:rsidP="000558BF">
            <w:pPr>
              <w:rPr>
                <w:rFonts w:ascii="EYInterstate Light" w:hAnsi="EYInterstate Light" w:cs="Arial"/>
              </w:rPr>
            </w:pPr>
          </w:p>
          <w:p w14:paraId="69C36864" w14:textId="378DD80F" w:rsidR="0073490D" w:rsidRPr="00590F75" w:rsidRDefault="0073490D">
            <w:pPr>
              <w:rPr>
                <w:rFonts w:ascii="EYInterstate Light" w:hAnsi="EYInterstate Light" w:cs="Arial"/>
              </w:rPr>
            </w:pPr>
          </w:p>
        </w:tc>
      </w:tr>
    </w:tbl>
    <w:p w14:paraId="0041DA18" w14:textId="77777777" w:rsidR="00D001A5" w:rsidRPr="00590F75" w:rsidRDefault="00F94025">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152413234"/>
          <w14:checkbox>
            <w14:checked w14:val="1"/>
            <w14:checkedState w14:val="2612" w14:font="MS Gothic"/>
            <w14:uncheckedState w14:val="2610" w14:font="MS Gothic"/>
          </w14:checkbox>
        </w:sdtPr>
        <w:sdtEndPr/>
        <w:sdtContent>
          <w:r w:rsidR="004577B9" w:rsidRPr="00590F75">
            <w:rPr>
              <w:rFonts w:ascii="Segoe UI Symbol" w:eastAsia="MS Gothic" w:hAnsi="Segoe UI Symbol" w:cs="Segoe UI Symbol"/>
              <w:lang w:val="en-US"/>
            </w:rPr>
            <w:t>☒</w:t>
          </w:r>
        </w:sdtContent>
      </w:sdt>
      <w:r w:rsidR="00291E77" w:rsidRPr="00590F75">
        <w:rPr>
          <w:rFonts w:ascii="EYInterstate Light" w:eastAsia="Calibri" w:hAnsi="EYInterstate Light" w:cs="Arial"/>
          <w:lang w:val="en-US"/>
        </w:rPr>
        <w:tab/>
      </w:r>
      <w:r w:rsidR="00C50B44" w:rsidRPr="00590F75">
        <w:rPr>
          <w:rFonts w:ascii="EYInterstate Light" w:hAnsi="EYInterstate Light" w:cs="Arial"/>
          <w:kern w:val="28"/>
          <w:lang w:val="en-US"/>
        </w:rPr>
        <w:t xml:space="preserve">The team planning event </w:t>
      </w:r>
      <w:r w:rsidR="00B83CC8" w:rsidRPr="00590F75">
        <w:rPr>
          <w:rFonts w:ascii="EYInterstate Light" w:hAnsi="EYInterstate Light" w:cs="Arial"/>
          <w:kern w:val="28"/>
          <w:lang w:val="en-US"/>
        </w:rPr>
        <w:t xml:space="preserve">minutes are </w:t>
      </w:r>
      <w:r w:rsidR="00C50B44" w:rsidRPr="00590F75">
        <w:rPr>
          <w:rFonts w:ascii="EYInterstate Light" w:hAnsi="EYInterstate Light" w:cs="Arial"/>
          <w:kern w:val="28"/>
          <w:lang w:val="en-US"/>
        </w:rPr>
        <w:t>attached.</w:t>
      </w:r>
    </w:p>
    <w:p w14:paraId="795875B9" w14:textId="17DB4C51" w:rsidR="00D001A5" w:rsidRPr="00590F75" w:rsidRDefault="00373C12">
      <w:pPr>
        <w:pStyle w:val="Heading1"/>
        <w:keepNext/>
        <w:keepLines/>
        <w:tabs>
          <w:tab w:val="clear" w:pos="709"/>
          <w:tab w:val="num" w:pos="426"/>
        </w:tabs>
        <w:spacing w:after="120"/>
        <w:ind w:left="425" w:hanging="425"/>
        <w:rPr>
          <w:rFonts w:ascii="EYInterstate Light" w:hAnsi="EYInterstate Light" w:cs="Arial"/>
        </w:rPr>
      </w:pPr>
      <w:r w:rsidRPr="00590F75">
        <w:rPr>
          <w:rFonts w:ascii="EYInterstate Light" w:hAnsi="EYInterstate Light" w:cs="Arial"/>
        </w:rPr>
        <w:lastRenderedPageBreak/>
        <w:t>Documentation of the Post Interim Event (PIE)</w:t>
      </w:r>
    </w:p>
    <w:p w14:paraId="51A94473" w14:textId="341CEBBD" w:rsidR="00126D60" w:rsidRPr="00590F75" w:rsidRDefault="00126D60" w:rsidP="003D7D54">
      <w:pPr>
        <w:pStyle w:val="BodyText2"/>
        <w:keepNext/>
        <w:keepLines/>
        <w:spacing w:after="120"/>
        <w:ind w:left="425"/>
        <w:rPr>
          <w:rFonts w:ascii="EYInterstate Light" w:hAnsi="EYInterstate Light" w:cs="Arial"/>
          <w:lang w:val="en-US"/>
        </w:rPr>
      </w:pPr>
      <w:r w:rsidRPr="00590F75">
        <w:rPr>
          <w:rFonts w:ascii="EYInterstate Light" w:hAnsi="EYInterstate Light" w:cs="Arial"/>
          <w:lang w:val="en-US"/>
        </w:rPr>
        <w:t>M</w:t>
      </w:r>
      <w:r w:rsidR="00373C12" w:rsidRPr="00590F75">
        <w:rPr>
          <w:rFonts w:ascii="EYInterstate Light" w:hAnsi="EYInterstate Light" w:cs="Arial"/>
          <w:lang w:val="en-US"/>
        </w:rPr>
        <w:t>atters discussed and conclusions reached during the PIE, including</w:t>
      </w:r>
      <w:r w:rsidR="00361EF1" w:rsidRPr="00590F75">
        <w:rPr>
          <w:rFonts w:ascii="EYInterstate Light" w:hAnsi="EYInterstate Light" w:cs="Arial"/>
          <w:lang w:val="en-US"/>
        </w:rPr>
        <w:t xml:space="preserve"> (but not limited to)</w:t>
      </w:r>
      <w:r w:rsidRPr="00590F75">
        <w:rPr>
          <w:rFonts w:ascii="EYInterstate Light" w:hAnsi="EYInterstate Light" w:cs="Arial"/>
          <w:lang w:val="en-US"/>
        </w:rPr>
        <w:t>:</w:t>
      </w:r>
    </w:p>
    <w:p w14:paraId="65B3DCF2" w14:textId="72139985" w:rsidR="00991F14" w:rsidRPr="00590F75" w:rsidRDefault="00126D60"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C</w:t>
      </w:r>
      <w:r w:rsidR="00373C12" w:rsidRPr="00590F75">
        <w:rPr>
          <w:rFonts w:ascii="EYInterstate Light" w:hAnsi="EYInterstate Light" w:cs="Arial"/>
          <w:kern w:val="28"/>
          <w:lang w:val="en-US"/>
        </w:rPr>
        <w:t xml:space="preserve">hanges to our audit strategy and audit plan </w:t>
      </w:r>
      <w:r w:rsidRPr="00590F75">
        <w:rPr>
          <w:rFonts w:ascii="EYInterstate Light" w:hAnsi="EYInterstate Light" w:cs="Arial"/>
          <w:kern w:val="28"/>
          <w:lang w:val="en-US"/>
        </w:rPr>
        <w:t>in the event that our audit strategy is no longer appropriate or if modified tests of controls or substantive procedures are</w:t>
      </w:r>
      <w:r w:rsidR="00991F14" w:rsidRPr="00590F75">
        <w:rPr>
          <w:rFonts w:ascii="EYInterstate Light" w:hAnsi="EYInterstate Light" w:cs="Arial"/>
          <w:kern w:val="28"/>
          <w:lang w:val="en-US"/>
        </w:rPr>
        <w:t xml:space="preserve"> to be performed</w:t>
      </w:r>
    </w:p>
    <w:p w14:paraId="403022B4" w14:textId="6E1CA110" w:rsidR="00991F14" w:rsidRPr="00590F75" w:rsidRDefault="00387352"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Changes to our identified ris</w:t>
      </w:r>
      <w:r w:rsidR="00991F14" w:rsidRPr="00590F75">
        <w:rPr>
          <w:rFonts w:ascii="EYInterstate Light" w:hAnsi="EYInterstate Light" w:cs="Arial"/>
          <w:kern w:val="28"/>
          <w:lang w:val="en-US"/>
        </w:rPr>
        <w:t xml:space="preserve">ks of material misstatement due to fraud and planned </w:t>
      </w:r>
      <w:r w:rsidRPr="00590F75">
        <w:rPr>
          <w:rFonts w:ascii="EYInterstate Light" w:hAnsi="EYInterstate Light" w:cs="Arial"/>
          <w:kern w:val="28"/>
          <w:lang w:val="en-US"/>
        </w:rPr>
        <w:t xml:space="preserve">audit </w:t>
      </w:r>
      <w:r w:rsidR="00991F14" w:rsidRPr="00590F75">
        <w:rPr>
          <w:rFonts w:ascii="EYInterstate Light" w:hAnsi="EYInterstate Light" w:cs="Arial"/>
          <w:kern w:val="28"/>
          <w:lang w:val="en-US"/>
        </w:rPr>
        <w:t>responses,</w:t>
      </w:r>
      <w:r w:rsidR="00126D60" w:rsidRPr="00590F75">
        <w:rPr>
          <w:rFonts w:ascii="EYInterstate Light" w:hAnsi="EYInterstate Light" w:cs="Arial"/>
          <w:kern w:val="28"/>
          <w:lang w:val="en-US"/>
        </w:rPr>
        <w:t xml:space="preserve"> </w:t>
      </w:r>
      <w:r w:rsidR="00373C12" w:rsidRPr="00590F75">
        <w:rPr>
          <w:rFonts w:ascii="EYInterstate Light" w:hAnsi="EYInterstate Light" w:cs="Arial"/>
          <w:kern w:val="28"/>
          <w:lang w:val="en-US"/>
        </w:rPr>
        <w:t>and the rationale for these changes.</w:t>
      </w:r>
      <w:r w:rsidR="00206806" w:rsidRPr="00590F75">
        <w:rPr>
          <w:rFonts w:ascii="EYInterstate Light" w:hAnsi="EYInterstate Light" w:cs="Arial"/>
          <w:kern w:val="28"/>
          <w:lang w:val="en-US"/>
        </w:rPr>
        <w:t xml:space="preserve"> </w:t>
      </w:r>
    </w:p>
    <w:p w14:paraId="11B037B9" w14:textId="6C88DFFF" w:rsidR="00991F14" w:rsidRPr="00590F75" w:rsidRDefault="00991F14" w:rsidP="00406CF6">
      <w:pPr>
        <w:pStyle w:val="BodyText2"/>
        <w:keepNext/>
        <w:keepLines/>
        <w:numPr>
          <w:ilvl w:val="0"/>
          <w:numId w:val="38"/>
        </w:numPr>
        <w:spacing w:after="120"/>
        <w:ind w:left="709" w:hanging="284"/>
        <w:contextualSpacing/>
        <w:rPr>
          <w:rFonts w:ascii="EYInterstate Light" w:hAnsi="EYInterstate Light" w:cs="Arial"/>
          <w:kern w:val="28"/>
          <w:lang w:val="en-US"/>
        </w:rPr>
      </w:pPr>
      <w:r w:rsidRPr="00590F75">
        <w:rPr>
          <w:rFonts w:ascii="EYInterstate Light" w:hAnsi="EYInterstate Light" w:cs="Arial"/>
          <w:kern w:val="28"/>
          <w:lang w:val="en-US"/>
        </w:rPr>
        <w:t>The rationale for any significant changes made to the overall audit strategy and the audit plan.</w:t>
      </w:r>
    </w:p>
    <w:p w14:paraId="30567000" w14:textId="56037E58" w:rsidR="00D001A5" w:rsidRPr="00590F75" w:rsidRDefault="00206806" w:rsidP="00361EF1">
      <w:pPr>
        <w:pStyle w:val="BodyText2"/>
        <w:keepNext/>
        <w:keepLines/>
        <w:spacing w:before="240" w:after="120"/>
        <w:ind w:left="493"/>
        <w:rPr>
          <w:rFonts w:ascii="EYInterstate Light" w:hAnsi="EYInterstate Light" w:cs="Arial"/>
          <w:lang w:val="en-US"/>
        </w:rPr>
      </w:pPr>
      <w:r w:rsidRPr="00590F75">
        <w:rPr>
          <w:rFonts w:ascii="EYInterstate Light" w:hAnsi="EYInterstate Light" w:cs="Arial"/>
          <w:lang w:val="en-US"/>
        </w:rPr>
        <w:t xml:space="preserve">If our discussions at the PIE indicate that no changes are necessary </w:t>
      </w:r>
      <w:r w:rsidR="00126D60" w:rsidRPr="00590F75">
        <w:rPr>
          <w:rFonts w:ascii="EYInterstate Light" w:hAnsi="EYInterstate Light" w:cs="Arial"/>
          <w:lang w:val="en-US"/>
        </w:rPr>
        <w:t xml:space="preserve">to </w:t>
      </w:r>
      <w:r w:rsidRPr="00590F75">
        <w:rPr>
          <w:rFonts w:ascii="EYInterstate Light" w:hAnsi="EYInterstate Light" w:cs="Arial"/>
          <w:lang w:val="en-US"/>
        </w:rPr>
        <w:t xml:space="preserve">our audit strategy, we </w:t>
      </w:r>
      <w:r w:rsidR="00126D60" w:rsidRPr="00590F75">
        <w:rPr>
          <w:rFonts w:ascii="EYInterstate Light" w:hAnsi="EYInterstate Light" w:cs="Arial"/>
          <w:lang w:val="en-US"/>
        </w:rPr>
        <w:t>reflect this in the ASM</w:t>
      </w:r>
      <w:r w:rsidRPr="00590F75">
        <w:rPr>
          <w:rFonts w:ascii="EYInterstate Light" w:hAnsi="EYInterstate Light" w:cs="Arial"/>
          <w:lang w:val="en-US"/>
        </w:rPr>
        <w:t>.</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930"/>
      </w:tblGrid>
      <w:tr w:rsidR="00373C12" w:rsidRPr="0061791B" w14:paraId="6031C086" w14:textId="3ACA0105" w:rsidTr="00D077B2">
        <w:tc>
          <w:tcPr>
            <w:tcW w:w="8930" w:type="dxa"/>
            <w:tcBorders>
              <w:top w:val="single" w:sz="6" w:space="0" w:color="auto"/>
              <w:left w:val="single" w:sz="6" w:space="0" w:color="auto"/>
              <w:bottom w:val="single" w:sz="6" w:space="0" w:color="auto"/>
              <w:right w:val="single" w:sz="6" w:space="0" w:color="auto"/>
            </w:tcBorders>
          </w:tcPr>
          <w:p w14:paraId="7F1387E3" w14:textId="064A5482" w:rsidR="00373C12" w:rsidRPr="00590F75" w:rsidRDefault="009E52D6" w:rsidP="00D077B2">
            <w:pPr>
              <w:rPr>
                <w:rFonts w:ascii="EYInterstate Light" w:hAnsi="EYInterstate Light" w:cs="Arial"/>
              </w:rPr>
            </w:pPr>
            <w:r w:rsidRPr="00590F75">
              <w:rPr>
                <w:rFonts w:ascii="EYInterstate Light" w:hAnsi="EYInterstate Light" w:cs="Arial"/>
              </w:rPr>
              <w:t xml:space="preserve">To take place later </w:t>
            </w:r>
            <w:r w:rsidR="002838EE" w:rsidRPr="00590F75">
              <w:rPr>
                <w:rFonts w:ascii="EYInterstate Light" w:hAnsi="EYInterstate Light" w:cs="Arial"/>
              </w:rPr>
              <w:t>November 20X6</w:t>
            </w:r>
            <w:r w:rsidRPr="00590F75">
              <w:rPr>
                <w:rFonts w:ascii="EYInterstate Light" w:hAnsi="EYInterstate Light" w:cs="Arial"/>
              </w:rPr>
              <w:t>.</w:t>
            </w:r>
          </w:p>
          <w:p w14:paraId="2B511224" w14:textId="6C98BE50" w:rsidR="00373C12" w:rsidRPr="00590F75" w:rsidRDefault="00373C12" w:rsidP="00D077B2">
            <w:pPr>
              <w:rPr>
                <w:rFonts w:ascii="EYInterstate Light" w:hAnsi="EYInterstate Light" w:cs="Arial"/>
              </w:rPr>
            </w:pPr>
          </w:p>
        </w:tc>
      </w:tr>
    </w:tbl>
    <w:bookmarkStart w:id="4" w:name="_Sign-off_and_Approval"/>
    <w:bookmarkEnd w:id="4"/>
    <w:p w14:paraId="6FB3BF86" w14:textId="6D8CEB21" w:rsidR="00361EF1" w:rsidRDefault="00F94025" w:rsidP="00361EF1">
      <w:pPr>
        <w:pStyle w:val="BodyText2"/>
        <w:tabs>
          <w:tab w:val="left" w:pos="851"/>
        </w:tabs>
        <w:spacing w:after="120"/>
        <w:ind w:left="426"/>
        <w:rPr>
          <w:rFonts w:ascii="EYInterstate Light" w:hAnsi="EYInterstate Light" w:cs="Arial"/>
          <w:kern w:val="28"/>
          <w:lang w:val="en-US"/>
        </w:rPr>
      </w:pPr>
      <w:sdt>
        <w:sdtPr>
          <w:rPr>
            <w:rFonts w:ascii="EYInterstate Light" w:eastAsia="Calibri" w:hAnsi="EYInterstate Light" w:cs="Arial"/>
            <w:lang w:val="en-US"/>
          </w:rPr>
          <w:id w:val="1378433726"/>
          <w14:checkbox>
            <w14:checked w14:val="0"/>
            <w14:checkedState w14:val="2612" w14:font="MS Gothic"/>
            <w14:uncheckedState w14:val="2610" w14:font="MS Gothic"/>
          </w14:checkbox>
        </w:sdtPr>
        <w:sdtEndPr/>
        <w:sdtContent>
          <w:r w:rsidR="00361EF1" w:rsidRPr="00590F75">
            <w:rPr>
              <w:rFonts w:ascii="Segoe UI Symbol" w:eastAsia="MS Gothic" w:hAnsi="Segoe UI Symbol" w:cs="Segoe UI Symbol"/>
              <w:lang w:val="en-US"/>
            </w:rPr>
            <w:t>☐</w:t>
          </w:r>
        </w:sdtContent>
      </w:sdt>
      <w:r w:rsidR="00361EF1" w:rsidRPr="00590F75">
        <w:rPr>
          <w:rFonts w:ascii="EYInterstate Light" w:eastAsia="Calibri" w:hAnsi="EYInterstate Light" w:cs="Arial"/>
          <w:lang w:val="en-US"/>
        </w:rPr>
        <w:tab/>
      </w:r>
      <w:r w:rsidR="006F155A" w:rsidRPr="00590F75">
        <w:rPr>
          <w:rFonts w:ascii="EYInterstate Light" w:hAnsi="EYInterstate Light" w:cs="Arial"/>
          <w:kern w:val="28"/>
          <w:lang w:val="en-US"/>
        </w:rPr>
        <w:t>D</w:t>
      </w:r>
      <w:r w:rsidR="00361EF1" w:rsidRPr="00590F75">
        <w:rPr>
          <w:rFonts w:ascii="EYInterstate Light" w:hAnsi="EYInterstate Light" w:cs="Arial"/>
          <w:kern w:val="28"/>
          <w:lang w:val="en-US"/>
        </w:rPr>
        <w:t>ate and participants of the PIE are documented on page 1 of this form.</w:t>
      </w:r>
    </w:p>
    <w:p w14:paraId="172510FD" w14:textId="77777777" w:rsidR="00097ACD" w:rsidRDefault="00097ACD" w:rsidP="00590F75">
      <w:pPr>
        <w:pStyle w:val="BodyText2"/>
        <w:tabs>
          <w:tab w:val="left" w:pos="851"/>
        </w:tabs>
        <w:spacing w:after="120"/>
        <w:ind w:left="0"/>
        <w:rPr>
          <w:rFonts w:ascii="EYInterstate Light" w:hAnsi="EYInterstate Light" w:cs="Arial"/>
          <w:kern w:val="28"/>
          <w:lang w:val="en-US"/>
        </w:rPr>
      </w:pPr>
    </w:p>
    <w:p w14:paraId="040968BF" w14:textId="68372359" w:rsidR="00097ACD" w:rsidRPr="00590F75" w:rsidRDefault="00097ACD" w:rsidP="00590F75">
      <w:pPr>
        <w:pStyle w:val="BodyText2"/>
        <w:tabs>
          <w:tab w:val="left" w:pos="851"/>
        </w:tabs>
        <w:spacing w:after="120"/>
        <w:ind w:left="0"/>
        <w:rPr>
          <w:rFonts w:ascii="EYInterstate Light" w:hAnsi="EYInterstate Light" w:cs="Arial"/>
          <w:i/>
          <w:color w:val="FF0000"/>
          <w:kern w:val="28"/>
          <w:lang w:val="en-US"/>
        </w:rPr>
      </w:pPr>
      <w:r w:rsidRPr="00590F75">
        <w:rPr>
          <w:rFonts w:ascii="EYInterstate Light" w:hAnsi="EYInterstate Light" w:cs="Arial"/>
          <w:i/>
          <w:color w:val="FF0000"/>
          <w:kern w:val="28"/>
          <w:lang w:val="en-US"/>
        </w:rPr>
        <w:t>Certain sections of the ASM have been excluded as they are out of scope for learning purposes.  Specifically:</w:t>
      </w:r>
    </w:p>
    <w:p w14:paraId="0A4E95AD" w14:textId="07D8CEAE" w:rsidR="00097ACD" w:rsidRPr="00590F75" w:rsidRDefault="00097ACD" w:rsidP="00590F75">
      <w:pPr>
        <w:pStyle w:val="BodyText2"/>
        <w:numPr>
          <w:ilvl w:val="0"/>
          <w:numId w:val="42"/>
        </w:numPr>
        <w:tabs>
          <w:tab w:val="left" w:pos="851"/>
        </w:tabs>
        <w:spacing w:after="120"/>
        <w:rPr>
          <w:rFonts w:ascii="EYInterstate Light" w:hAnsi="EYInterstate Light" w:cs="Arial"/>
          <w:i/>
          <w:color w:val="FF0000"/>
          <w:kern w:val="28"/>
          <w:lang w:val="en-US"/>
        </w:rPr>
      </w:pPr>
      <w:r w:rsidRPr="00590F75">
        <w:rPr>
          <w:rFonts w:ascii="EYInterstate Light" w:hAnsi="EYInterstate Light" w:cs="Arial"/>
          <w:i/>
          <w:color w:val="FF0000"/>
          <w:kern w:val="28"/>
          <w:lang w:val="en-US"/>
        </w:rPr>
        <w:t>The rationale for determining that accounts with balances exceeding TE are ‘limited risk’ for audits other than integrated audits</w:t>
      </w:r>
    </w:p>
    <w:p w14:paraId="79C38843" w14:textId="4BF0693D" w:rsidR="00097ACD" w:rsidRPr="00590F75" w:rsidRDefault="00097ACD" w:rsidP="00590F75">
      <w:pPr>
        <w:pStyle w:val="BodyText2"/>
        <w:numPr>
          <w:ilvl w:val="0"/>
          <w:numId w:val="42"/>
        </w:numPr>
        <w:tabs>
          <w:tab w:val="left" w:pos="851"/>
        </w:tabs>
        <w:spacing w:after="120"/>
        <w:rPr>
          <w:rFonts w:ascii="EYInterstate Light" w:hAnsi="EYInterstate Light" w:cs="Arial"/>
          <w:i/>
          <w:color w:val="FF0000"/>
          <w:kern w:val="28"/>
          <w:lang w:val="en-US"/>
        </w:rPr>
      </w:pPr>
      <w:r w:rsidRPr="00590F75">
        <w:rPr>
          <w:rFonts w:ascii="EYInterstate Light" w:hAnsi="EYInterstate Light" w:cs="Arial"/>
          <w:i/>
          <w:color w:val="FF0000"/>
          <w:kern w:val="28"/>
          <w:lang w:val="en-US"/>
        </w:rPr>
        <w:t>The importance of maintaining professional skepticism throughout the audit, including the need for audit team members to be alert throughout the audit for information or other conditions that could indicate a material misstatement due to fraud or error (TEAM-EVENTS 2.2)</w:t>
      </w:r>
    </w:p>
    <w:p w14:paraId="5D4F6C06" w14:textId="374BEE48" w:rsidR="00097ACD" w:rsidRPr="00590F75" w:rsidRDefault="00097ACD" w:rsidP="00590F75">
      <w:pPr>
        <w:pStyle w:val="BodyText2"/>
        <w:numPr>
          <w:ilvl w:val="0"/>
          <w:numId w:val="42"/>
        </w:numPr>
        <w:tabs>
          <w:tab w:val="left" w:pos="851"/>
        </w:tabs>
        <w:spacing w:after="120"/>
        <w:rPr>
          <w:rFonts w:ascii="EYInterstate Light" w:hAnsi="EYInterstate Light" w:cs="Arial"/>
          <w:i/>
          <w:color w:val="FF0000"/>
          <w:kern w:val="28"/>
          <w:lang w:val="en-US"/>
        </w:rPr>
      </w:pPr>
      <w:r w:rsidRPr="00590F75">
        <w:rPr>
          <w:rFonts w:ascii="EYInterstate Light" w:hAnsi="EYInterstate Light" w:cs="Arial"/>
          <w:i/>
          <w:color w:val="FF0000"/>
          <w:kern w:val="28"/>
          <w:lang w:val="en-US"/>
        </w:rPr>
        <w:t>Whether we plan to use the work of the internal audit function or others, and when applicable, how we plan to use their work</w:t>
      </w:r>
    </w:p>
    <w:p w14:paraId="4AEFFB6B" w14:textId="4F409C23" w:rsidR="00097ACD" w:rsidRPr="00590F75" w:rsidRDefault="00097ACD" w:rsidP="00590F75">
      <w:pPr>
        <w:pStyle w:val="BodyText2"/>
        <w:numPr>
          <w:ilvl w:val="0"/>
          <w:numId w:val="42"/>
        </w:numPr>
        <w:tabs>
          <w:tab w:val="left" w:pos="851"/>
        </w:tabs>
        <w:spacing w:after="120"/>
        <w:rPr>
          <w:rFonts w:ascii="EYInterstate Light" w:hAnsi="EYInterstate Light" w:cs="Arial"/>
          <w:i/>
          <w:color w:val="FF0000"/>
          <w:kern w:val="28"/>
          <w:lang w:val="en-US"/>
        </w:rPr>
      </w:pPr>
      <w:r w:rsidRPr="00590F75">
        <w:rPr>
          <w:rFonts w:ascii="EYInterstate Light" w:hAnsi="EYInterstate Light" w:cs="Arial"/>
          <w:i/>
          <w:color w:val="FF0000"/>
          <w:kern w:val="28"/>
          <w:lang w:val="en-US"/>
        </w:rPr>
        <w:t>The plan to establish, monitor and meet milestone requirements, when the audit team is required to comply with the Milestones Program by their Region</w:t>
      </w:r>
    </w:p>
    <w:p w14:paraId="1C13839E" w14:textId="77777777" w:rsidR="00097ACD" w:rsidRDefault="00097ACD" w:rsidP="00590F75">
      <w:pPr>
        <w:pStyle w:val="BodyText2"/>
        <w:tabs>
          <w:tab w:val="left" w:pos="851"/>
        </w:tabs>
        <w:spacing w:after="120"/>
        <w:ind w:left="0"/>
        <w:rPr>
          <w:rFonts w:ascii="EYInterstate Light" w:hAnsi="EYInterstate Light" w:cs="Arial"/>
          <w:kern w:val="28"/>
          <w:lang w:val="en-US"/>
        </w:rPr>
      </w:pPr>
    </w:p>
    <w:p w14:paraId="41F82884" w14:textId="77777777" w:rsidR="00097ACD" w:rsidRPr="00590F75" w:rsidRDefault="00097ACD" w:rsidP="00590F75">
      <w:pPr>
        <w:pStyle w:val="BodyText2"/>
        <w:tabs>
          <w:tab w:val="left" w:pos="851"/>
        </w:tabs>
        <w:spacing w:after="120"/>
        <w:ind w:left="0"/>
        <w:rPr>
          <w:rFonts w:ascii="EYInterstate Light" w:hAnsi="EYInterstate Light" w:cs="Arial"/>
          <w:kern w:val="28"/>
          <w:lang w:val="en-US"/>
        </w:rPr>
      </w:pPr>
    </w:p>
    <w:p w14:paraId="5DC778A1" w14:textId="77777777" w:rsidR="00A40333" w:rsidRPr="00590F75" w:rsidRDefault="00A40333" w:rsidP="00A40333">
      <w:pPr>
        <w:pStyle w:val="Heading2"/>
        <w:keepNext w:val="0"/>
        <w:keepLines w:val="0"/>
        <w:widowControl w:val="0"/>
        <w:numPr>
          <w:ilvl w:val="0"/>
          <w:numId w:val="0"/>
        </w:numPr>
        <w:rPr>
          <w:rFonts w:ascii="EYInterstate Light" w:hAnsi="EYInterstate Light" w:cs="Arial"/>
        </w:rPr>
      </w:pPr>
    </w:p>
    <w:sectPr w:rsidR="00A40333" w:rsidRPr="00590F75" w:rsidSect="00D077B2">
      <w:headerReference w:type="default" r:id="rId8"/>
      <w:footerReference w:type="default" r:id="rId9"/>
      <w:pgSz w:w="11907" w:h="16840" w:code="9"/>
      <w:pgMar w:top="1134" w:right="1417" w:bottom="1015" w:left="1134" w:header="851" w:footer="73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98D29" w14:textId="77777777" w:rsidR="00F94025" w:rsidRDefault="00F94025">
      <w:r>
        <w:separator/>
      </w:r>
    </w:p>
  </w:endnote>
  <w:endnote w:type="continuationSeparator" w:id="0">
    <w:p w14:paraId="72AFFD1B" w14:textId="77777777" w:rsidR="00F94025" w:rsidRDefault="00F9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27DB" w14:textId="39249B94" w:rsidR="00971EF3" w:rsidRDefault="00971EF3" w:rsidP="00D077B2">
    <w:pPr>
      <w:pStyle w:val="Footer"/>
      <w:pBdr>
        <w:top w:val="thinThickSmallGap" w:sz="24" w:space="1" w:color="622423" w:themeColor="accent2" w:themeShade="7F"/>
      </w:pBdr>
      <w:tabs>
        <w:tab w:val="clear" w:pos="4536"/>
        <w:tab w:val="clear" w:pos="9072"/>
        <w:tab w:val="right" w:pos="9356"/>
      </w:tabs>
      <w:ind w:right="-23"/>
      <w:rPr>
        <w:rFonts w:cs="Arial"/>
        <w:lang w:val="en-US"/>
      </w:rPr>
    </w:pPr>
    <w:r w:rsidRPr="00A40333">
      <w:rPr>
        <w:rFonts w:cs="Arial"/>
        <w:lang w:val="en-US"/>
      </w:rPr>
      <w:tab/>
    </w:r>
    <w:sdt>
      <w:sdtPr>
        <w:rPr>
          <w:rFonts w:cs="Arial"/>
        </w:rPr>
        <w:id w:val="250395305"/>
        <w:docPartObj>
          <w:docPartGallery w:val="Page Numbers (Top of Page)"/>
          <w:docPartUnique/>
        </w:docPartObj>
      </w:sdtPr>
      <w:sdtEndPr/>
      <w:sdtContent>
        <w:r w:rsidRPr="00A40333">
          <w:rPr>
            <w:rFonts w:cs="Arial"/>
            <w:lang w:val="en-US"/>
          </w:rPr>
          <w:t xml:space="preserve">Page </w:t>
        </w:r>
        <w:r w:rsidRPr="00870F30">
          <w:rPr>
            <w:rFonts w:cs="Arial"/>
          </w:rPr>
          <w:fldChar w:fldCharType="begin"/>
        </w:r>
        <w:r w:rsidRPr="00A40333">
          <w:rPr>
            <w:rFonts w:cs="Arial"/>
            <w:lang w:val="en-US"/>
          </w:rPr>
          <w:instrText xml:space="preserve"> PAGE </w:instrText>
        </w:r>
        <w:r w:rsidRPr="00870F30">
          <w:rPr>
            <w:rFonts w:cs="Arial"/>
          </w:rPr>
          <w:fldChar w:fldCharType="separate"/>
        </w:r>
        <w:r w:rsidR="00590F75">
          <w:rPr>
            <w:rFonts w:cs="Arial"/>
            <w:noProof/>
            <w:lang w:val="en-US"/>
          </w:rPr>
          <w:t>5</w:t>
        </w:r>
        <w:r w:rsidRPr="00870F30">
          <w:rPr>
            <w:rFonts w:cs="Arial"/>
          </w:rPr>
          <w:fldChar w:fldCharType="end"/>
        </w:r>
        <w:r w:rsidRPr="00A40333">
          <w:rPr>
            <w:rFonts w:cs="Arial"/>
            <w:lang w:val="en-US"/>
          </w:rPr>
          <w:t>/</w:t>
        </w:r>
        <w:r w:rsidRPr="00870F30">
          <w:rPr>
            <w:rFonts w:cs="Arial"/>
          </w:rPr>
          <w:fldChar w:fldCharType="begin"/>
        </w:r>
        <w:r w:rsidRPr="00A40333">
          <w:rPr>
            <w:rFonts w:cs="Arial"/>
            <w:lang w:val="en-US"/>
          </w:rPr>
          <w:instrText xml:space="preserve"> NUMPAGES  </w:instrText>
        </w:r>
        <w:r w:rsidRPr="00870F30">
          <w:rPr>
            <w:rFonts w:cs="Arial"/>
          </w:rPr>
          <w:fldChar w:fldCharType="separate"/>
        </w:r>
        <w:r w:rsidR="00590F75">
          <w:rPr>
            <w:rFonts w:cs="Arial"/>
            <w:noProof/>
            <w:lang w:val="en-US"/>
          </w:rPr>
          <w:t>8</w:t>
        </w:r>
        <w:r w:rsidRPr="00870F30">
          <w:rPr>
            <w:rFonts w:cs="Arial"/>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40291" w14:textId="77777777" w:rsidR="00F94025" w:rsidRDefault="00F94025">
      <w:r>
        <w:separator/>
      </w:r>
    </w:p>
  </w:footnote>
  <w:footnote w:type="continuationSeparator" w:id="0">
    <w:p w14:paraId="5DD7437C" w14:textId="77777777" w:rsidR="00F94025" w:rsidRDefault="00F94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42A29" w14:textId="77777777" w:rsidR="00971EF3" w:rsidRPr="00590F75" w:rsidRDefault="00971EF3" w:rsidP="00D077B2">
    <w:pPr>
      <w:pStyle w:val="Header"/>
      <w:pBdr>
        <w:bottom w:val="thickThinSmallGap" w:sz="24" w:space="1" w:color="622423" w:themeColor="accent2" w:themeShade="7F"/>
      </w:pBdr>
      <w:tabs>
        <w:tab w:val="clear" w:pos="4536"/>
        <w:tab w:val="clear" w:pos="9072"/>
        <w:tab w:val="right" w:pos="9356"/>
      </w:tabs>
      <w:ind w:right="-23"/>
      <w:rPr>
        <w:rFonts w:ascii="EYInterstate Light" w:eastAsiaTheme="majorEastAsia" w:hAnsi="EYInterstate Light" w:cstheme="majorBidi"/>
        <w:sz w:val="32"/>
        <w:szCs w:val="32"/>
        <w:lang w:val="de-DE"/>
      </w:rPr>
    </w:pPr>
    <w:r w:rsidRPr="00590F75">
      <w:rPr>
        <w:rFonts w:ascii="EYInterstate Light" w:eastAsiaTheme="majorEastAsia" w:hAnsi="EYInterstate Light" w:cs="Arial"/>
        <w:sz w:val="32"/>
        <w:szCs w:val="32"/>
      </w:rPr>
      <w:tab/>
    </w:r>
    <w:r w:rsidRPr="00590F75">
      <w:rPr>
        <w:rFonts w:ascii="EYInterstate Light" w:eastAsiaTheme="majorEastAsia" w:hAnsi="EYInterstate Light" w:cs="Arial"/>
        <w:i/>
        <w:lang w:val="de-DE"/>
      </w:rPr>
      <w:br/>
    </w:r>
    <w:r w:rsidRPr="00590F75">
      <w:rPr>
        <w:rFonts w:ascii="EYInterstate Light" w:eastAsiaTheme="majorEastAsia" w:hAnsi="EYInterstate Light" w:cs="Arial"/>
        <w:sz w:val="32"/>
        <w:szCs w:val="32"/>
        <w:lang w:val="de-DE"/>
      </w:rPr>
      <w:t xml:space="preserve">Audit Strategies Memorandum </w:t>
    </w:r>
  </w:p>
  <w:p w14:paraId="2BC238F1" w14:textId="77777777" w:rsidR="00971EF3" w:rsidRPr="00D077B2" w:rsidRDefault="00971EF3" w:rsidP="00D077B2">
    <w:pPr>
      <w:pStyle w:val="Header"/>
      <w:rPr>
        <w:rFonts w:ascii="Arial Black" w:hAnsi="Arial Black"/>
        <w:szCs w:val="28"/>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EFA7B22"/>
    <w:lvl w:ilvl="0">
      <w:numFmt w:val="decimal"/>
      <w:lvlText w:val="*"/>
      <w:lvlJc w:val="left"/>
    </w:lvl>
  </w:abstractNum>
  <w:abstractNum w:abstractNumId="1" w15:restartNumberingAfterBreak="0">
    <w:nsid w:val="07601E2D"/>
    <w:multiLevelType w:val="hybridMultilevel"/>
    <w:tmpl w:val="9A8455A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0F764293"/>
    <w:multiLevelType w:val="hybridMultilevel"/>
    <w:tmpl w:val="9C1AF8A6"/>
    <w:lvl w:ilvl="0" w:tplc="08EA744A">
      <w:start w:val="1"/>
      <w:numFmt w:val="bullet"/>
      <w:lvlText w:val="►"/>
      <w:lvlJc w:val="left"/>
      <w:pPr>
        <w:ind w:left="1146" w:hanging="360"/>
      </w:pPr>
      <w:rPr>
        <w:rFonts w:ascii="Arial" w:hAnsi="Arial" w:hint="default"/>
        <w:b w:val="0"/>
        <w:bCs w:val="0"/>
        <w:i w:val="0"/>
        <w:iCs w:val="0"/>
        <w:caps w:val="0"/>
        <w:strike w:val="0"/>
        <w:dstrike w:val="0"/>
        <w:vanish w:val="0"/>
        <w:color w:val="auto"/>
        <w:spacing w:val="0"/>
        <w:kern w:val="0"/>
        <w:position w:val="4"/>
        <w:sz w:val="12"/>
        <w:u w:val="none"/>
        <w:effect w:val="none"/>
        <w:vertAlign w:val="baseline"/>
        <w:em w:val="none"/>
        <w14:ligatures w14:val="none"/>
        <w14:numForm w14:val="default"/>
        <w14:numSpacing w14:val="default"/>
        <w14:stylisticSets/>
        <w14:cntxtAlts w14:val="0"/>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 w15:restartNumberingAfterBreak="0">
    <w:nsid w:val="14CD3ACF"/>
    <w:multiLevelType w:val="hybridMultilevel"/>
    <w:tmpl w:val="DCB807D4"/>
    <w:lvl w:ilvl="0" w:tplc="4DE81B4A">
      <w:start w:val="1"/>
      <w:numFmt w:val="bullet"/>
      <w:lvlText w:val="►"/>
      <w:lvlJc w:val="left"/>
      <w:pPr>
        <w:tabs>
          <w:tab w:val="num" w:pos="360"/>
        </w:tabs>
        <w:ind w:left="360" w:hanging="360"/>
      </w:pPr>
      <w:rPr>
        <w:rFonts w:ascii="Arial" w:hAnsi="Arial" w:hint="default"/>
      </w:rPr>
    </w:lvl>
    <w:lvl w:ilvl="1" w:tplc="2DB007E0" w:tentative="1">
      <w:start w:val="1"/>
      <w:numFmt w:val="bullet"/>
      <w:lvlText w:val=""/>
      <w:lvlJc w:val="left"/>
      <w:pPr>
        <w:tabs>
          <w:tab w:val="num" w:pos="1080"/>
        </w:tabs>
        <w:ind w:left="1080" w:hanging="360"/>
      </w:pPr>
      <w:rPr>
        <w:rFonts w:ascii="Wingdings" w:hAnsi="Wingdings" w:hint="default"/>
      </w:rPr>
    </w:lvl>
    <w:lvl w:ilvl="2" w:tplc="8CF8ADF4" w:tentative="1">
      <w:start w:val="1"/>
      <w:numFmt w:val="bullet"/>
      <w:lvlText w:val=""/>
      <w:lvlJc w:val="left"/>
      <w:pPr>
        <w:tabs>
          <w:tab w:val="num" w:pos="1800"/>
        </w:tabs>
        <w:ind w:left="1800" w:hanging="360"/>
      </w:pPr>
      <w:rPr>
        <w:rFonts w:ascii="Wingdings" w:hAnsi="Wingdings" w:hint="default"/>
      </w:rPr>
    </w:lvl>
    <w:lvl w:ilvl="3" w:tplc="DB56EFA4" w:tentative="1">
      <w:start w:val="1"/>
      <w:numFmt w:val="bullet"/>
      <w:lvlText w:val=""/>
      <w:lvlJc w:val="left"/>
      <w:pPr>
        <w:tabs>
          <w:tab w:val="num" w:pos="2520"/>
        </w:tabs>
        <w:ind w:left="2520" w:hanging="360"/>
      </w:pPr>
      <w:rPr>
        <w:rFonts w:ascii="Wingdings" w:hAnsi="Wingdings" w:hint="default"/>
      </w:rPr>
    </w:lvl>
    <w:lvl w:ilvl="4" w:tplc="F2569362" w:tentative="1">
      <w:start w:val="1"/>
      <w:numFmt w:val="bullet"/>
      <w:lvlText w:val=""/>
      <w:lvlJc w:val="left"/>
      <w:pPr>
        <w:tabs>
          <w:tab w:val="num" w:pos="3240"/>
        </w:tabs>
        <w:ind w:left="3240" w:hanging="360"/>
      </w:pPr>
      <w:rPr>
        <w:rFonts w:ascii="Wingdings" w:hAnsi="Wingdings" w:hint="default"/>
      </w:rPr>
    </w:lvl>
    <w:lvl w:ilvl="5" w:tplc="B1360826" w:tentative="1">
      <w:start w:val="1"/>
      <w:numFmt w:val="bullet"/>
      <w:lvlText w:val=""/>
      <w:lvlJc w:val="left"/>
      <w:pPr>
        <w:tabs>
          <w:tab w:val="num" w:pos="3960"/>
        </w:tabs>
        <w:ind w:left="3960" w:hanging="360"/>
      </w:pPr>
      <w:rPr>
        <w:rFonts w:ascii="Wingdings" w:hAnsi="Wingdings" w:hint="default"/>
      </w:rPr>
    </w:lvl>
    <w:lvl w:ilvl="6" w:tplc="1A6E3AB2" w:tentative="1">
      <w:start w:val="1"/>
      <w:numFmt w:val="bullet"/>
      <w:lvlText w:val=""/>
      <w:lvlJc w:val="left"/>
      <w:pPr>
        <w:tabs>
          <w:tab w:val="num" w:pos="4680"/>
        </w:tabs>
        <w:ind w:left="4680" w:hanging="360"/>
      </w:pPr>
      <w:rPr>
        <w:rFonts w:ascii="Wingdings" w:hAnsi="Wingdings" w:hint="default"/>
      </w:rPr>
    </w:lvl>
    <w:lvl w:ilvl="7" w:tplc="0E6A77AC" w:tentative="1">
      <w:start w:val="1"/>
      <w:numFmt w:val="bullet"/>
      <w:lvlText w:val=""/>
      <w:lvlJc w:val="left"/>
      <w:pPr>
        <w:tabs>
          <w:tab w:val="num" w:pos="5400"/>
        </w:tabs>
        <w:ind w:left="5400" w:hanging="360"/>
      </w:pPr>
      <w:rPr>
        <w:rFonts w:ascii="Wingdings" w:hAnsi="Wingdings" w:hint="default"/>
      </w:rPr>
    </w:lvl>
    <w:lvl w:ilvl="8" w:tplc="732A796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651D0A"/>
    <w:multiLevelType w:val="multilevel"/>
    <w:tmpl w:val="7F94B8DA"/>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5" w15:restartNumberingAfterBreak="0">
    <w:nsid w:val="237D22C2"/>
    <w:multiLevelType w:val="hybridMultilevel"/>
    <w:tmpl w:val="2838596C"/>
    <w:lvl w:ilvl="0" w:tplc="181093AE">
      <w:numFmt w:val="bullet"/>
      <w:lvlText w:val="-"/>
      <w:lvlJc w:val="left"/>
      <w:pPr>
        <w:ind w:left="720" w:hanging="360"/>
      </w:pPr>
      <w:rPr>
        <w:rFonts w:ascii="EYInterstate Light" w:eastAsia="Times New Roman"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D00E2"/>
    <w:multiLevelType w:val="multilevel"/>
    <w:tmpl w:val="F80EB586"/>
    <w:lvl w:ilvl="0">
      <w:start w:val="2"/>
      <w:numFmt w:val="decimal"/>
      <w:lvlText w:val="%1.6"/>
      <w:legacy w:legacy="1" w:legacySpace="120" w:legacyIndent="705"/>
      <w:lvlJc w:val="left"/>
      <w:pPr>
        <w:ind w:left="705" w:hanging="705"/>
      </w:pPr>
    </w:lvl>
    <w:lvl w:ilvl="1">
      <w:start w:val="6"/>
      <w:numFmt w:val="decimal"/>
      <w:lvlText w:val=".%2"/>
      <w:legacy w:legacy="1" w:legacySpace="0" w:legacyIndent="0"/>
      <w:lvlJc w:val="left"/>
      <w:pPr>
        <w:ind w:left="705" w:firstLine="0"/>
      </w:pPr>
    </w:lvl>
    <w:lvl w:ilvl="2">
      <w:start w:val="1"/>
      <w:numFmt w:val="decimal"/>
      <w:lvlText w:val=".%2.%3"/>
      <w:legacy w:legacy="1" w:legacySpace="0" w:legacyIndent="0"/>
      <w:lvlJc w:val="left"/>
      <w:pPr>
        <w:ind w:left="705" w:firstLine="0"/>
      </w:pPr>
    </w:lvl>
    <w:lvl w:ilvl="3">
      <w:start w:val="1"/>
      <w:numFmt w:val="decimal"/>
      <w:lvlText w:val=".%2.%3.%4"/>
      <w:legacy w:legacy="1" w:legacySpace="0" w:legacyIndent="0"/>
      <w:lvlJc w:val="left"/>
      <w:pPr>
        <w:ind w:left="705" w:firstLine="0"/>
      </w:pPr>
    </w:lvl>
    <w:lvl w:ilvl="4">
      <w:start w:val="1"/>
      <w:numFmt w:val="decimal"/>
      <w:lvlText w:val=".%2.%3.%4.%5"/>
      <w:legacy w:legacy="1" w:legacySpace="0" w:legacyIndent="0"/>
      <w:lvlJc w:val="left"/>
      <w:pPr>
        <w:ind w:left="705" w:firstLine="0"/>
      </w:pPr>
    </w:lvl>
    <w:lvl w:ilvl="5">
      <w:start w:val="1"/>
      <w:numFmt w:val="decimal"/>
      <w:lvlText w:val=".%2.%3.%4.%5.%6"/>
      <w:legacy w:legacy="1" w:legacySpace="0" w:legacyIndent="0"/>
      <w:lvlJc w:val="left"/>
      <w:pPr>
        <w:ind w:left="705" w:firstLine="0"/>
      </w:pPr>
    </w:lvl>
    <w:lvl w:ilvl="6">
      <w:start w:val="1"/>
      <w:numFmt w:val="decimal"/>
      <w:lvlText w:val=".%2.%3.%4.%5.%6.%7"/>
      <w:legacy w:legacy="1" w:legacySpace="0" w:legacyIndent="0"/>
      <w:lvlJc w:val="left"/>
      <w:pPr>
        <w:ind w:left="705" w:firstLine="0"/>
      </w:pPr>
    </w:lvl>
    <w:lvl w:ilvl="7">
      <w:start w:val="1"/>
      <w:numFmt w:val="decimal"/>
      <w:lvlText w:val=".%2.%3.%4.%5.%6.%7.%8"/>
      <w:legacy w:legacy="1" w:legacySpace="0" w:legacyIndent="0"/>
      <w:lvlJc w:val="left"/>
      <w:pPr>
        <w:ind w:left="705" w:firstLine="0"/>
      </w:pPr>
    </w:lvl>
    <w:lvl w:ilvl="8">
      <w:start w:val="1"/>
      <w:numFmt w:val="decimal"/>
      <w:lvlText w:val=".%2.%3.%4.%5.%6.%7.%8.%9"/>
      <w:legacy w:legacy="1" w:legacySpace="120" w:legacyIndent="1440"/>
      <w:lvlJc w:val="left"/>
      <w:pPr>
        <w:ind w:left="2145" w:hanging="1440"/>
      </w:pPr>
    </w:lvl>
  </w:abstractNum>
  <w:abstractNum w:abstractNumId="7" w15:restartNumberingAfterBreak="0">
    <w:nsid w:val="5DD9186E"/>
    <w:multiLevelType w:val="hybridMultilevel"/>
    <w:tmpl w:val="E2A6870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15:restartNumberingAfterBreak="0">
    <w:nsid w:val="66BA391B"/>
    <w:multiLevelType w:val="multilevel"/>
    <w:tmpl w:val="F8FEC112"/>
    <w:lvl w:ilvl="0">
      <w:start w:val="1"/>
      <w:numFmt w:val="decimal"/>
      <w:pStyle w:val="Heading1"/>
      <w:lvlText w:val="%1."/>
      <w:lvlJc w:val="left"/>
      <w:pPr>
        <w:tabs>
          <w:tab w:val="num" w:pos="1069"/>
        </w:tabs>
        <w:ind w:left="106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CF5337D"/>
    <w:multiLevelType w:val="hybridMultilevel"/>
    <w:tmpl w:val="DD3C03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160256"/>
    <w:multiLevelType w:val="hybridMultilevel"/>
    <w:tmpl w:val="028885CE"/>
    <w:lvl w:ilvl="0" w:tplc="09347056">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FB0CAF"/>
    <w:multiLevelType w:val="multilevel"/>
    <w:tmpl w:val="6B2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20AB0"/>
    <w:multiLevelType w:val="hybridMultilevel"/>
    <w:tmpl w:val="476A32E8"/>
    <w:lvl w:ilvl="0" w:tplc="9DEE5E8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120" w:legacyIndent="360"/>
        <w:lvlJc w:val="left"/>
        <w:pPr>
          <w:ind w:left="365" w:hanging="360"/>
        </w:pPr>
        <w:rPr>
          <w:rFonts w:ascii="Symbol" w:hAnsi="Symbol" w:hint="default"/>
        </w:rPr>
      </w:lvl>
    </w:lvlOverride>
  </w:num>
  <w:num w:numId="3">
    <w:abstractNumId w:val="6"/>
  </w:num>
  <w:num w:numId="4">
    <w:abstractNumId w:val="9"/>
  </w:num>
  <w:num w:numId="5">
    <w:abstractNumId w:val="4"/>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2"/>
  </w:num>
  <w:num w:numId="39">
    <w:abstractNumId w:val="3"/>
  </w:num>
  <w:num w:numId="40">
    <w:abstractNumId w:val="12"/>
  </w:num>
  <w:num w:numId="41">
    <w:abstractNumId w:val="1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4F"/>
    <w:rsid w:val="00015587"/>
    <w:rsid w:val="000174B2"/>
    <w:rsid w:val="00021F3D"/>
    <w:rsid w:val="00023BB2"/>
    <w:rsid w:val="000349CD"/>
    <w:rsid w:val="00035036"/>
    <w:rsid w:val="00040ECF"/>
    <w:rsid w:val="00041135"/>
    <w:rsid w:val="00044A47"/>
    <w:rsid w:val="00044CC3"/>
    <w:rsid w:val="0005302B"/>
    <w:rsid w:val="000558BF"/>
    <w:rsid w:val="00055DA6"/>
    <w:rsid w:val="0006414A"/>
    <w:rsid w:val="000660FD"/>
    <w:rsid w:val="00082A48"/>
    <w:rsid w:val="0009363A"/>
    <w:rsid w:val="00097ACD"/>
    <w:rsid w:val="000C2942"/>
    <w:rsid w:val="000C5934"/>
    <w:rsid w:val="000D2601"/>
    <w:rsid w:val="000D3027"/>
    <w:rsid w:val="000D45C5"/>
    <w:rsid w:val="000E1BEE"/>
    <w:rsid w:val="000E2751"/>
    <w:rsid w:val="000E3564"/>
    <w:rsid w:val="000F48B1"/>
    <w:rsid w:val="00106D32"/>
    <w:rsid w:val="0011458F"/>
    <w:rsid w:val="00117A16"/>
    <w:rsid w:val="001224A8"/>
    <w:rsid w:val="00122F09"/>
    <w:rsid w:val="001252F9"/>
    <w:rsid w:val="00126D60"/>
    <w:rsid w:val="00137806"/>
    <w:rsid w:val="001422AA"/>
    <w:rsid w:val="00142BB0"/>
    <w:rsid w:val="0014321F"/>
    <w:rsid w:val="001500C4"/>
    <w:rsid w:val="0015253C"/>
    <w:rsid w:val="00156ECF"/>
    <w:rsid w:val="00164314"/>
    <w:rsid w:val="00164830"/>
    <w:rsid w:val="00173F31"/>
    <w:rsid w:val="00183E3B"/>
    <w:rsid w:val="0019010E"/>
    <w:rsid w:val="001923D5"/>
    <w:rsid w:val="00192AF5"/>
    <w:rsid w:val="001B7908"/>
    <w:rsid w:val="001E27ED"/>
    <w:rsid w:val="001E5195"/>
    <w:rsid w:val="001E69ED"/>
    <w:rsid w:val="001F0C3B"/>
    <w:rsid w:val="001F36BD"/>
    <w:rsid w:val="00206806"/>
    <w:rsid w:val="002172D4"/>
    <w:rsid w:val="002179B6"/>
    <w:rsid w:val="00220A0F"/>
    <w:rsid w:val="00231A2E"/>
    <w:rsid w:val="00231D74"/>
    <w:rsid w:val="00231E35"/>
    <w:rsid w:val="0023344F"/>
    <w:rsid w:val="0024120D"/>
    <w:rsid w:val="00242D06"/>
    <w:rsid w:val="00255856"/>
    <w:rsid w:val="00263006"/>
    <w:rsid w:val="00267403"/>
    <w:rsid w:val="00275E2F"/>
    <w:rsid w:val="00276483"/>
    <w:rsid w:val="0028147E"/>
    <w:rsid w:val="002816AC"/>
    <w:rsid w:val="002838EE"/>
    <w:rsid w:val="00291E77"/>
    <w:rsid w:val="00294259"/>
    <w:rsid w:val="002A6DD5"/>
    <w:rsid w:val="002B6216"/>
    <w:rsid w:val="002C3417"/>
    <w:rsid w:val="002C37CE"/>
    <w:rsid w:val="002D1BD3"/>
    <w:rsid w:val="002E07F4"/>
    <w:rsid w:val="002E087A"/>
    <w:rsid w:val="002E3158"/>
    <w:rsid w:val="002F13ED"/>
    <w:rsid w:val="00313ADD"/>
    <w:rsid w:val="003153B0"/>
    <w:rsid w:val="00316D53"/>
    <w:rsid w:val="00323006"/>
    <w:rsid w:val="0033171E"/>
    <w:rsid w:val="003447AB"/>
    <w:rsid w:val="00361192"/>
    <w:rsid w:val="00361EF1"/>
    <w:rsid w:val="00363A46"/>
    <w:rsid w:val="00371B04"/>
    <w:rsid w:val="00373C12"/>
    <w:rsid w:val="00387352"/>
    <w:rsid w:val="003907DF"/>
    <w:rsid w:val="00393174"/>
    <w:rsid w:val="00394F88"/>
    <w:rsid w:val="0039522A"/>
    <w:rsid w:val="003A5782"/>
    <w:rsid w:val="003A67FF"/>
    <w:rsid w:val="003A7A8A"/>
    <w:rsid w:val="003C151B"/>
    <w:rsid w:val="003C22B5"/>
    <w:rsid w:val="003C602B"/>
    <w:rsid w:val="003D7D54"/>
    <w:rsid w:val="003F1018"/>
    <w:rsid w:val="003F2D87"/>
    <w:rsid w:val="00402635"/>
    <w:rsid w:val="00406CC2"/>
    <w:rsid w:val="00406CF6"/>
    <w:rsid w:val="00412683"/>
    <w:rsid w:val="00425946"/>
    <w:rsid w:val="00425D52"/>
    <w:rsid w:val="00434F12"/>
    <w:rsid w:val="00436FB2"/>
    <w:rsid w:val="0044078E"/>
    <w:rsid w:val="004502AF"/>
    <w:rsid w:val="0045089A"/>
    <w:rsid w:val="00450B78"/>
    <w:rsid w:val="0045418B"/>
    <w:rsid w:val="004577B9"/>
    <w:rsid w:val="00460DC8"/>
    <w:rsid w:val="004761C0"/>
    <w:rsid w:val="004841DD"/>
    <w:rsid w:val="004843BE"/>
    <w:rsid w:val="00485A93"/>
    <w:rsid w:val="00487DE7"/>
    <w:rsid w:val="00496C9A"/>
    <w:rsid w:val="004A7E9E"/>
    <w:rsid w:val="004B0056"/>
    <w:rsid w:val="004B57DD"/>
    <w:rsid w:val="004B7890"/>
    <w:rsid w:val="004C46C3"/>
    <w:rsid w:val="004C61D4"/>
    <w:rsid w:val="004D27F5"/>
    <w:rsid w:val="004F2DE1"/>
    <w:rsid w:val="00501675"/>
    <w:rsid w:val="00506691"/>
    <w:rsid w:val="00506CF7"/>
    <w:rsid w:val="00525391"/>
    <w:rsid w:val="0055647E"/>
    <w:rsid w:val="00563D46"/>
    <w:rsid w:val="005678E7"/>
    <w:rsid w:val="00567E6F"/>
    <w:rsid w:val="005879F5"/>
    <w:rsid w:val="00587FFC"/>
    <w:rsid w:val="00590F75"/>
    <w:rsid w:val="005946BD"/>
    <w:rsid w:val="005B0807"/>
    <w:rsid w:val="005B2580"/>
    <w:rsid w:val="005C075B"/>
    <w:rsid w:val="005C0C08"/>
    <w:rsid w:val="005C72BA"/>
    <w:rsid w:val="005D142E"/>
    <w:rsid w:val="005D358D"/>
    <w:rsid w:val="005E6A01"/>
    <w:rsid w:val="005E7CF0"/>
    <w:rsid w:val="005F0C7E"/>
    <w:rsid w:val="006049FB"/>
    <w:rsid w:val="0060502D"/>
    <w:rsid w:val="00606015"/>
    <w:rsid w:val="00606A0E"/>
    <w:rsid w:val="00611F31"/>
    <w:rsid w:val="0061791B"/>
    <w:rsid w:val="00635B85"/>
    <w:rsid w:val="00640DE5"/>
    <w:rsid w:val="00645597"/>
    <w:rsid w:val="00661097"/>
    <w:rsid w:val="006625EA"/>
    <w:rsid w:val="00662B5F"/>
    <w:rsid w:val="00663730"/>
    <w:rsid w:val="0068511B"/>
    <w:rsid w:val="006A3347"/>
    <w:rsid w:val="006A53B8"/>
    <w:rsid w:val="006B0158"/>
    <w:rsid w:val="006B3904"/>
    <w:rsid w:val="006B71C7"/>
    <w:rsid w:val="006F0B0C"/>
    <w:rsid w:val="006F155A"/>
    <w:rsid w:val="006F4D5E"/>
    <w:rsid w:val="006F7A54"/>
    <w:rsid w:val="00711308"/>
    <w:rsid w:val="007136A1"/>
    <w:rsid w:val="00715FA0"/>
    <w:rsid w:val="0072386B"/>
    <w:rsid w:val="0072480B"/>
    <w:rsid w:val="007318C6"/>
    <w:rsid w:val="0073490D"/>
    <w:rsid w:val="00735F49"/>
    <w:rsid w:val="00751FC9"/>
    <w:rsid w:val="00752ECA"/>
    <w:rsid w:val="0075372A"/>
    <w:rsid w:val="00772E76"/>
    <w:rsid w:val="00777CC5"/>
    <w:rsid w:val="007A2E2E"/>
    <w:rsid w:val="007A43CE"/>
    <w:rsid w:val="007B0C08"/>
    <w:rsid w:val="007C4BAA"/>
    <w:rsid w:val="007C7672"/>
    <w:rsid w:val="007D1693"/>
    <w:rsid w:val="007E0243"/>
    <w:rsid w:val="007F3044"/>
    <w:rsid w:val="007F3220"/>
    <w:rsid w:val="007F3D32"/>
    <w:rsid w:val="007F3F58"/>
    <w:rsid w:val="007F59A0"/>
    <w:rsid w:val="008057DA"/>
    <w:rsid w:val="00806064"/>
    <w:rsid w:val="0080651B"/>
    <w:rsid w:val="00822ADC"/>
    <w:rsid w:val="00822EC2"/>
    <w:rsid w:val="008277ED"/>
    <w:rsid w:val="008347FC"/>
    <w:rsid w:val="00835A7E"/>
    <w:rsid w:val="0083721F"/>
    <w:rsid w:val="00840F01"/>
    <w:rsid w:val="008412BE"/>
    <w:rsid w:val="00851A58"/>
    <w:rsid w:val="008521B0"/>
    <w:rsid w:val="0086135B"/>
    <w:rsid w:val="0086358F"/>
    <w:rsid w:val="00864A24"/>
    <w:rsid w:val="00870B1C"/>
    <w:rsid w:val="0088187C"/>
    <w:rsid w:val="008A257D"/>
    <w:rsid w:val="008B1BBA"/>
    <w:rsid w:val="008B334A"/>
    <w:rsid w:val="008B41E7"/>
    <w:rsid w:val="008B57DC"/>
    <w:rsid w:val="008C147D"/>
    <w:rsid w:val="008C308F"/>
    <w:rsid w:val="008C4158"/>
    <w:rsid w:val="008C7D82"/>
    <w:rsid w:val="008D38B2"/>
    <w:rsid w:val="008E3257"/>
    <w:rsid w:val="008F0208"/>
    <w:rsid w:val="008F1384"/>
    <w:rsid w:val="009054BF"/>
    <w:rsid w:val="00911A9B"/>
    <w:rsid w:val="00926E06"/>
    <w:rsid w:val="009320EA"/>
    <w:rsid w:val="00941FC9"/>
    <w:rsid w:val="009603C8"/>
    <w:rsid w:val="00960F26"/>
    <w:rsid w:val="00965BD9"/>
    <w:rsid w:val="0097098B"/>
    <w:rsid w:val="00971EF3"/>
    <w:rsid w:val="00972F9A"/>
    <w:rsid w:val="009730EF"/>
    <w:rsid w:val="00977710"/>
    <w:rsid w:val="00991F14"/>
    <w:rsid w:val="00992A5E"/>
    <w:rsid w:val="00996885"/>
    <w:rsid w:val="009B4CB1"/>
    <w:rsid w:val="009C2021"/>
    <w:rsid w:val="009C4350"/>
    <w:rsid w:val="009D5A5C"/>
    <w:rsid w:val="009D77BF"/>
    <w:rsid w:val="009E3080"/>
    <w:rsid w:val="009E52D6"/>
    <w:rsid w:val="009F3431"/>
    <w:rsid w:val="009F5A70"/>
    <w:rsid w:val="00A01646"/>
    <w:rsid w:val="00A0570D"/>
    <w:rsid w:val="00A1407E"/>
    <w:rsid w:val="00A17202"/>
    <w:rsid w:val="00A212DD"/>
    <w:rsid w:val="00A254B4"/>
    <w:rsid w:val="00A30299"/>
    <w:rsid w:val="00A40333"/>
    <w:rsid w:val="00A42745"/>
    <w:rsid w:val="00A5029D"/>
    <w:rsid w:val="00A50697"/>
    <w:rsid w:val="00A51EB6"/>
    <w:rsid w:val="00A61D18"/>
    <w:rsid w:val="00A63999"/>
    <w:rsid w:val="00A727C2"/>
    <w:rsid w:val="00A7424B"/>
    <w:rsid w:val="00A748D5"/>
    <w:rsid w:val="00A75C3B"/>
    <w:rsid w:val="00A7634D"/>
    <w:rsid w:val="00A7675E"/>
    <w:rsid w:val="00A81156"/>
    <w:rsid w:val="00A84EB0"/>
    <w:rsid w:val="00A92CD0"/>
    <w:rsid w:val="00AC4DD0"/>
    <w:rsid w:val="00AD353A"/>
    <w:rsid w:val="00B02ECF"/>
    <w:rsid w:val="00B17372"/>
    <w:rsid w:val="00B23B9B"/>
    <w:rsid w:val="00B25CC9"/>
    <w:rsid w:val="00B31240"/>
    <w:rsid w:val="00B32F44"/>
    <w:rsid w:val="00B33479"/>
    <w:rsid w:val="00B416D2"/>
    <w:rsid w:val="00B42989"/>
    <w:rsid w:val="00B47A7D"/>
    <w:rsid w:val="00B74E2C"/>
    <w:rsid w:val="00B8076F"/>
    <w:rsid w:val="00B83CC8"/>
    <w:rsid w:val="00B84E27"/>
    <w:rsid w:val="00BA04A5"/>
    <w:rsid w:val="00BA67C3"/>
    <w:rsid w:val="00BA7288"/>
    <w:rsid w:val="00BB5DE1"/>
    <w:rsid w:val="00BB7077"/>
    <w:rsid w:val="00BC4CC9"/>
    <w:rsid w:val="00BC54FE"/>
    <w:rsid w:val="00BD6326"/>
    <w:rsid w:val="00BE0A2B"/>
    <w:rsid w:val="00BE5F8C"/>
    <w:rsid w:val="00C05675"/>
    <w:rsid w:val="00C06AAB"/>
    <w:rsid w:val="00C10282"/>
    <w:rsid w:val="00C1057F"/>
    <w:rsid w:val="00C10C7A"/>
    <w:rsid w:val="00C261B8"/>
    <w:rsid w:val="00C4469E"/>
    <w:rsid w:val="00C50279"/>
    <w:rsid w:val="00C50B44"/>
    <w:rsid w:val="00C613D1"/>
    <w:rsid w:val="00C62E5E"/>
    <w:rsid w:val="00C71858"/>
    <w:rsid w:val="00C82A72"/>
    <w:rsid w:val="00C83B34"/>
    <w:rsid w:val="00C84B51"/>
    <w:rsid w:val="00C907EF"/>
    <w:rsid w:val="00C925E2"/>
    <w:rsid w:val="00CA5C47"/>
    <w:rsid w:val="00CA728B"/>
    <w:rsid w:val="00CC2C94"/>
    <w:rsid w:val="00CD7557"/>
    <w:rsid w:val="00CE0A43"/>
    <w:rsid w:val="00CE554B"/>
    <w:rsid w:val="00D001A5"/>
    <w:rsid w:val="00D03AB0"/>
    <w:rsid w:val="00D067CE"/>
    <w:rsid w:val="00D077B2"/>
    <w:rsid w:val="00D15218"/>
    <w:rsid w:val="00D219D7"/>
    <w:rsid w:val="00D36AD9"/>
    <w:rsid w:val="00D460F0"/>
    <w:rsid w:val="00D512DB"/>
    <w:rsid w:val="00D60A98"/>
    <w:rsid w:val="00D66FD1"/>
    <w:rsid w:val="00D70A7E"/>
    <w:rsid w:val="00D77B31"/>
    <w:rsid w:val="00D81219"/>
    <w:rsid w:val="00D817C7"/>
    <w:rsid w:val="00D8674D"/>
    <w:rsid w:val="00D96402"/>
    <w:rsid w:val="00DC5B1C"/>
    <w:rsid w:val="00DD4F8D"/>
    <w:rsid w:val="00DE1CF4"/>
    <w:rsid w:val="00DE2A66"/>
    <w:rsid w:val="00DE6A42"/>
    <w:rsid w:val="00E026E3"/>
    <w:rsid w:val="00E0290A"/>
    <w:rsid w:val="00E032AB"/>
    <w:rsid w:val="00E123DF"/>
    <w:rsid w:val="00E17ACA"/>
    <w:rsid w:val="00E3285C"/>
    <w:rsid w:val="00E32C75"/>
    <w:rsid w:val="00E419F4"/>
    <w:rsid w:val="00E42193"/>
    <w:rsid w:val="00E50B0D"/>
    <w:rsid w:val="00E50E5F"/>
    <w:rsid w:val="00E5317B"/>
    <w:rsid w:val="00E53AED"/>
    <w:rsid w:val="00E547D5"/>
    <w:rsid w:val="00E73B80"/>
    <w:rsid w:val="00E76338"/>
    <w:rsid w:val="00E92157"/>
    <w:rsid w:val="00EA1BED"/>
    <w:rsid w:val="00EA26E4"/>
    <w:rsid w:val="00EA2A56"/>
    <w:rsid w:val="00EA7FC8"/>
    <w:rsid w:val="00EB05B5"/>
    <w:rsid w:val="00ED1F90"/>
    <w:rsid w:val="00ED30F4"/>
    <w:rsid w:val="00ED5338"/>
    <w:rsid w:val="00EF248F"/>
    <w:rsid w:val="00EF7013"/>
    <w:rsid w:val="00F07CCE"/>
    <w:rsid w:val="00F17DAE"/>
    <w:rsid w:val="00F22429"/>
    <w:rsid w:val="00F23A08"/>
    <w:rsid w:val="00F3226A"/>
    <w:rsid w:val="00F371FE"/>
    <w:rsid w:val="00F40871"/>
    <w:rsid w:val="00F50686"/>
    <w:rsid w:val="00F542CB"/>
    <w:rsid w:val="00F544F3"/>
    <w:rsid w:val="00F635B5"/>
    <w:rsid w:val="00F64850"/>
    <w:rsid w:val="00F7093D"/>
    <w:rsid w:val="00F80B4F"/>
    <w:rsid w:val="00F81A4B"/>
    <w:rsid w:val="00F86E1E"/>
    <w:rsid w:val="00F90D42"/>
    <w:rsid w:val="00F94025"/>
    <w:rsid w:val="00FB43D6"/>
    <w:rsid w:val="00FC159A"/>
    <w:rsid w:val="00FC3E39"/>
    <w:rsid w:val="00FC7601"/>
    <w:rsid w:val="00FD49DF"/>
    <w:rsid w:val="00FD6666"/>
    <w:rsid w:val="00FE4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2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18"/>
    <w:pPr>
      <w:overflowPunct w:val="0"/>
      <w:autoSpaceDE w:val="0"/>
      <w:autoSpaceDN w:val="0"/>
      <w:adjustRightInd w:val="0"/>
      <w:textAlignment w:val="baseline"/>
    </w:pPr>
    <w:rPr>
      <w:rFonts w:ascii="Arial" w:hAnsi="Arial"/>
      <w:lang w:val="en-US" w:eastAsia="en-US"/>
    </w:rPr>
  </w:style>
  <w:style w:type="paragraph" w:styleId="Heading1">
    <w:name w:val="heading 1"/>
    <w:basedOn w:val="Normal"/>
    <w:next w:val="Normal"/>
    <w:qFormat/>
    <w:rsid w:val="0073490D"/>
    <w:pPr>
      <w:numPr>
        <w:numId w:val="6"/>
      </w:numPr>
      <w:tabs>
        <w:tab w:val="clear" w:pos="1069"/>
        <w:tab w:val="num" w:pos="709"/>
      </w:tabs>
      <w:spacing w:before="240"/>
      <w:ind w:left="709"/>
      <w:outlineLvl w:val="0"/>
    </w:pPr>
    <w:rPr>
      <w:b/>
      <w:kern w:val="28"/>
    </w:rPr>
  </w:style>
  <w:style w:type="paragraph" w:styleId="Heading2">
    <w:name w:val="heading 2"/>
    <w:basedOn w:val="Normal"/>
    <w:next w:val="Normal"/>
    <w:qFormat/>
    <w:rsid w:val="0073490D"/>
    <w:pPr>
      <w:keepNext/>
      <w:keepLines/>
      <w:numPr>
        <w:ilvl w:val="1"/>
        <w:numId w:val="6"/>
      </w:numPr>
      <w:spacing w:before="240" w:after="240"/>
      <w:outlineLvl w:val="1"/>
    </w:pPr>
    <w:rPr>
      <w:b/>
      <w:bCs/>
      <w:szCs w:val="28"/>
    </w:rPr>
  </w:style>
  <w:style w:type="paragraph" w:styleId="Heading4">
    <w:name w:val="heading 4"/>
    <w:basedOn w:val="Normal"/>
    <w:next w:val="Normal"/>
    <w:qFormat/>
    <w:rsid w:val="0073490D"/>
    <w:pPr>
      <w:keepNext/>
      <w:spacing w:before="240" w:after="60"/>
      <w:outlineLvl w:val="3"/>
    </w:pPr>
    <w:rPr>
      <w:b/>
      <w:lang w:val="de-CH"/>
    </w:rPr>
  </w:style>
  <w:style w:type="paragraph" w:styleId="Heading6">
    <w:name w:val="heading 6"/>
    <w:basedOn w:val="Normal"/>
    <w:next w:val="Normal"/>
    <w:link w:val="Heading6Char"/>
    <w:semiHidden/>
    <w:unhideWhenUsed/>
    <w:qFormat/>
    <w:rsid w:val="00173F31"/>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qFormat/>
    <w:rsid w:val="0073490D"/>
    <w:pPr>
      <w:keepNext/>
      <w:tabs>
        <w:tab w:val="left" w:leader="underscore" w:pos="1460"/>
      </w:tabs>
      <w:spacing w:before="520" w:after="60"/>
      <w:jc w:val="center"/>
      <w:outlineLvl w:val="8"/>
    </w:pPr>
    <w:rPr>
      <w:i/>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3490D"/>
    <w:pPr>
      <w:ind w:left="705"/>
    </w:pPr>
    <w:rPr>
      <w:lang w:val="de-CH"/>
    </w:rPr>
  </w:style>
  <w:style w:type="paragraph" w:styleId="Header">
    <w:name w:val="header"/>
    <w:basedOn w:val="Normal"/>
    <w:link w:val="HeaderChar"/>
    <w:uiPriority w:val="99"/>
    <w:rsid w:val="0073490D"/>
    <w:pPr>
      <w:tabs>
        <w:tab w:val="center" w:pos="4536"/>
        <w:tab w:val="right" w:pos="9072"/>
      </w:tabs>
    </w:pPr>
    <w:rPr>
      <w:lang w:val="de-CH"/>
    </w:rPr>
  </w:style>
  <w:style w:type="paragraph" w:styleId="BodyTextIndent3">
    <w:name w:val="Body Text Indent 3"/>
    <w:basedOn w:val="Normal"/>
    <w:rsid w:val="0073490D"/>
    <w:pPr>
      <w:spacing w:after="60"/>
      <w:ind w:left="709" w:hanging="6"/>
    </w:pPr>
    <w:rPr>
      <w:lang w:val="de-CH"/>
    </w:rPr>
  </w:style>
  <w:style w:type="character" w:styleId="PageNumber">
    <w:name w:val="page number"/>
    <w:basedOn w:val="DefaultParagraphFont"/>
    <w:rsid w:val="0073490D"/>
  </w:style>
  <w:style w:type="paragraph" w:styleId="Footer">
    <w:name w:val="footer"/>
    <w:basedOn w:val="Normal"/>
    <w:link w:val="FooterChar"/>
    <w:uiPriority w:val="99"/>
    <w:rsid w:val="0073490D"/>
    <w:pPr>
      <w:tabs>
        <w:tab w:val="center" w:pos="4536"/>
        <w:tab w:val="right" w:pos="9072"/>
      </w:tabs>
    </w:pPr>
    <w:rPr>
      <w:lang w:val="de-CH"/>
    </w:rPr>
  </w:style>
  <w:style w:type="character" w:styleId="Hyperlink">
    <w:name w:val="Hyperlink"/>
    <w:basedOn w:val="DefaultParagraphFont"/>
    <w:rsid w:val="0073490D"/>
    <w:rPr>
      <w:color w:val="0000FF"/>
      <w:u w:val="single"/>
    </w:rPr>
  </w:style>
  <w:style w:type="character" w:styleId="FollowedHyperlink">
    <w:name w:val="FollowedHyperlink"/>
    <w:basedOn w:val="DefaultParagraphFont"/>
    <w:rsid w:val="0073490D"/>
    <w:rPr>
      <w:color w:val="800080"/>
      <w:u w:val="single"/>
    </w:rPr>
  </w:style>
  <w:style w:type="paragraph" w:styleId="BalloonText">
    <w:name w:val="Balloon Text"/>
    <w:basedOn w:val="Normal"/>
    <w:semiHidden/>
    <w:rsid w:val="0073490D"/>
    <w:rPr>
      <w:rFonts w:ascii="Tahoma" w:hAnsi="Tahoma" w:cs="Tahoma"/>
      <w:sz w:val="16"/>
      <w:szCs w:val="16"/>
    </w:rPr>
  </w:style>
  <w:style w:type="table" w:styleId="TableGrid">
    <w:name w:val="Table Grid"/>
    <w:basedOn w:val="TableNormal"/>
    <w:uiPriority w:val="59"/>
    <w:rsid w:val="0073490D"/>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61192"/>
    <w:rPr>
      <w:sz w:val="16"/>
      <w:szCs w:val="16"/>
    </w:rPr>
  </w:style>
  <w:style w:type="paragraph" w:styleId="CommentText">
    <w:name w:val="annotation text"/>
    <w:basedOn w:val="Normal"/>
    <w:link w:val="CommentTextChar"/>
    <w:rsid w:val="00361192"/>
  </w:style>
  <w:style w:type="character" w:customStyle="1" w:styleId="CommentTextChar">
    <w:name w:val="Comment Text Char"/>
    <w:basedOn w:val="DefaultParagraphFont"/>
    <w:link w:val="CommentText"/>
    <w:rsid w:val="00361192"/>
    <w:rPr>
      <w:rFonts w:ascii="Arial" w:hAnsi="Arial"/>
      <w:lang w:eastAsia="en-US"/>
    </w:rPr>
  </w:style>
  <w:style w:type="paragraph" w:styleId="CommentSubject">
    <w:name w:val="annotation subject"/>
    <w:basedOn w:val="CommentText"/>
    <w:next w:val="CommentText"/>
    <w:link w:val="CommentSubjectChar"/>
    <w:rsid w:val="00361192"/>
    <w:rPr>
      <w:b/>
      <w:bCs/>
    </w:rPr>
  </w:style>
  <w:style w:type="character" w:customStyle="1" w:styleId="CommentSubjectChar">
    <w:name w:val="Comment Subject Char"/>
    <w:basedOn w:val="CommentTextChar"/>
    <w:link w:val="CommentSubject"/>
    <w:rsid w:val="00361192"/>
    <w:rPr>
      <w:rFonts w:ascii="Arial" w:hAnsi="Arial"/>
      <w:b/>
      <w:bCs/>
      <w:lang w:eastAsia="en-US"/>
    </w:rPr>
  </w:style>
  <w:style w:type="paragraph" w:styleId="Revision">
    <w:name w:val="Revision"/>
    <w:hidden/>
    <w:uiPriority w:val="99"/>
    <w:semiHidden/>
    <w:rsid w:val="00496C9A"/>
    <w:rPr>
      <w:sz w:val="24"/>
      <w:lang w:eastAsia="en-US"/>
    </w:rPr>
  </w:style>
  <w:style w:type="character" w:customStyle="1" w:styleId="HeaderChar">
    <w:name w:val="Header Char"/>
    <w:basedOn w:val="DefaultParagraphFont"/>
    <w:link w:val="Header"/>
    <w:uiPriority w:val="99"/>
    <w:rsid w:val="00ED30F4"/>
    <w:rPr>
      <w:rFonts w:ascii="Arial" w:hAnsi="Arial"/>
      <w:sz w:val="24"/>
      <w:lang w:val="de-CH" w:eastAsia="en-US"/>
    </w:rPr>
  </w:style>
  <w:style w:type="character" w:customStyle="1" w:styleId="FooterChar">
    <w:name w:val="Footer Char"/>
    <w:basedOn w:val="DefaultParagraphFont"/>
    <w:link w:val="Footer"/>
    <w:uiPriority w:val="99"/>
    <w:rsid w:val="00ED30F4"/>
    <w:rPr>
      <w:rFonts w:ascii="Arial" w:hAnsi="Arial"/>
      <w:sz w:val="24"/>
      <w:lang w:val="de-CH" w:eastAsia="en-US"/>
    </w:rPr>
  </w:style>
  <w:style w:type="character" w:customStyle="1" w:styleId="articletext1">
    <w:name w:val="article_text1"/>
    <w:basedOn w:val="DefaultParagraphFont"/>
    <w:rsid w:val="00ED30F4"/>
    <w:rPr>
      <w:rFonts w:ascii="Verdana" w:hAnsi="Verdana" w:hint="default"/>
      <w:b w:val="0"/>
      <w:bCs w:val="0"/>
      <w:color w:val="666666"/>
      <w:sz w:val="17"/>
      <w:szCs w:val="17"/>
    </w:rPr>
  </w:style>
  <w:style w:type="paragraph" w:customStyle="1" w:styleId="SO-Style">
    <w:name w:val="SO-Style"/>
    <w:basedOn w:val="Normal"/>
    <w:qFormat/>
    <w:rsid w:val="004F2DE1"/>
    <w:pPr>
      <w:spacing w:before="60" w:after="60"/>
      <w:ind w:left="34" w:right="-108" w:hanging="34"/>
      <w:jc w:val="center"/>
    </w:pPr>
    <w:rPr>
      <w:rFonts w:cs="Helv"/>
      <w:vanish/>
      <w:sz w:val="14"/>
      <w:szCs w:val="14"/>
    </w:rPr>
  </w:style>
  <w:style w:type="table" w:customStyle="1" w:styleId="TableGrid1">
    <w:name w:val="Table Grid1"/>
    <w:basedOn w:val="TableNormal"/>
    <w:next w:val="TableGrid"/>
    <w:uiPriority w:val="59"/>
    <w:rsid w:val="00971EF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YBodytextwithparaspaceChar">
    <w:name w:val="EY Body text (with para space) Char"/>
    <w:basedOn w:val="DefaultParagraphFont"/>
    <w:link w:val="EYBodytextwithparaspace"/>
    <w:rsid w:val="00F50686"/>
    <w:rPr>
      <w:rFonts w:ascii="Arial" w:hAnsi="Arial"/>
      <w:kern w:val="12"/>
      <w:sz w:val="22"/>
      <w:szCs w:val="24"/>
    </w:rPr>
  </w:style>
  <w:style w:type="paragraph" w:customStyle="1" w:styleId="EYBodytextwithparaspace">
    <w:name w:val="EY Body text (with para space)"/>
    <w:basedOn w:val="Normal"/>
    <w:link w:val="EYBodytextwithparaspaceChar"/>
    <w:rsid w:val="00F50686"/>
    <w:pPr>
      <w:tabs>
        <w:tab w:val="left" w:pos="907"/>
      </w:tabs>
      <w:suppressAutoHyphens/>
      <w:overflowPunct/>
      <w:autoSpaceDE/>
      <w:autoSpaceDN/>
      <w:adjustRightInd/>
      <w:spacing w:after="260" w:line="260" w:lineRule="atLeast"/>
      <w:textAlignment w:val="auto"/>
    </w:pPr>
    <w:rPr>
      <w:kern w:val="12"/>
      <w:sz w:val="22"/>
      <w:szCs w:val="24"/>
      <w:lang w:val="de-DE" w:eastAsia="de-DE"/>
    </w:rPr>
  </w:style>
  <w:style w:type="character" w:customStyle="1" w:styleId="Heading6Char">
    <w:name w:val="Heading 6 Char"/>
    <w:basedOn w:val="DefaultParagraphFont"/>
    <w:link w:val="Heading6"/>
    <w:semiHidden/>
    <w:rsid w:val="00173F31"/>
    <w:rPr>
      <w:rFonts w:asciiTheme="majorHAnsi" w:eastAsiaTheme="majorEastAsia" w:hAnsiTheme="majorHAnsi" w:cstheme="majorBidi"/>
      <w:color w:val="243F60" w:themeColor="accent1" w:themeShade="7F"/>
      <w:lang w:val="en-US" w:eastAsia="en-US"/>
    </w:rPr>
  </w:style>
  <w:style w:type="paragraph" w:styleId="NormalWeb">
    <w:name w:val="Normal (Web)"/>
    <w:basedOn w:val="Normal"/>
    <w:uiPriority w:val="99"/>
    <w:semiHidden/>
    <w:unhideWhenUsed/>
    <w:rsid w:val="00173F31"/>
    <w:pPr>
      <w:overflowPunct/>
      <w:autoSpaceDE/>
      <w:autoSpaceDN/>
      <w:adjustRightInd/>
      <w:spacing w:after="150"/>
      <w:textAlignment w:val="auto"/>
    </w:pPr>
    <w:rPr>
      <w:rFonts w:ascii="Times New Roman" w:hAnsi="Times New Roman"/>
      <w:sz w:val="24"/>
      <w:szCs w:val="24"/>
    </w:rPr>
  </w:style>
  <w:style w:type="character" w:styleId="Strong">
    <w:name w:val="Strong"/>
    <w:basedOn w:val="DefaultParagraphFont"/>
    <w:uiPriority w:val="22"/>
    <w:qFormat/>
    <w:rsid w:val="005C72BA"/>
    <w:rPr>
      <w:b/>
      <w:bCs/>
    </w:rPr>
  </w:style>
  <w:style w:type="paragraph" w:styleId="ListParagraph">
    <w:name w:val="List Paragraph"/>
    <w:basedOn w:val="Normal"/>
    <w:uiPriority w:val="34"/>
    <w:qFormat/>
    <w:rsid w:val="00E7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4537">
      <w:bodyDiv w:val="1"/>
      <w:marLeft w:val="0"/>
      <w:marRight w:val="0"/>
      <w:marTop w:val="0"/>
      <w:marBottom w:val="0"/>
      <w:divBdr>
        <w:top w:val="none" w:sz="0" w:space="0" w:color="auto"/>
        <w:left w:val="none" w:sz="0" w:space="0" w:color="auto"/>
        <w:bottom w:val="none" w:sz="0" w:space="0" w:color="auto"/>
        <w:right w:val="none" w:sz="0" w:space="0" w:color="auto"/>
      </w:divBdr>
      <w:divsChild>
        <w:div w:id="952515768">
          <w:marLeft w:val="0"/>
          <w:marRight w:val="0"/>
          <w:marTop w:val="0"/>
          <w:marBottom w:val="0"/>
          <w:divBdr>
            <w:top w:val="none" w:sz="0" w:space="0" w:color="auto"/>
            <w:left w:val="none" w:sz="0" w:space="0" w:color="auto"/>
            <w:bottom w:val="none" w:sz="0" w:space="0" w:color="auto"/>
            <w:right w:val="none" w:sz="0" w:space="0" w:color="auto"/>
          </w:divBdr>
        </w:div>
      </w:divsChild>
    </w:div>
    <w:div w:id="345601729">
      <w:bodyDiv w:val="1"/>
      <w:marLeft w:val="0"/>
      <w:marRight w:val="0"/>
      <w:marTop w:val="0"/>
      <w:marBottom w:val="0"/>
      <w:divBdr>
        <w:top w:val="none" w:sz="0" w:space="0" w:color="auto"/>
        <w:left w:val="none" w:sz="0" w:space="0" w:color="auto"/>
        <w:bottom w:val="none" w:sz="0" w:space="0" w:color="auto"/>
        <w:right w:val="none" w:sz="0" w:space="0" w:color="auto"/>
      </w:divBdr>
      <w:divsChild>
        <w:div w:id="915751094">
          <w:marLeft w:val="0"/>
          <w:marRight w:val="0"/>
          <w:marTop w:val="0"/>
          <w:marBottom w:val="0"/>
          <w:divBdr>
            <w:top w:val="none" w:sz="0" w:space="0" w:color="auto"/>
            <w:left w:val="none" w:sz="0" w:space="0" w:color="auto"/>
            <w:bottom w:val="none" w:sz="0" w:space="0" w:color="auto"/>
            <w:right w:val="none" w:sz="0" w:space="0" w:color="auto"/>
          </w:divBdr>
          <w:divsChild>
            <w:div w:id="6911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263">
      <w:bodyDiv w:val="1"/>
      <w:marLeft w:val="0"/>
      <w:marRight w:val="0"/>
      <w:marTop w:val="0"/>
      <w:marBottom w:val="0"/>
      <w:divBdr>
        <w:top w:val="none" w:sz="0" w:space="0" w:color="auto"/>
        <w:left w:val="none" w:sz="0" w:space="0" w:color="auto"/>
        <w:bottom w:val="none" w:sz="0" w:space="0" w:color="auto"/>
        <w:right w:val="none" w:sz="0" w:space="0" w:color="auto"/>
      </w:divBdr>
      <w:divsChild>
        <w:div w:id="82818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D1178-952F-4B1F-A4A6-38AC8976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2016-08-11T17:43:00Z</dcterms:created>
  <dcterms:modified xsi:type="dcterms:W3CDTF">2018-06-05T04:52:00Z</dcterms:modified>
</cp:coreProperties>
</file>