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13EB" w14:textId="6CC330E7" w:rsidR="00FB37F0" w:rsidRPr="009A0AE8" w:rsidRDefault="00253556" w:rsidP="001A0FE4">
      <w:pPr>
        <w:keepNext/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bookmarkStart w:id="0" w:name="_GoBack"/>
      <w:bookmarkEnd w:id="0"/>
      <w:r w:rsidRPr="009A0AE8">
        <w:rPr>
          <w:rFonts w:ascii="EYInterstate Light" w:eastAsia="Times New Roman" w:hAnsi="EYInterstate Light" w:cs="Arial"/>
          <w:b/>
          <w:kern w:val="28"/>
          <w:sz w:val="28"/>
          <w:szCs w:val="28"/>
        </w:rPr>
        <w:t>Instructions</w:t>
      </w:r>
      <w:r w:rsidR="0093467F" w:rsidRPr="009A0AE8">
        <w:rPr>
          <w:rFonts w:ascii="EYInterstate Light" w:eastAsia="Times New Roman" w:hAnsi="EYInterstate Light" w:cs="Arial"/>
          <w:b/>
          <w:kern w:val="28"/>
          <w:sz w:val="28"/>
          <w:szCs w:val="28"/>
        </w:rPr>
        <w:t>:</w:t>
      </w:r>
    </w:p>
    <w:p w14:paraId="0BDA48BB" w14:textId="045B7009" w:rsidR="00A33074" w:rsidRPr="009A0AE8" w:rsidRDefault="00612C15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9A0AE8">
        <w:rPr>
          <w:rFonts w:ascii="EYInterstate Light" w:eastAsia="Times New Roman" w:hAnsi="EYInterstate Light" w:cs="Arial"/>
        </w:rPr>
        <w:t xml:space="preserve">Familiarize yourself with </w:t>
      </w:r>
      <w:r w:rsidR="00A835F7" w:rsidRPr="009A0AE8">
        <w:rPr>
          <w:rFonts w:ascii="EYInterstate Light" w:eastAsia="Times New Roman" w:hAnsi="EYInterstate Light" w:cs="Arial"/>
        </w:rPr>
        <w:t>the client</w:t>
      </w:r>
      <w:r w:rsidR="00D343EB" w:rsidRPr="009A0AE8">
        <w:rPr>
          <w:rFonts w:ascii="EYInterstate Light" w:eastAsia="Times New Roman" w:hAnsi="EYInterstate Light" w:cs="Arial"/>
        </w:rPr>
        <w:t xml:space="preserve"> </w:t>
      </w:r>
      <w:r w:rsidR="00996FE7" w:rsidRPr="009A0AE8">
        <w:rPr>
          <w:rFonts w:ascii="EYInterstate Light" w:eastAsia="Times New Roman" w:hAnsi="EYInterstate Light" w:cs="Arial"/>
        </w:rPr>
        <w:t xml:space="preserve">by reviewing the documentation that has been completed in the initial planning and Identify and assess risks phases of the audit. </w:t>
      </w:r>
      <w:r w:rsidR="00BF3396" w:rsidRPr="009A0AE8">
        <w:rPr>
          <w:rFonts w:ascii="EYInterstate Light" w:eastAsia="Times New Roman" w:hAnsi="EYInterstate Light" w:cs="Arial"/>
        </w:rPr>
        <w:t>You have 30 minutes to complete this exercise.</w:t>
      </w:r>
    </w:p>
    <w:p w14:paraId="62AFF3EF" w14:textId="77777777" w:rsidR="00DC18DB" w:rsidRPr="009A0AE8" w:rsidRDefault="00DC18DB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</w:p>
    <w:p w14:paraId="4FA86A80" w14:textId="30DF80F5" w:rsidR="00612C15" w:rsidRPr="009A0AE8" w:rsidRDefault="00612C15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9A0AE8">
        <w:rPr>
          <w:rFonts w:ascii="EYInterstate Light" w:eastAsia="Times New Roman" w:hAnsi="EYInterstate Light" w:cs="Arial"/>
        </w:rPr>
        <w:t>Review the following:</w:t>
      </w:r>
    </w:p>
    <w:p w14:paraId="0B0A9AC0" w14:textId="357383B5" w:rsidR="00612C15" w:rsidRPr="009A0AE8" w:rsidRDefault="00612C15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Current year UTB</w:t>
      </w:r>
    </w:p>
    <w:p w14:paraId="0962FC3E" w14:textId="6153280E" w:rsidR="00612C15" w:rsidRPr="009A0AE8" w:rsidRDefault="00612C15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Current year ASM</w:t>
      </w:r>
    </w:p>
    <w:p w14:paraId="2B907E89" w14:textId="796542CF" w:rsidR="00612C15" w:rsidRPr="009A0AE8" w:rsidRDefault="00942BBB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Current year </w:t>
      </w:r>
      <w:proofErr w:type="spellStart"/>
      <w:r w:rsidRPr="009A0AE8">
        <w:rPr>
          <w:rFonts w:ascii="EYInterstate Light" w:hAnsi="EYInterstate Light"/>
        </w:rPr>
        <w:t>InfoG</w:t>
      </w:r>
      <w:r w:rsidR="00612C15" w:rsidRPr="009A0AE8">
        <w:rPr>
          <w:rFonts w:ascii="EYInterstate Light" w:hAnsi="EYInterstate Light"/>
        </w:rPr>
        <w:t>ator</w:t>
      </w:r>
      <w:proofErr w:type="spellEnd"/>
      <w:r w:rsidR="00612C15" w:rsidRPr="009A0AE8">
        <w:rPr>
          <w:rFonts w:ascii="EYInterstate Light" w:hAnsi="EYInterstate Light"/>
        </w:rPr>
        <w:t xml:space="preserve"> report</w:t>
      </w:r>
    </w:p>
    <w:p w14:paraId="2AF6FA14" w14:textId="60B6314D" w:rsidR="00C2108F" w:rsidRPr="009A0AE8" w:rsidRDefault="00C2108F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Financial statement extract</w:t>
      </w:r>
    </w:p>
    <w:p w14:paraId="5FE49F0A" w14:textId="488E3BAD" w:rsidR="00C2108F" w:rsidRPr="009A0AE8" w:rsidRDefault="00C2108F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Trial balance</w:t>
      </w:r>
    </w:p>
    <w:p w14:paraId="4E349C91" w14:textId="3D1CC2DD" w:rsidR="00612C15" w:rsidRPr="009A0AE8" w:rsidRDefault="00612C15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Prior year SRM</w:t>
      </w:r>
    </w:p>
    <w:p w14:paraId="3DE7B431" w14:textId="11CDABFE" w:rsidR="00467BD2" w:rsidRPr="009A0AE8" w:rsidRDefault="00467BD2" w:rsidP="00467BD2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Planning Materiality, Threshold for analytical procedures, and SAD nominal amount screen in Canvas</w:t>
      </w:r>
    </w:p>
    <w:p w14:paraId="1CAB11CF" w14:textId="6BA5C9BF" w:rsidR="00467BD2" w:rsidRPr="009A0AE8" w:rsidRDefault="00467BD2" w:rsidP="004A2B2F">
      <w:pPr>
        <w:pStyle w:val="BTBullet1"/>
        <w:tabs>
          <w:tab w:val="clear" w:pos="432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Identify significant accounts and disclosure screen in Canvas</w:t>
      </w:r>
    </w:p>
    <w:p w14:paraId="3F3E0F54" w14:textId="77777777" w:rsidR="00612C15" w:rsidRPr="009A0AE8" w:rsidRDefault="00612C15" w:rsidP="004A2B2F">
      <w:pPr>
        <w:pStyle w:val="ListParagraph"/>
        <w:spacing w:before="60" w:after="60" w:line="320" w:lineRule="exact"/>
        <w:rPr>
          <w:rFonts w:cs="Arial"/>
          <w:sz w:val="22"/>
          <w:szCs w:val="22"/>
        </w:rPr>
      </w:pPr>
    </w:p>
    <w:p w14:paraId="38A97B9B" w14:textId="2906DB53" w:rsidR="008C300A" w:rsidRPr="009A0AE8" w:rsidRDefault="00A33074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9A0AE8">
        <w:rPr>
          <w:rFonts w:ascii="EYInterstate Light" w:eastAsia="Times New Roman" w:hAnsi="EYInterstate Light" w:cs="Arial"/>
        </w:rPr>
        <w:t xml:space="preserve">Please note all key areas to review for this activity are in red </w:t>
      </w:r>
      <w:r w:rsidR="00612C15" w:rsidRPr="009A0AE8">
        <w:rPr>
          <w:rFonts w:ascii="EYInterstate Light" w:eastAsia="Times New Roman" w:hAnsi="EYInterstate Light" w:cs="Arial"/>
        </w:rPr>
        <w:t xml:space="preserve">text </w:t>
      </w:r>
      <w:r w:rsidRPr="009A0AE8">
        <w:rPr>
          <w:rFonts w:ascii="EYInterstate Light" w:eastAsia="Times New Roman" w:hAnsi="EYInterstate Light" w:cs="Arial"/>
        </w:rPr>
        <w:t>in the ASM/UTB and SRM documents for your ease reference.</w:t>
      </w:r>
      <w:r w:rsidR="00A835F7" w:rsidRPr="009A0AE8">
        <w:rPr>
          <w:rFonts w:ascii="EYInterstate Light" w:eastAsia="Times New Roman" w:hAnsi="EYInterstate Light" w:cs="Arial"/>
        </w:rPr>
        <w:t xml:space="preserve">  </w:t>
      </w:r>
    </w:p>
    <w:p w14:paraId="5C4BCACD" w14:textId="77777777" w:rsidR="00DC18DB" w:rsidRPr="009A0AE8" w:rsidRDefault="00DC18DB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</w:p>
    <w:p w14:paraId="3973D332" w14:textId="472AEF7C" w:rsidR="008A6FD3" w:rsidRPr="009A0AE8" w:rsidRDefault="00996FE7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9A0AE8">
        <w:rPr>
          <w:rFonts w:ascii="EYInterstate Light" w:eastAsia="Times New Roman" w:hAnsi="EYInterstate Light" w:cs="Arial"/>
        </w:rPr>
        <w:t xml:space="preserve">Based on the information included in the documents and Canvas screens listed, provide responses to the questions listed below. </w:t>
      </w:r>
    </w:p>
    <w:p w14:paraId="413E07CE" w14:textId="77777777" w:rsidR="00895D41" w:rsidRPr="009A0AE8" w:rsidRDefault="00895D41" w:rsidP="004A2B2F">
      <w:pPr>
        <w:spacing w:before="60" w:after="60" w:line="320" w:lineRule="exact"/>
        <w:jc w:val="both"/>
        <w:rPr>
          <w:rFonts w:ascii="EYInterstate Light" w:hAnsi="EYInterstate Light" w:cs="Arial"/>
          <w:b/>
          <w:sz w:val="26"/>
          <w:szCs w:val="26"/>
        </w:rPr>
      </w:pPr>
    </w:p>
    <w:p w14:paraId="2B7A012D" w14:textId="1737ECEE" w:rsidR="000854FC" w:rsidRPr="009A0AE8" w:rsidRDefault="000854FC" w:rsidP="001A0FE4">
      <w:pPr>
        <w:keepNext/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9A0AE8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Client </w:t>
      </w:r>
      <w:r w:rsidR="005F2BA7" w:rsidRPr="009A0AE8">
        <w:rPr>
          <w:rFonts w:ascii="EYInterstate Light" w:eastAsia="Times New Roman" w:hAnsi="EYInterstate Light" w:cs="Arial"/>
          <w:b/>
          <w:kern w:val="28"/>
          <w:sz w:val="28"/>
          <w:szCs w:val="28"/>
        </w:rPr>
        <w:t>background information</w:t>
      </w:r>
      <w:r w:rsidR="0093467F" w:rsidRPr="009A0AE8">
        <w:rPr>
          <w:rFonts w:ascii="EYInterstate Light" w:eastAsia="Times New Roman" w:hAnsi="EYInterstate Light" w:cs="Arial"/>
          <w:b/>
          <w:kern w:val="28"/>
          <w:sz w:val="28"/>
          <w:szCs w:val="28"/>
        </w:rPr>
        <w:t>:</w:t>
      </w:r>
    </w:p>
    <w:p w14:paraId="028BF74A" w14:textId="77777777" w:rsidR="000854FC" w:rsidRPr="009A0AE8" w:rsidRDefault="000854FC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Is the company public or private?</w:t>
      </w:r>
    </w:p>
    <w:p w14:paraId="4620B6AD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ind w:left="432"/>
        <w:rPr>
          <w:rFonts w:ascii="EYInterstate Light" w:hAnsi="EYInterstate Light"/>
        </w:rPr>
      </w:pPr>
    </w:p>
    <w:p w14:paraId="4E9A807D" w14:textId="77777777" w:rsidR="000854FC" w:rsidRPr="009A0AE8" w:rsidRDefault="000854FC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What does the company sell?</w:t>
      </w:r>
    </w:p>
    <w:p w14:paraId="700CDA45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rPr>
          <w:rFonts w:ascii="EYInterstate Light" w:hAnsi="EYInterstate Light"/>
        </w:rPr>
      </w:pPr>
    </w:p>
    <w:p w14:paraId="18401481" w14:textId="77777777" w:rsidR="000854FC" w:rsidRPr="009A0AE8" w:rsidRDefault="000854FC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Where is the main office located?</w:t>
      </w:r>
    </w:p>
    <w:p w14:paraId="03DE8C57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rPr>
          <w:rFonts w:ascii="EYInterstate Light" w:hAnsi="EYInterstate Light"/>
        </w:rPr>
      </w:pPr>
    </w:p>
    <w:p w14:paraId="7BF8601D" w14:textId="21E434CE" w:rsidR="001D112D" w:rsidRPr="009A0AE8" w:rsidRDefault="001D112D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Who are the </w:t>
      </w:r>
      <w:r w:rsidR="00C64CBF" w:rsidRPr="009A0AE8">
        <w:rPr>
          <w:rFonts w:ascii="EYInterstate Light" w:hAnsi="EYInterstate Light"/>
        </w:rPr>
        <w:t>company’s key executives and board</w:t>
      </w:r>
      <w:r w:rsidRPr="009A0AE8">
        <w:rPr>
          <w:rFonts w:ascii="EYInterstate Light" w:hAnsi="EYInterstate Light"/>
        </w:rPr>
        <w:t>?</w:t>
      </w:r>
    </w:p>
    <w:p w14:paraId="0DCF4BFD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ind w:left="432"/>
        <w:rPr>
          <w:rFonts w:ascii="EYInterstate Light" w:hAnsi="EYInterstate Light"/>
        </w:rPr>
      </w:pPr>
    </w:p>
    <w:p w14:paraId="2F73EC53" w14:textId="3E159FE4" w:rsidR="000854FC" w:rsidRPr="009A0AE8" w:rsidRDefault="000854FC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What country accounts for the majority of the </w:t>
      </w:r>
      <w:r w:rsidR="00C64CBF" w:rsidRPr="009A0AE8">
        <w:rPr>
          <w:rFonts w:ascii="EYInterstate Light" w:hAnsi="EYInterstate Light"/>
        </w:rPr>
        <w:t xml:space="preserve">company’s </w:t>
      </w:r>
      <w:r w:rsidRPr="009A0AE8">
        <w:rPr>
          <w:rFonts w:ascii="EYInterstate Light" w:hAnsi="EYInterstate Light"/>
        </w:rPr>
        <w:t>sales?</w:t>
      </w:r>
    </w:p>
    <w:p w14:paraId="64A2E826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ind w:left="432"/>
        <w:rPr>
          <w:rFonts w:ascii="EYInterstate Light" w:hAnsi="EYInterstate Light"/>
        </w:rPr>
      </w:pPr>
    </w:p>
    <w:p w14:paraId="0D3DFE21" w14:textId="7823E674" w:rsidR="000854FC" w:rsidRPr="009A0AE8" w:rsidRDefault="000854FC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When is the </w:t>
      </w:r>
      <w:r w:rsidR="00C64CBF" w:rsidRPr="009A0AE8">
        <w:rPr>
          <w:rFonts w:ascii="EYInterstate Light" w:hAnsi="EYInterstate Light"/>
        </w:rPr>
        <w:t xml:space="preserve">company’s </w:t>
      </w:r>
      <w:r w:rsidRPr="009A0AE8">
        <w:rPr>
          <w:rFonts w:ascii="EYInterstate Light" w:hAnsi="EYInterstate Light"/>
        </w:rPr>
        <w:t>fiscal year end?</w:t>
      </w:r>
    </w:p>
    <w:p w14:paraId="58B0DF55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ind w:left="432"/>
        <w:rPr>
          <w:rFonts w:ascii="EYInterstate Light" w:hAnsi="EYInterstate Light"/>
        </w:rPr>
      </w:pPr>
    </w:p>
    <w:p w14:paraId="1E4AEC07" w14:textId="2183739C" w:rsidR="000854FC" w:rsidRPr="009A0AE8" w:rsidRDefault="000854FC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What </w:t>
      </w:r>
      <w:r w:rsidR="00942BBB" w:rsidRPr="009A0AE8">
        <w:rPr>
          <w:rFonts w:ascii="EYInterstate Light" w:hAnsi="EYInterstate Light"/>
        </w:rPr>
        <w:t>is</w:t>
      </w:r>
      <w:r w:rsidRPr="009A0AE8">
        <w:rPr>
          <w:rFonts w:ascii="EYInterstate Light" w:hAnsi="EYInterstate Light"/>
        </w:rPr>
        <w:t xml:space="preserve"> the </w:t>
      </w:r>
      <w:r w:rsidR="00942BBB" w:rsidRPr="009A0AE8">
        <w:rPr>
          <w:rFonts w:ascii="EYInterstate Light" w:hAnsi="EYInterstate Light"/>
        </w:rPr>
        <w:t>period</w:t>
      </w:r>
      <w:r w:rsidRPr="009A0AE8">
        <w:rPr>
          <w:rFonts w:ascii="EYInterstate Light" w:hAnsi="EYInterstate Light"/>
        </w:rPr>
        <w:t xml:space="preserve"> under audit?</w:t>
      </w:r>
    </w:p>
    <w:p w14:paraId="14749E71" w14:textId="77777777" w:rsidR="00996FE7" w:rsidRPr="009A0AE8" w:rsidRDefault="00996FE7" w:rsidP="00996FE7">
      <w:pPr>
        <w:pStyle w:val="BTBullet1"/>
        <w:numPr>
          <w:ilvl w:val="0"/>
          <w:numId w:val="0"/>
        </w:numPr>
        <w:spacing w:before="60" w:after="60" w:line="320" w:lineRule="exact"/>
        <w:rPr>
          <w:rFonts w:ascii="EYInterstate Light" w:hAnsi="EYInterstate Light"/>
        </w:rPr>
      </w:pPr>
    </w:p>
    <w:p w14:paraId="6A45AFA7" w14:textId="0258D7FD" w:rsidR="00CA45A4" w:rsidRPr="009A0AE8" w:rsidRDefault="00CA45A4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Who are the </w:t>
      </w:r>
      <w:r w:rsidR="00C64CBF" w:rsidRPr="009A0AE8">
        <w:rPr>
          <w:rFonts w:ascii="EYInterstate Light" w:hAnsi="EYInterstate Light"/>
        </w:rPr>
        <w:t xml:space="preserve">company’s </w:t>
      </w:r>
      <w:r w:rsidRPr="009A0AE8">
        <w:rPr>
          <w:rFonts w:ascii="EYInterstate Light" w:hAnsi="EYInterstate Light"/>
        </w:rPr>
        <w:t>top competitors?</w:t>
      </w:r>
    </w:p>
    <w:p w14:paraId="23F900FC" w14:textId="1BF1492C" w:rsidR="00CA45A4" w:rsidRPr="009A0AE8" w:rsidRDefault="00CA45A4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Financial overview, including Total </w:t>
      </w:r>
      <w:r w:rsidR="00836195" w:rsidRPr="009A0AE8">
        <w:rPr>
          <w:rFonts w:ascii="EYInterstate Light" w:hAnsi="EYInterstate Light"/>
        </w:rPr>
        <w:t>Assets,</w:t>
      </w:r>
      <w:r w:rsidRPr="009A0AE8">
        <w:rPr>
          <w:rFonts w:ascii="EYInterstate Light" w:hAnsi="EYInterstate Light"/>
        </w:rPr>
        <w:t xml:space="preserve"> Total </w:t>
      </w:r>
      <w:r w:rsidR="00836195" w:rsidRPr="009A0AE8">
        <w:rPr>
          <w:rFonts w:ascii="EYInterstate Light" w:hAnsi="EYInterstate Light"/>
        </w:rPr>
        <w:t>Liabilities,</w:t>
      </w:r>
      <w:r w:rsidRPr="009A0AE8">
        <w:rPr>
          <w:rFonts w:ascii="EYInterstate Light" w:hAnsi="EYInterstate Light"/>
        </w:rPr>
        <w:t xml:space="preserve"> Sales and Profit for the year?</w:t>
      </w:r>
    </w:p>
    <w:p w14:paraId="233EFDDB" w14:textId="5D843EEB" w:rsidR="00CA45A4" w:rsidRPr="009A0AE8" w:rsidRDefault="00CA45A4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 xml:space="preserve">What IT system does the </w:t>
      </w:r>
      <w:r w:rsidR="00C64CBF" w:rsidRPr="009A0AE8">
        <w:rPr>
          <w:rFonts w:ascii="EYInterstate Light" w:hAnsi="EYInterstate Light"/>
        </w:rPr>
        <w:t xml:space="preserve">company </w:t>
      </w:r>
      <w:r w:rsidRPr="009A0AE8">
        <w:rPr>
          <w:rFonts w:ascii="EYInterstate Light" w:hAnsi="EYInterstate Light"/>
        </w:rPr>
        <w:t>use?</w:t>
      </w:r>
    </w:p>
    <w:p w14:paraId="6370B9AD" w14:textId="77777777" w:rsidR="00467BD2" w:rsidRPr="009A0AE8" w:rsidRDefault="00467BD2" w:rsidP="00467BD2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What is the planning materiality, tolerable error and the SAD nominal amount of the company?</w:t>
      </w:r>
    </w:p>
    <w:p w14:paraId="01B04C6E" w14:textId="496CED1B" w:rsidR="00467BD2" w:rsidRPr="009A0AE8" w:rsidRDefault="00467BD2" w:rsidP="004A2B2F">
      <w:pPr>
        <w:pStyle w:val="BTBullet1"/>
        <w:spacing w:before="60" w:after="60" w:line="320" w:lineRule="exact"/>
        <w:rPr>
          <w:rFonts w:ascii="EYInterstate Light" w:hAnsi="EYInterstate Light"/>
        </w:rPr>
      </w:pPr>
      <w:r w:rsidRPr="009A0AE8">
        <w:rPr>
          <w:rFonts w:ascii="EYInterstate Light" w:hAnsi="EYInterstate Light"/>
        </w:rPr>
        <w:t>How many accounts are designated as limited risk accounts for the company?</w:t>
      </w:r>
    </w:p>
    <w:p w14:paraId="70E18F09" w14:textId="77777777" w:rsidR="00BF3396" w:rsidRPr="009A0AE8" w:rsidRDefault="00BF3396" w:rsidP="00895D41">
      <w:pPr>
        <w:spacing w:before="60" w:after="60" w:line="320" w:lineRule="exact"/>
        <w:jc w:val="both"/>
        <w:rPr>
          <w:rFonts w:ascii="EYInterstate Light" w:eastAsia="Times New Roman" w:hAnsi="EYInterstate Light" w:cs="Arial"/>
        </w:rPr>
      </w:pPr>
    </w:p>
    <w:p w14:paraId="2006D844" w14:textId="0431E148" w:rsidR="00F477FB" w:rsidRPr="009A0AE8" w:rsidRDefault="00BF3396" w:rsidP="00895D41">
      <w:pPr>
        <w:spacing w:before="60" w:after="60" w:line="320" w:lineRule="exact"/>
        <w:jc w:val="both"/>
        <w:rPr>
          <w:rFonts w:ascii="EYInterstate Light" w:eastAsia="Times New Roman" w:hAnsi="EYInterstate Light" w:cs="Arial"/>
        </w:rPr>
      </w:pPr>
      <w:r w:rsidRPr="009A0AE8">
        <w:rPr>
          <w:rFonts w:ascii="EYInterstate Light" w:eastAsia="Times New Roman" w:hAnsi="EYInterstate Light" w:cs="Arial"/>
        </w:rPr>
        <w:t>In addition, while reviewing the documents listed above, identify and document any k</w:t>
      </w:r>
      <w:r w:rsidR="00F477FB" w:rsidRPr="009A0AE8">
        <w:rPr>
          <w:rFonts w:ascii="EYInterstate Light" w:eastAsia="Times New Roman" w:hAnsi="EYInterstate Light" w:cs="Arial"/>
        </w:rPr>
        <w:t>ey</w:t>
      </w:r>
      <w:r w:rsidRPr="009A0AE8">
        <w:rPr>
          <w:rFonts w:ascii="EYInterstate Light" w:eastAsia="Times New Roman" w:hAnsi="EYInterstate Light" w:cs="Arial"/>
        </w:rPr>
        <w:t xml:space="preserve"> </w:t>
      </w:r>
      <w:r w:rsidR="003538FE" w:rsidRPr="009A0AE8">
        <w:rPr>
          <w:rFonts w:ascii="EYInterstate Light" w:eastAsia="Times New Roman" w:hAnsi="EYInterstate Light" w:cs="Arial"/>
        </w:rPr>
        <w:t xml:space="preserve">information </w:t>
      </w:r>
      <w:r w:rsidRPr="009A0AE8">
        <w:rPr>
          <w:rFonts w:ascii="EYInterstate Light" w:eastAsia="Times New Roman" w:hAnsi="EYInterstate Light" w:cs="Arial"/>
        </w:rPr>
        <w:t>or</w:t>
      </w:r>
      <w:r w:rsidR="00F477FB" w:rsidRPr="009A0AE8">
        <w:rPr>
          <w:rFonts w:ascii="EYInterstate Light" w:eastAsia="Times New Roman" w:hAnsi="EYInterstate Light" w:cs="Arial"/>
        </w:rPr>
        <w:t xml:space="preserve"> significant accounting issues</w:t>
      </w:r>
      <w:r w:rsidR="003538FE" w:rsidRPr="009A0AE8">
        <w:rPr>
          <w:rFonts w:ascii="EYInterstate Light" w:eastAsia="Times New Roman" w:hAnsi="EYInterstate Light" w:cs="Arial"/>
        </w:rPr>
        <w:t xml:space="preserve"> that you think would impact the current year’s audit</w:t>
      </w:r>
      <w:r w:rsidR="00F477FB" w:rsidRPr="009A0AE8">
        <w:rPr>
          <w:rFonts w:ascii="EYInterstate Light" w:eastAsia="Times New Roman" w:hAnsi="EYInterstate Light" w:cs="Arial"/>
        </w:rPr>
        <w:t xml:space="preserve">. </w:t>
      </w:r>
    </w:p>
    <w:p w14:paraId="1AE78880" w14:textId="77777777" w:rsidR="00895D41" w:rsidRPr="009A0AE8" w:rsidRDefault="00895D41" w:rsidP="00895D41">
      <w:pPr>
        <w:spacing w:before="60" w:after="60" w:line="320" w:lineRule="exact"/>
        <w:jc w:val="both"/>
        <w:rPr>
          <w:rFonts w:ascii="EYInterstate Light" w:eastAsia="Times New Roman" w:hAnsi="EYInterstate Light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:rsidRPr="00B67722" w14:paraId="36D43730" w14:textId="77777777" w:rsidTr="00DC18DB">
        <w:tc>
          <w:tcPr>
            <w:tcW w:w="9350" w:type="dxa"/>
          </w:tcPr>
          <w:p w14:paraId="41A37535" w14:textId="7BABD6E5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9A0AE8">
              <w:rPr>
                <w:rFonts w:ascii="EYInterstate Light" w:hAnsi="EYInterstate Light" w:cs="Arial"/>
                <w:b/>
              </w:rPr>
              <w:t>AUDIT STRATEG</w:t>
            </w:r>
            <w:r w:rsidR="009D5A6B" w:rsidRPr="009A0AE8">
              <w:rPr>
                <w:rFonts w:ascii="EYInterstate Light" w:hAnsi="EYInterstate Light" w:cs="Arial"/>
                <w:b/>
              </w:rPr>
              <w:t>IES</w:t>
            </w:r>
            <w:r w:rsidRPr="009A0AE8">
              <w:rPr>
                <w:rFonts w:ascii="EYInterstate Light" w:hAnsi="EYInterstate Light" w:cs="Arial"/>
                <w:b/>
              </w:rPr>
              <w:t xml:space="preserve"> MEMORANDUM</w:t>
            </w:r>
            <w:r w:rsidR="009D5A6B" w:rsidRPr="009A0AE8">
              <w:rPr>
                <w:rFonts w:ascii="EYInterstate Light" w:hAnsi="EYInterstate Light" w:cs="Arial"/>
                <w:b/>
              </w:rPr>
              <w:t xml:space="preserve"> (ASM)</w:t>
            </w:r>
          </w:p>
        </w:tc>
      </w:tr>
      <w:tr w:rsidR="00F477FB" w:rsidRPr="00B67722" w14:paraId="2DDC9C39" w14:textId="77777777" w:rsidTr="00DC18DB">
        <w:tc>
          <w:tcPr>
            <w:tcW w:w="9350" w:type="dxa"/>
          </w:tcPr>
          <w:p w14:paraId="06560A7A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63F95E57" w14:textId="77777777" w:rsidTr="00DC18DB">
        <w:tc>
          <w:tcPr>
            <w:tcW w:w="9350" w:type="dxa"/>
          </w:tcPr>
          <w:p w14:paraId="03620F80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093C8B80" w14:textId="77777777" w:rsidTr="00DC18DB">
        <w:tc>
          <w:tcPr>
            <w:tcW w:w="9350" w:type="dxa"/>
          </w:tcPr>
          <w:p w14:paraId="70A51C53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58DC6DEC" w14:textId="77777777" w:rsidTr="00DC18DB">
        <w:tc>
          <w:tcPr>
            <w:tcW w:w="9350" w:type="dxa"/>
          </w:tcPr>
          <w:p w14:paraId="72C05DD3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7B3B47F7" w14:textId="77777777" w:rsidTr="00DC18DB">
        <w:tc>
          <w:tcPr>
            <w:tcW w:w="9350" w:type="dxa"/>
          </w:tcPr>
          <w:p w14:paraId="1B71E3C2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63D25A74" w14:textId="77777777" w:rsidTr="00DC18DB">
        <w:tc>
          <w:tcPr>
            <w:tcW w:w="9350" w:type="dxa"/>
          </w:tcPr>
          <w:p w14:paraId="2C44BB4E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</w:tbl>
    <w:p w14:paraId="6BD34E58" w14:textId="77777777" w:rsidR="00F477FB" w:rsidRPr="009A0AE8" w:rsidRDefault="00F477FB" w:rsidP="00DC18DB">
      <w:pPr>
        <w:spacing w:before="60" w:after="60" w:line="320" w:lineRule="exact"/>
        <w:jc w:val="both"/>
        <w:rPr>
          <w:rFonts w:ascii="EYInterstate Light" w:hAnsi="EYInterstate Light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:rsidRPr="00B67722" w14:paraId="2E02081A" w14:textId="77777777" w:rsidTr="00DC18DB">
        <w:tc>
          <w:tcPr>
            <w:tcW w:w="9350" w:type="dxa"/>
          </w:tcPr>
          <w:p w14:paraId="24716A26" w14:textId="2461DC14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9A0AE8">
              <w:rPr>
                <w:rFonts w:ascii="EYInterstate Light" w:hAnsi="EYInterstate Light" w:cs="Arial"/>
                <w:b/>
              </w:rPr>
              <w:t>PRIOR YEAR SUMMARY REVIEW MEMORANDUM</w:t>
            </w:r>
            <w:r w:rsidR="009D5A6B" w:rsidRPr="009A0AE8">
              <w:rPr>
                <w:rFonts w:ascii="EYInterstate Light" w:hAnsi="EYInterstate Light" w:cs="Arial"/>
                <w:b/>
              </w:rPr>
              <w:t xml:space="preserve"> (SRM)</w:t>
            </w:r>
          </w:p>
        </w:tc>
      </w:tr>
      <w:tr w:rsidR="00F477FB" w:rsidRPr="00B67722" w14:paraId="00447885" w14:textId="77777777" w:rsidTr="00DC18DB">
        <w:tc>
          <w:tcPr>
            <w:tcW w:w="9350" w:type="dxa"/>
          </w:tcPr>
          <w:p w14:paraId="1EFD8E30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1820941A" w14:textId="77777777" w:rsidTr="00DC18DB">
        <w:tc>
          <w:tcPr>
            <w:tcW w:w="9350" w:type="dxa"/>
          </w:tcPr>
          <w:p w14:paraId="5DD038D1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55FDC919" w14:textId="77777777" w:rsidTr="00DC18DB">
        <w:tc>
          <w:tcPr>
            <w:tcW w:w="9350" w:type="dxa"/>
          </w:tcPr>
          <w:p w14:paraId="34DE7A12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40974B16" w14:textId="77777777" w:rsidTr="00DC18DB">
        <w:tc>
          <w:tcPr>
            <w:tcW w:w="9350" w:type="dxa"/>
          </w:tcPr>
          <w:p w14:paraId="0418A5A5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3340F618" w14:textId="77777777" w:rsidTr="00DC18DB">
        <w:tc>
          <w:tcPr>
            <w:tcW w:w="9350" w:type="dxa"/>
          </w:tcPr>
          <w:p w14:paraId="072861EA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1FAC63DB" w14:textId="77777777" w:rsidTr="00DC18DB">
        <w:tc>
          <w:tcPr>
            <w:tcW w:w="9350" w:type="dxa"/>
          </w:tcPr>
          <w:p w14:paraId="5E2DD760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</w:tbl>
    <w:p w14:paraId="0F31AB07" w14:textId="77777777" w:rsidR="00F477FB" w:rsidRPr="009A0AE8" w:rsidRDefault="00F477FB" w:rsidP="00DC18DB">
      <w:pPr>
        <w:tabs>
          <w:tab w:val="left" w:pos="1635"/>
        </w:tabs>
        <w:spacing w:before="60" w:after="60" w:line="320" w:lineRule="exact"/>
        <w:rPr>
          <w:rFonts w:ascii="EYInterstate Light" w:hAnsi="EYInterstate Light" w:cs="Arial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:rsidRPr="00B67722" w14:paraId="266BE445" w14:textId="77777777" w:rsidTr="00DC18DB">
        <w:tc>
          <w:tcPr>
            <w:tcW w:w="9350" w:type="dxa"/>
          </w:tcPr>
          <w:p w14:paraId="7F7AD5E0" w14:textId="645A6501" w:rsidR="00F477FB" w:rsidRPr="009A0AE8" w:rsidRDefault="00612C15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9A0AE8">
              <w:rPr>
                <w:rFonts w:ascii="EYInterstate Light" w:hAnsi="EYInterstate Light" w:cs="Arial"/>
                <w:b/>
              </w:rPr>
              <w:t>CURRENT YEAR UTB AND INFOGATOR REPORT</w:t>
            </w:r>
          </w:p>
        </w:tc>
      </w:tr>
      <w:tr w:rsidR="00F477FB" w:rsidRPr="00B67722" w14:paraId="4C9045F6" w14:textId="77777777" w:rsidTr="00DC18DB">
        <w:tc>
          <w:tcPr>
            <w:tcW w:w="9350" w:type="dxa"/>
          </w:tcPr>
          <w:p w14:paraId="1420E224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778E360B" w14:textId="77777777" w:rsidTr="00DC18DB">
        <w:tc>
          <w:tcPr>
            <w:tcW w:w="9350" w:type="dxa"/>
          </w:tcPr>
          <w:p w14:paraId="55D8C1C3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43DE9B46" w14:textId="77777777" w:rsidTr="00DC18DB">
        <w:tc>
          <w:tcPr>
            <w:tcW w:w="9350" w:type="dxa"/>
          </w:tcPr>
          <w:p w14:paraId="25BC4CE4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2F062A02" w14:textId="77777777" w:rsidTr="00DC18DB">
        <w:tc>
          <w:tcPr>
            <w:tcW w:w="9350" w:type="dxa"/>
          </w:tcPr>
          <w:p w14:paraId="4DF79B1B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B67722" w14:paraId="315DB4BD" w14:textId="77777777" w:rsidTr="00DC18DB">
        <w:tc>
          <w:tcPr>
            <w:tcW w:w="9350" w:type="dxa"/>
          </w:tcPr>
          <w:p w14:paraId="1A866858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/>
                <w:b/>
              </w:rPr>
            </w:pPr>
          </w:p>
        </w:tc>
      </w:tr>
      <w:tr w:rsidR="00F477FB" w:rsidRPr="00B67722" w14:paraId="4E1C9DD3" w14:textId="77777777" w:rsidTr="00DC18DB">
        <w:tc>
          <w:tcPr>
            <w:tcW w:w="9350" w:type="dxa"/>
          </w:tcPr>
          <w:p w14:paraId="72EB760C" w14:textId="77777777" w:rsidR="00F477FB" w:rsidRPr="009A0AE8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/>
                <w:b/>
              </w:rPr>
            </w:pPr>
          </w:p>
        </w:tc>
      </w:tr>
    </w:tbl>
    <w:p w14:paraId="227C1CA5" w14:textId="77777777" w:rsidR="00CA45A4" w:rsidRPr="009A0AE8" w:rsidRDefault="00CA45A4" w:rsidP="00DC18DB">
      <w:pPr>
        <w:jc w:val="both"/>
        <w:rPr>
          <w:rFonts w:ascii="EYInterstate Light" w:hAnsi="EYInterstate Light"/>
          <w:b/>
        </w:rPr>
      </w:pPr>
    </w:p>
    <w:p w14:paraId="2596277C" w14:textId="77777777" w:rsidR="004A2B2F" w:rsidRPr="009A0AE8" w:rsidRDefault="004A2B2F" w:rsidP="00DC18DB">
      <w:pPr>
        <w:jc w:val="both"/>
        <w:rPr>
          <w:rFonts w:ascii="EYInterstate Light" w:hAnsi="EYInterstate Light"/>
          <w:b/>
        </w:rPr>
      </w:pPr>
    </w:p>
    <w:sectPr w:rsidR="004A2B2F" w:rsidRPr="009A0AE8" w:rsidSect="00F03B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C347" w14:textId="77777777" w:rsidR="00BB08F8" w:rsidRDefault="00BB08F8" w:rsidP="005D5ECC">
      <w:pPr>
        <w:spacing w:after="0" w:line="240" w:lineRule="auto"/>
      </w:pPr>
      <w:r>
        <w:separator/>
      </w:r>
    </w:p>
  </w:endnote>
  <w:endnote w:type="continuationSeparator" w:id="0">
    <w:p w14:paraId="58003A2E" w14:textId="77777777" w:rsidR="00BB08F8" w:rsidRDefault="00BB08F8" w:rsidP="005D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8CF1" w14:textId="248E347E" w:rsidR="001A0FE4" w:rsidRPr="009A0AE8" w:rsidRDefault="001A0FE4" w:rsidP="001A0FE4">
    <w:pPr>
      <w:pStyle w:val="Footer"/>
      <w:tabs>
        <w:tab w:val="clear" w:pos="4680"/>
      </w:tabs>
      <w:rPr>
        <w:rFonts w:ascii="EYInterstate Light" w:hAnsi="EYInterstate Light" w:cs="Arial"/>
        <w:sz w:val="18"/>
        <w:szCs w:val="16"/>
      </w:rPr>
    </w:pPr>
    <w:r w:rsidRPr="009A0AE8">
      <w:rPr>
        <w:rFonts w:ascii="EYInterstate Light" w:hAnsi="EYInterstate Light" w:cs="Arial"/>
        <w:sz w:val="18"/>
        <w:szCs w:val="16"/>
      </w:rPr>
      <w:t xml:space="preserve">Page </w:t>
    </w:r>
    <w:r w:rsidRPr="009A0AE8">
      <w:rPr>
        <w:rFonts w:ascii="EYInterstate Light" w:hAnsi="EYInterstate Light" w:cs="Arial"/>
        <w:sz w:val="18"/>
        <w:szCs w:val="16"/>
      </w:rPr>
      <w:fldChar w:fldCharType="begin"/>
    </w:r>
    <w:r w:rsidRPr="009A0AE8">
      <w:rPr>
        <w:rFonts w:ascii="EYInterstate Light" w:hAnsi="EYInterstate Light" w:cs="Arial"/>
        <w:sz w:val="18"/>
        <w:szCs w:val="16"/>
      </w:rPr>
      <w:instrText xml:space="preserve"> PAGE   \* MERGEFORMAT </w:instrText>
    </w:r>
    <w:r w:rsidRPr="009A0AE8">
      <w:rPr>
        <w:rFonts w:ascii="EYInterstate Light" w:hAnsi="EYInterstate Light" w:cs="Arial"/>
        <w:sz w:val="18"/>
        <w:szCs w:val="16"/>
      </w:rPr>
      <w:fldChar w:fldCharType="separate"/>
    </w:r>
    <w:r w:rsidR="00832ED5">
      <w:rPr>
        <w:rFonts w:ascii="EYInterstate Light" w:hAnsi="EYInterstate Light" w:cs="Arial"/>
        <w:noProof/>
        <w:sz w:val="18"/>
        <w:szCs w:val="16"/>
      </w:rPr>
      <w:t>2</w:t>
    </w:r>
    <w:r w:rsidRPr="009A0AE8">
      <w:rPr>
        <w:rFonts w:ascii="EYInterstate Light" w:hAnsi="EYInterstate Light" w:cs="Arial"/>
        <w:sz w:val="18"/>
        <w:szCs w:val="16"/>
      </w:rPr>
      <w:fldChar w:fldCharType="end"/>
    </w:r>
    <w:r w:rsidRPr="009A0AE8">
      <w:rPr>
        <w:rFonts w:ascii="EYInterstate Light" w:hAnsi="EYInterstate Light" w:cs="Arial"/>
        <w:sz w:val="18"/>
        <w:szCs w:val="16"/>
      </w:rPr>
      <w:t xml:space="preserve"> of </w:t>
    </w:r>
    <w:r w:rsidRPr="009A0AE8">
      <w:rPr>
        <w:rFonts w:ascii="EYInterstate Light" w:hAnsi="EYInterstate Light" w:cs="Arial"/>
        <w:sz w:val="18"/>
        <w:szCs w:val="16"/>
      </w:rPr>
      <w:fldChar w:fldCharType="begin"/>
    </w:r>
    <w:r w:rsidRPr="009A0AE8">
      <w:rPr>
        <w:rFonts w:ascii="EYInterstate Light" w:hAnsi="EYInterstate Light" w:cs="Arial"/>
        <w:sz w:val="18"/>
        <w:szCs w:val="16"/>
      </w:rPr>
      <w:instrText xml:space="preserve"> NUMPAGES   \* MERGEFORMAT </w:instrText>
    </w:r>
    <w:r w:rsidRPr="009A0AE8">
      <w:rPr>
        <w:rFonts w:ascii="EYInterstate Light" w:hAnsi="EYInterstate Light" w:cs="Arial"/>
        <w:sz w:val="18"/>
        <w:szCs w:val="16"/>
      </w:rPr>
      <w:fldChar w:fldCharType="separate"/>
    </w:r>
    <w:r w:rsidR="00832ED5">
      <w:rPr>
        <w:rFonts w:ascii="EYInterstate Light" w:hAnsi="EYInterstate Light" w:cs="Arial"/>
        <w:noProof/>
        <w:sz w:val="18"/>
        <w:szCs w:val="16"/>
      </w:rPr>
      <w:t>3</w:t>
    </w:r>
    <w:r w:rsidRPr="009A0AE8">
      <w:rPr>
        <w:rFonts w:ascii="EYInterstate Light" w:hAnsi="EYInterstate Light" w:cs="Arial"/>
        <w:noProof/>
        <w:sz w:val="18"/>
        <w:szCs w:val="16"/>
      </w:rPr>
      <w:fldChar w:fldCharType="end"/>
    </w:r>
    <w:r w:rsidRPr="009A0AE8">
      <w:rPr>
        <w:rFonts w:ascii="EYInterstate Light" w:hAnsi="EYInterstate Light" w:cs="Arial"/>
        <w:sz w:val="18"/>
        <w:szCs w:val="16"/>
      </w:rPr>
      <w:tab/>
      <w:t>The Audit Academy</w:t>
    </w:r>
  </w:p>
  <w:p w14:paraId="0692EE55" w14:textId="7F9F6ECF" w:rsidR="008D3BDE" w:rsidRPr="009A0AE8" w:rsidRDefault="001A0FE4" w:rsidP="001A0FE4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</w:rPr>
    </w:pPr>
    <w:r w:rsidRPr="009A0AE8">
      <w:rPr>
        <w:rFonts w:ascii="EYInterstate Light" w:hAnsi="EYInterstate Light"/>
        <w:sz w:val="18"/>
      </w:rPr>
      <w:t>© 201</w:t>
    </w:r>
    <w:r w:rsidR="00832ED5">
      <w:rPr>
        <w:rFonts w:ascii="EYInterstate Light" w:hAnsi="EYInterstate Light"/>
        <w:sz w:val="18"/>
      </w:rPr>
      <w:t>9</w:t>
    </w:r>
    <w:r w:rsidRPr="009A0AE8">
      <w:rPr>
        <w:rFonts w:ascii="EYInterstate Light" w:hAnsi="EYInterstate Light"/>
        <w:sz w:val="18"/>
      </w:rPr>
      <w:t xml:space="preserve"> EYGM Limited</w:t>
    </w:r>
    <w:r w:rsidRPr="009A0AE8">
      <w:rPr>
        <w:rFonts w:ascii="EYInterstate Light" w:hAnsi="EYInterstate Light"/>
        <w:sz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9277" w14:textId="1EC62962" w:rsidR="001A0FE4" w:rsidRPr="009A0AE8" w:rsidRDefault="001A0FE4" w:rsidP="001A0FE4">
    <w:pPr>
      <w:pStyle w:val="Footer"/>
      <w:tabs>
        <w:tab w:val="clear" w:pos="4680"/>
      </w:tabs>
      <w:rPr>
        <w:rFonts w:ascii="EYInterstate Light" w:hAnsi="EYInterstate Light" w:cs="Arial"/>
        <w:sz w:val="18"/>
        <w:szCs w:val="16"/>
      </w:rPr>
    </w:pPr>
    <w:r w:rsidRPr="009A0AE8">
      <w:rPr>
        <w:rFonts w:ascii="EYInterstate Light" w:hAnsi="EYInterstate Light" w:cs="Arial"/>
        <w:sz w:val="18"/>
        <w:szCs w:val="16"/>
      </w:rPr>
      <w:t xml:space="preserve">Page </w:t>
    </w:r>
    <w:r w:rsidRPr="009A0AE8">
      <w:rPr>
        <w:rFonts w:ascii="EYInterstate Light" w:hAnsi="EYInterstate Light" w:cs="Arial"/>
        <w:sz w:val="18"/>
        <w:szCs w:val="16"/>
      </w:rPr>
      <w:fldChar w:fldCharType="begin"/>
    </w:r>
    <w:r w:rsidRPr="009A0AE8">
      <w:rPr>
        <w:rFonts w:ascii="EYInterstate Light" w:hAnsi="EYInterstate Light" w:cs="Arial"/>
        <w:sz w:val="18"/>
        <w:szCs w:val="16"/>
      </w:rPr>
      <w:instrText xml:space="preserve"> PAGE   \* MERGEFORMAT </w:instrText>
    </w:r>
    <w:r w:rsidRPr="009A0AE8">
      <w:rPr>
        <w:rFonts w:ascii="EYInterstate Light" w:hAnsi="EYInterstate Light" w:cs="Arial"/>
        <w:sz w:val="18"/>
        <w:szCs w:val="16"/>
      </w:rPr>
      <w:fldChar w:fldCharType="separate"/>
    </w:r>
    <w:r w:rsidR="00832ED5">
      <w:rPr>
        <w:rFonts w:ascii="EYInterstate Light" w:hAnsi="EYInterstate Light" w:cs="Arial"/>
        <w:noProof/>
        <w:sz w:val="18"/>
        <w:szCs w:val="16"/>
      </w:rPr>
      <w:t>3</w:t>
    </w:r>
    <w:r w:rsidRPr="009A0AE8">
      <w:rPr>
        <w:rFonts w:ascii="EYInterstate Light" w:hAnsi="EYInterstate Light" w:cs="Arial"/>
        <w:sz w:val="18"/>
        <w:szCs w:val="16"/>
      </w:rPr>
      <w:fldChar w:fldCharType="end"/>
    </w:r>
    <w:r w:rsidRPr="009A0AE8">
      <w:rPr>
        <w:rFonts w:ascii="EYInterstate Light" w:hAnsi="EYInterstate Light" w:cs="Arial"/>
        <w:sz w:val="18"/>
        <w:szCs w:val="16"/>
      </w:rPr>
      <w:t xml:space="preserve"> of </w:t>
    </w:r>
    <w:r w:rsidRPr="009A0AE8">
      <w:rPr>
        <w:rFonts w:ascii="EYInterstate Light" w:hAnsi="EYInterstate Light" w:cs="Arial"/>
        <w:sz w:val="18"/>
        <w:szCs w:val="16"/>
      </w:rPr>
      <w:fldChar w:fldCharType="begin"/>
    </w:r>
    <w:r w:rsidRPr="009A0AE8">
      <w:rPr>
        <w:rFonts w:ascii="EYInterstate Light" w:hAnsi="EYInterstate Light" w:cs="Arial"/>
        <w:sz w:val="18"/>
        <w:szCs w:val="16"/>
      </w:rPr>
      <w:instrText xml:space="preserve"> NUMPAGES   \* MERGEFORMAT </w:instrText>
    </w:r>
    <w:r w:rsidRPr="009A0AE8">
      <w:rPr>
        <w:rFonts w:ascii="EYInterstate Light" w:hAnsi="EYInterstate Light" w:cs="Arial"/>
        <w:sz w:val="18"/>
        <w:szCs w:val="16"/>
      </w:rPr>
      <w:fldChar w:fldCharType="separate"/>
    </w:r>
    <w:r w:rsidR="00832ED5">
      <w:rPr>
        <w:rFonts w:ascii="EYInterstate Light" w:hAnsi="EYInterstate Light" w:cs="Arial"/>
        <w:noProof/>
        <w:sz w:val="18"/>
        <w:szCs w:val="16"/>
      </w:rPr>
      <w:t>3</w:t>
    </w:r>
    <w:r w:rsidRPr="009A0AE8">
      <w:rPr>
        <w:rFonts w:ascii="EYInterstate Light" w:hAnsi="EYInterstate Light" w:cs="Arial"/>
        <w:noProof/>
        <w:sz w:val="18"/>
        <w:szCs w:val="16"/>
      </w:rPr>
      <w:fldChar w:fldCharType="end"/>
    </w:r>
    <w:r w:rsidRPr="009A0AE8">
      <w:rPr>
        <w:rFonts w:ascii="EYInterstate Light" w:hAnsi="EYInterstate Light" w:cs="Arial"/>
        <w:sz w:val="18"/>
        <w:szCs w:val="16"/>
      </w:rPr>
      <w:tab/>
      <w:t>The Audit Academy</w:t>
    </w:r>
  </w:p>
  <w:p w14:paraId="7138A9A3" w14:textId="05ACFBAD" w:rsidR="008D3BDE" w:rsidRPr="009A0AE8" w:rsidRDefault="001A0FE4" w:rsidP="001A0FE4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</w:rPr>
    </w:pPr>
    <w:r w:rsidRPr="009A0AE8">
      <w:rPr>
        <w:rFonts w:ascii="EYInterstate Light" w:hAnsi="EYInterstate Light"/>
        <w:sz w:val="18"/>
      </w:rPr>
      <w:t>© 201</w:t>
    </w:r>
    <w:r w:rsidR="00832ED5">
      <w:rPr>
        <w:rFonts w:ascii="EYInterstate Light" w:hAnsi="EYInterstate Light"/>
        <w:sz w:val="18"/>
      </w:rPr>
      <w:t>9</w:t>
    </w:r>
    <w:r w:rsidRPr="009A0AE8">
      <w:rPr>
        <w:rFonts w:ascii="EYInterstate Light" w:hAnsi="EYInterstate Light"/>
        <w:sz w:val="18"/>
      </w:rPr>
      <w:t xml:space="preserve"> EYGM Limited</w:t>
    </w:r>
    <w:r w:rsidRPr="009A0AE8">
      <w:rPr>
        <w:rFonts w:ascii="EYInterstate Light" w:hAnsi="EYInterstate Light"/>
        <w:sz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E9A3" w14:textId="15FF7067" w:rsidR="001A0FE4" w:rsidRPr="009A0AE8" w:rsidRDefault="001A0FE4" w:rsidP="001A0FE4">
    <w:pPr>
      <w:pStyle w:val="Footer"/>
      <w:tabs>
        <w:tab w:val="clear" w:pos="4680"/>
      </w:tabs>
      <w:rPr>
        <w:rFonts w:ascii="EYInterstate Light" w:hAnsi="EYInterstate Light" w:cs="Arial"/>
        <w:sz w:val="18"/>
        <w:szCs w:val="16"/>
      </w:rPr>
    </w:pPr>
    <w:r w:rsidRPr="009A0AE8">
      <w:rPr>
        <w:rFonts w:ascii="EYInterstate Light" w:hAnsi="EYInterstate Light" w:cs="Arial"/>
        <w:sz w:val="18"/>
        <w:szCs w:val="16"/>
      </w:rPr>
      <w:t xml:space="preserve">Page </w:t>
    </w:r>
    <w:r w:rsidRPr="009A0AE8">
      <w:rPr>
        <w:rFonts w:ascii="EYInterstate Light" w:hAnsi="EYInterstate Light" w:cs="Arial"/>
        <w:sz w:val="18"/>
        <w:szCs w:val="16"/>
      </w:rPr>
      <w:fldChar w:fldCharType="begin"/>
    </w:r>
    <w:r w:rsidRPr="009A0AE8">
      <w:rPr>
        <w:rFonts w:ascii="EYInterstate Light" w:hAnsi="EYInterstate Light" w:cs="Arial"/>
        <w:sz w:val="18"/>
        <w:szCs w:val="16"/>
      </w:rPr>
      <w:instrText xml:space="preserve"> PAGE   \* MERGEFORMAT </w:instrText>
    </w:r>
    <w:r w:rsidRPr="009A0AE8">
      <w:rPr>
        <w:rFonts w:ascii="EYInterstate Light" w:hAnsi="EYInterstate Light" w:cs="Arial"/>
        <w:sz w:val="18"/>
        <w:szCs w:val="16"/>
      </w:rPr>
      <w:fldChar w:fldCharType="separate"/>
    </w:r>
    <w:r w:rsidR="00832ED5">
      <w:rPr>
        <w:rFonts w:ascii="EYInterstate Light" w:hAnsi="EYInterstate Light" w:cs="Arial"/>
        <w:noProof/>
        <w:sz w:val="18"/>
        <w:szCs w:val="16"/>
      </w:rPr>
      <w:t>1</w:t>
    </w:r>
    <w:r w:rsidRPr="009A0AE8">
      <w:rPr>
        <w:rFonts w:ascii="EYInterstate Light" w:hAnsi="EYInterstate Light" w:cs="Arial"/>
        <w:sz w:val="18"/>
        <w:szCs w:val="16"/>
      </w:rPr>
      <w:fldChar w:fldCharType="end"/>
    </w:r>
    <w:r w:rsidRPr="009A0AE8">
      <w:rPr>
        <w:rFonts w:ascii="EYInterstate Light" w:hAnsi="EYInterstate Light" w:cs="Arial"/>
        <w:sz w:val="18"/>
        <w:szCs w:val="16"/>
      </w:rPr>
      <w:t xml:space="preserve"> of </w:t>
    </w:r>
    <w:r w:rsidRPr="009A0AE8">
      <w:rPr>
        <w:rFonts w:ascii="EYInterstate Light" w:hAnsi="EYInterstate Light" w:cs="Arial"/>
        <w:sz w:val="18"/>
        <w:szCs w:val="16"/>
      </w:rPr>
      <w:fldChar w:fldCharType="begin"/>
    </w:r>
    <w:r w:rsidRPr="009A0AE8">
      <w:rPr>
        <w:rFonts w:ascii="EYInterstate Light" w:hAnsi="EYInterstate Light" w:cs="Arial"/>
        <w:sz w:val="18"/>
        <w:szCs w:val="16"/>
      </w:rPr>
      <w:instrText xml:space="preserve"> NUMPAGES   \* MERGEFORMAT </w:instrText>
    </w:r>
    <w:r w:rsidRPr="009A0AE8">
      <w:rPr>
        <w:rFonts w:ascii="EYInterstate Light" w:hAnsi="EYInterstate Light" w:cs="Arial"/>
        <w:sz w:val="18"/>
        <w:szCs w:val="16"/>
      </w:rPr>
      <w:fldChar w:fldCharType="separate"/>
    </w:r>
    <w:r w:rsidR="00832ED5">
      <w:rPr>
        <w:rFonts w:ascii="EYInterstate Light" w:hAnsi="EYInterstate Light" w:cs="Arial"/>
        <w:noProof/>
        <w:sz w:val="18"/>
        <w:szCs w:val="16"/>
      </w:rPr>
      <w:t>3</w:t>
    </w:r>
    <w:r w:rsidRPr="009A0AE8">
      <w:rPr>
        <w:rFonts w:ascii="EYInterstate Light" w:hAnsi="EYInterstate Light" w:cs="Arial"/>
        <w:noProof/>
        <w:sz w:val="18"/>
        <w:szCs w:val="16"/>
      </w:rPr>
      <w:fldChar w:fldCharType="end"/>
    </w:r>
    <w:r w:rsidRPr="009A0AE8">
      <w:rPr>
        <w:rFonts w:ascii="EYInterstate Light" w:hAnsi="EYInterstate Light" w:cs="Arial"/>
        <w:sz w:val="18"/>
        <w:szCs w:val="16"/>
      </w:rPr>
      <w:tab/>
      <w:t>The Audit Academy</w:t>
    </w:r>
  </w:p>
  <w:p w14:paraId="12C428FE" w14:textId="0CB43C3F" w:rsidR="008D3BDE" w:rsidRPr="009A0AE8" w:rsidRDefault="001A0FE4" w:rsidP="001A0FE4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</w:rPr>
    </w:pPr>
    <w:r w:rsidRPr="009A0AE8">
      <w:rPr>
        <w:rFonts w:ascii="EYInterstate Light" w:hAnsi="EYInterstate Light"/>
        <w:sz w:val="18"/>
      </w:rPr>
      <w:t>© 201</w:t>
    </w:r>
    <w:r w:rsidR="00832ED5">
      <w:rPr>
        <w:rFonts w:ascii="EYInterstate Light" w:hAnsi="EYInterstate Light"/>
        <w:sz w:val="18"/>
      </w:rPr>
      <w:t>9</w:t>
    </w:r>
    <w:r w:rsidRPr="009A0AE8">
      <w:rPr>
        <w:rFonts w:ascii="EYInterstate Light" w:hAnsi="EYInterstate Light"/>
        <w:sz w:val="18"/>
      </w:rPr>
      <w:t xml:space="preserve"> EYGM Limited</w:t>
    </w:r>
    <w:r w:rsidRPr="009A0AE8">
      <w:rPr>
        <w:rFonts w:ascii="EYInterstate Light" w:hAnsi="EYInterstate Light"/>
        <w:sz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AA04" w14:textId="77777777" w:rsidR="00BB08F8" w:rsidRDefault="00BB08F8" w:rsidP="005D5ECC">
      <w:pPr>
        <w:spacing w:after="0" w:line="240" w:lineRule="auto"/>
      </w:pPr>
      <w:r>
        <w:separator/>
      </w:r>
    </w:p>
  </w:footnote>
  <w:footnote w:type="continuationSeparator" w:id="0">
    <w:p w14:paraId="5919CB34" w14:textId="77777777" w:rsidR="00BB08F8" w:rsidRDefault="00BB08F8" w:rsidP="005D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FE530" w14:textId="480A560D" w:rsidR="00D85A66" w:rsidRPr="009A0AE8" w:rsidRDefault="001A0FE4" w:rsidP="001A0FE4">
    <w:pPr>
      <w:pStyle w:val="OddPageHeader"/>
      <w:ind w:left="0" w:right="5760"/>
      <w:jc w:val="left"/>
      <w:rPr>
        <w:rFonts w:ascii="EYInterstate Light" w:hAnsi="EYInterstate Light"/>
        <w:sz w:val="18"/>
        <w:szCs w:val="18"/>
      </w:rPr>
    </w:pPr>
    <w:r w:rsidRPr="009A0AE8">
      <w:rPr>
        <w:rFonts w:ascii="EYInterstate Light" w:hAnsi="EYInterstate Light"/>
        <w:sz w:val="18"/>
        <w:szCs w:val="18"/>
      </w:rPr>
      <w:t>PM 2.4: Assigned to a Client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DD592" w14:textId="7C1E56B9" w:rsidR="001A0FE4" w:rsidRPr="009A0AE8" w:rsidRDefault="001A0FE4" w:rsidP="001A0FE4">
    <w:pPr>
      <w:pStyle w:val="OddPageHeader"/>
      <w:ind w:left="5760"/>
      <w:rPr>
        <w:rFonts w:ascii="EYInterstate Light" w:hAnsi="EYInterstate Light"/>
        <w:sz w:val="18"/>
        <w:szCs w:val="18"/>
      </w:rPr>
    </w:pPr>
    <w:r w:rsidRPr="009A0AE8">
      <w:rPr>
        <w:rFonts w:ascii="EYInterstate Light" w:hAnsi="EYInterstate Light"/>
        <w:sz w:val="18"/>
        <w:szCs w:val="18"/>
      </w:rPr>
      <w:t>PM 2.4: Assigned to a Client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8254A" w14:textId="48C75C6F" w:rsidR="009F48B5" w:rsidRPr="00B67722" w:rsidRDefault="009F48B5" w:rsidP="009F48B5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3269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B67722">
      <w:rPr>
        <w:rFonts w:ascii="EYInterstate Light" w:eastAsia="Times New Roman" w:hAnsi="EYInterstate Light" w:cs="Arial"/>
        <w:b/>
        <w:bCs/>
        <w:sz w:val="28"/>
        <w:szCs w:val="28"/>
      </w:rPr>
      <w:t>P</w:t>
    </w:r>
    <w:r w:rsidR="00D85A66" w:rsidRPr="00B67722">
      <w:rPr>
        <w:rFonts w:ascii="EYInterstate Light" w:eastAsia="Times New Roman" w:hAnsi="EYInterstate Light" w:cs="Arial"/>
        <w:b/>
        <w:bCs/>
        <w:sz w:val="28"/>
        <w:szCs w:val="28"/>
      </w:rPr>
      <w:t xml:space="preserve">articipant </w:t>
    </w:r>
    <w:r w:rsidRPr="00B67722">
      <w:rPr>
        <w:rFonts w:ascii="EYInterstate Light" w:eastAsia="Times New Roman" w:hAnsi="EYInterstate Light" w:cs="Arial"/>
        <w:b/>
        <w:bCs/>
        <w:sz w:val="28"/>
        <w:szCs w:val="28"/>
      </w:rPr>
      <w:t>M</w:t>
    </w:r>
    <w:r w:rsidR="00D85A66" w:rsidRPr="00B67722">
      <w:rPr>
        <w:rFonts w:ascii="EYInterstate Light" w:eastAsia="Times New Roman" w:hAnsi="EYInterstate Light" w:cs="Arial"/>
        <w:b/>
        <w:bCs/>
        <w:sz w:val="28"/>
        <w:szCs w:val="28"/>
      </w:rPr>
      <w:t>aterial</w:t>
    </w:r>
    <w:r w:rsidR="00013942" w:rsidRPr="00B67722">
      <w:rPr>
        <w:rFonts w:ascii="EYInterstate Light" w:eastAsia="Times New Roman" w:hAnsi="EYInterstate Light" w:cs="Arial"/>
        <w:b/>
        <w:bCs/>
        <w:sz w:val="28"/>
        <w:szCs w:val="28"/>
      </w:rPr>
      <w:t xml:space="preserve"> 2.4</w:t>
    </w:r>
    <w:r w:rsidRPr="00B67722">
      <w:rPr>
        <w:rFonts w:ascii="EYInterstate Light" w:eastAsia="Times New Roman" w:hAnsi="EYInterstate Light" w:cs="Arial"/>
        <w:b/>
        <w:bCs/>
        <w:sz w:val="28"/>
        <w:szCs w:val="28"/>
      </w:rPr>
      <w:t xml:space="preserve">: Assigned to a </w:t>
    </w:r>
    <w:r w:rsidR="003367D1" w:rsidRPr="00B67722">
      <w:rPr>
        <w:rFonts w:ascii="EYInterstate Light" w:eastAsia="Times New Roman" w:hAnsi="EYInterstate Light" w:cs="Arial"/>
        <w:b/>
        <w:bCs/>
        <w:sz w:val="28"/>
        <w:szCs w:val="28"/>
      </w:rPr>
      <w:t>Client</w:t>
    </w:r>
  </w:p>
  <w:p w14:paraId="57FF9ACA" w14:textId="47C30E68" w:rsidR="008D3BDE" w:rsidRPr="00B67722" w:rsidRDefault="000E6AD6" w:rsidP="006A6716">
    <w:pPr>
      <w:pStyle w:val="FirstHeaderTitle"/>
      <w:rPr>
        <w:rFonts w:ascii="EYInterstate Light" w:hAnsi="EYInterstate Light"/>
      </w:rPr>
    </w:pPr>
    <w:r w:rsidRPr="00B67722">
      <w:rPr>
        <w:rFonts w:ascii="EYInterstate Light" w:hAnsi="EYInterstate Light"/>
      </w:rPr>
      <w:t>Client background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1E1"/>
    <w:multiLevelType w:val="hybridMultilevel"/>
    <w:tmpl w:val="B9CAFBD0"/>
    <w:lvl w:ilvl="0" w:tplc="D9366D46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42DB"/>
    <w:multiLevelType w:val="hybridMultilevel"/>
    <w:tmpl w:val="0752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3ACF"/>
    <w:multiLevelType w:val="hybridMultilevel"/>
    <w:tmpl w:val="DCB807D4"/>
    <w:lvl w:ilvl="0" w:tplc="4DE81B4A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DB007E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CF8ADF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56EFA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25693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3608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6E3AB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6A77A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2A796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BC4A0E"/>
    <w:multiLevelType w:val="hybridMultilevel"/>
    <w:tmpl w:val="16A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F23FC"/>
    <w:multiLevelType w:val="hybridMultilevel"/>
    <w:tmpl w:val="27AC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05931"/>
    <w:multiLevelType w:val="hybridMultilevel"/>
    <w:tmpl w:val="E0C2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8A3230"/>
    <w:multiLevelType w:val="hybridMultilevel"/>
    <w:tmpl w:val="1542FE5A"/>
    <w:lvl w:ilvl="0" w:tplc="C1A0C01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03D1"/>
    <w:multiLevelType w:val="hybridMultilevel"/>
    <w:tmpl w:val="3308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155AD"/>
    <w:multiLevelType w:val="hybridMultilevel"/>
    <w:tmpl w:val="C94867BC"/>
    <w:lvl w:ilvl="0" w:tplc="345293F4">
      <w:start w:val="1"/>
      <w:numFmt w:val="bullet"/>
      <w:pStyle w:val="BT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C"/>
    <w:rsid w:val="00013942"/>
    <w:rsid w:val="0001747F"/>
    <w:rsid w:val="0002401B"/>
    <w:rsid w:val="0002688B"/>
    <w:rsid w:val="00026C5A"/>
    <w:rsid w:val="000612AE"/>
    <w:rsid w:val="00073795"/>
    <w:rsid w:val="000854FC"/>
    <w:rsid w:val="000A2474"/>
    <w:rsid w:val="000A42AE"/>
    <w:rsid w:val="000B2A37"/>
    <w:rsid w:val="000C7D0F"/>
    <w:rsid w:val="000D30BD"/>
    <w:rsid w:val="000E6AD6"/>
    <w:rsid w:val="000F4567"/>
    <w:rsid w:val="000F64E4"/>
    <w:rsid w:val="000F7AD7"/>
    <w:rsid w:val="00111633"/>
    <w:rsid w:val="001212B3"/>
    <w:rsid w:val="001259DF"/>
    <w:rsid w:val="001313AC"/>
    <w:rsid w:val="00143946"/>
    <w:rsid w:val="00152054"/>
    <w:rsid w:val="00157C09"/>
    <w:rsid w:val="00167474"/>
    <w:rsid w:val="001854E5"/>
    <w:rsid w:val="001A0FE4"/>
    <w:rsid w:val="001A33F0"/>
    <w:rsid w:val="001B63D6"/>
    <w:rsid w:val="001C3391"/>
    <w:rsid w:val="001C546A"/>
    <w:rsid w:val="001D112D"/>
    <w:rsid w:val="001F467C"/>
    <w:rsid w:val="001F5191"/>
    <w:rsid w:val="001F5F36"/>
    <w:rsid w:val="0020496D"/>
    <w:rsid w:val="002210FA"/>
    <w:rsid w:val="002403E1"/>
    <w:rsid w:val="00253556"/>
    <w:rsid w:val="002549A3"/>
    <w:rsid w:val="00254D6B"/>
    <w:rsid w:val="002678A9"/>
    <w:rsid w:val="002854C9"/>
    <w:rsid w:val="002D2F3D"/>
    <w:rsid w:val="0030038A"/>
    <w:rsid w:val="00317653"/>
    <w:rsid w:val="0033252A"/>
    <w:rsid w:val="00333E3E"/>
    <w:rsid w:val="003367D1"/>
    <w:rsid w:val="0034665C"/>
    <w:rsid w:val="003538FE"/>
    <w:rsid w:val="00382CDA"/>
    <w:rsid w:val="00385A8E"/>
    <w:rsid w:val="003A2C9D"/>
    <w:rsid w:val="003C25AF"/>
    <w:rsid w:val="003C3706"/>
    <w:rsid w:val="003E1EB6"/>
    <w:rsid w:val="00411DE9"/>
    <w:rsid w:val="00417758"/>
    <w:rsid w:val="00427C51"/>
    <w:rsid w:val="0046603A"/>
    <w:rsid w:val="00467BD2"/>
    <w:rsid w:val="00484026"/>
    <w:rsid w:val="004A2B2F"/>
    <w:rsid w:val="004C0952"/>
    <w:rsid w:val="004E4B21"/>
    <w:rsid w:val="004F7977"/>
    <w:rsid w:val="00502197"/>
    <w:rsid w:val="00521375"/>
    <w:rsid w:val="005220A6"/>
    <w:rsid w:val="00526FEC"/>
    <w:rsid w:val="00527831"/>
    <w:rsid w:val="00532F00"/>
    <w:rsid w:val="005470BE"/>
    <w:rsid w:val="00583F72"/>
    <w:rsid w:val="0058486D"/>
    <w:rsid w:val="005B047B"/>
    <w:rsid w:val="005D5ECC"/>
    <w:rsid w:val="005F041D"/>
    <w:rsid w:val="005F27E2"/>
    <w:rsid w:val="005F2BA7"/>
    <w:rsid w:val="005F612B"/>
    <w:rsid w:val="005F6B09"/>
    <w:rsid w:val="006058E1"/>
    <w:rsid w:val="00610E2A"/>
    <w:rsid w:val="00612C15"/>
    <w:rsid w:val="00615762"/>
    <w:rsid w:val="006347A0"/>
    <w:rsid w:val="006359D6"/>
    <w:rsid w:val="00643024"/>
    <w:rsid w:val="006506CD"/>
    <w:rsid w:val="006572D6"/>
    <w:rsid w:val="00657734"/>
    <w:rsid w:val="006633FD"/>
    <w:rsid w:val="00672AC7"/>
    <w:rsid w:val="006A6716"/>
    <w:rsid w:val="006C7746"/>
    <w:rsid w:val="006E62C2"/>
    <w:rsid w:val="006F7CC1"/>
    <w:rsid w:val="00704A58"/>
    <w:rsid w:val="007110AC"/>
    <w:rsid w:val="00722FEC"/>
    <w:rsid w:val="007425D5"/>
    <w:rsid w:val="007426D0"/>
    <w:rsid w:val="00751220"/>
    <w:rsid w:val="00761A54"/>
    <w:rsid w:val="00784AEC"/>
    <w:rsid w:val="007859FF"/>
    <w:rsid w:val="0079169B"/>
    <w:rsid w:val="007A098D"/>
    <w:rsid w:val="007A2C45"/>
    <w:rsid w:val="007A7D38"/>
    <w:rsid w:val="007C320A"/>
    <w:rsid w:val="007D20E0"/>
    <w:rsid w:val="007D7E93"/>
    <w:rsid w:val="00832ED5"/>
    <w:rsid w:val="008341B1"/>
    <w:rsid w:val="00836195"/>
    <w:rsid w:val="00841004"/>
    <w:rsid w:val="00860034"/>
    <w:rsid w:val="00895D41"/>
    <w:rsid w:val="00896864"/>
    <w:rsid w:val="008969FA"/>
    <w:rsid w:val="008A5606"/>
    <w:rsid w:val="008A6FD3"/>
    <w:rsid w:val="008B48EF"/>
    <w:rsid w:val="008B6F0E"/>
    <w:rsid w:val="008C300A"/>
    <w:rsid w:val="008D3BDE"/>
    <w:rsid w:val="008F14C8"/>
    <w:rsid w:val="008F547B"/>
    <w:rsid w:val="00906803"/>
    <w:rsid w:val="009167FA"/>
    <w:rsid w:val="00931EA0"/>
    <w:rsid w:val="0093467F"/>
    <w:rsid w:val="00942BBB"/>
    <w:rsid w:val="00950BD9"/>
    <w:rsid w:val="0096461F"/>
    <w:rsid w:val="00970751"/>
    <w:rsid w:val="00996FE7"/>
    <w:rsid w:val="00997352"/>
    <w:rsid w:val="009A0AE8"/>
    <w:rsid w:val="009C63CB"/>
    <w:rsid w:val="009D5A6B"/>
    <w:rsid w:val="009E6315"/>
    <w:rsid w:val="009E643C"/>
    <w:rsid w:val="009F48B5"/>
    <w:rsid w:val="00A10C40"/>
    <w:rsid w:val="00A1250F"/>
    <w:rsid w:val="00A33074"/>
    <w:rsid w:val="00A35031"/>
    <w:rsid w:val="00A354D0"/>
    <w:rsid w:val="00A42796"/>
    <w:rsid w:val="00A4587C"/>
    <w:rsid w:val="00A71DBA"/>
    <w:rsid w:val="00A82A10"/>
    <w:rsid w:val="00A835F7"/>
    <w:rsid w:val="00AA0C7D"/>
    <w:rsid w:val="00AC2B3E"/>
    <w:rsid w:val="00AD3054"/>
    <w:rsid w:val="00AD505E"/>
    <w:rsid w:val="00AE1273"/>
    <w:rsid w:val="00AE2997"/>
    <w:rsid w:val="00B027BF"/>
    <w:rsid w:val="00B0297C"/>
    <w:rsid w:val="00B07F19"/>
    <w:rsid w:val="00B17768"/>
    <w:rsid w:val="00B21FF2"/>
    <w:rsid w:val="00B221E6"/>
    <w:rsid w:val="00B520DE"/>
    <w:rsid w:val="00B654B6"/>
    <w:rsid w:val="00B67722"/>
    <w:rsid w:val="00B97DB8"/>
    <w:rsid w:val="00BB01FD"/>
    <w:rsid w:val="00BB08F8"/>
    <w:rsid w:val="00BC1FE9"/>
    <w:rsid w:val="00BC7E47"/>
    <w:rsid w:val="00BD5675"/>
    <w:rsid w:val="00BD7F82"/>
    <w:rsid w:val="00BE25D4"/>
    <w:rsid w:val="00BF0D31"/>
    <w:rsid w:val="00BF2812"/>
    <w:rsid w:val="00BF3396"/>
    <w:rsid w:val="00BF5F11"/>
    <w:rsid w:val="00BF6697"/>
    <w:rsid w:val="00C166A7"/>
    <w:rsid w:val="00C204D1"/>
    <w:rsid w:val="00C2108F"/>
    <w:rsid w:val="00C213D3"/>
    <w:rsid w:val="00C23AF1"/>
    <w:rsid w:val="00C343D1"/>
    <w:rsid w:val="00C3647A"/>
    <w:rsid w:val="00C53AF7"/>
    <w:rsid w:val="00C64CBF"/>
    <w:rsid w:val="00C77260"/>
    <w:rsid w:val="00C9191C"/>
    <w:rsid w:val="00C91FD9"/>
    <w:rsid w:val="00CA45A4"/>
    <w:rsid w:val="00CB55E3"/>
    <w:rsid w:val="00CC7031"/>
    <w:rsid w:val="00CD376C"/>
    <w:rsid w:val="00CF0FB5"/>
    <w:rsid w:val="00D06806"/>
    <w:rsid w:val="00D12D0B"/>
    <w:rsid w:val="00D343EB"/>
    <w:rsid w:val="00D67679"/>
    <w:rsid w:val="00D6793F"/>
    <w:rsid w:val="00D67C18"/>
    <w:rsid w:val="00D73F35"/>
    <w:rsid w:val="00D75B90"/>
    <w:rsid w:val="00D85A66"/>
    <w:rsid w:val="00DB79DE"/>
    <w:rsid w:val="00DC18DB"/>
    <w:rsid w:val="00E305C8"/>
    <w:rsid w:val="00E37C0C"/>
    <w:rsid w:val="00E77B98"/>
    <w:rsid w:val="00E812D3"/>
    <w:rsid w:val="00E93442"/>
    <w:rsid w:val="00E978FA"/>
    <w:rsid w:val="00EB2EF2"/>
    <w:rsid w:val="00EC140A"/>
    <w:rsid w:val="00EF3735"/>
    <w:rsid w:val="00EF5F46"/>
    <w:rsid w:val="00F03BE9"/>
    <w:rsid w:val="00F2092E"/>
    <w:rsid w:val="00F3057F"/>
    <w:rsid w:val="00F41338"/>
    <w:rsid w:val="00F418B0"/>
    <w:rsid w:val="00F477FB"/>
    <w:rsid w:val="00F47938"/>
    <w:rsid w:val="00F87F80"/>
    <w:rsid w:val="00F94A5A"/>
    <w:rsid w:val="00FA3119"/>
    <w:rsid w:val="00FB37F0"/>
    <w:rsid w:val="00FC16D5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5FEFAC"/>
  <w15:docId w15:val="{36FDA60E-766C-41BE-B6E4-C67FCD6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ECC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EYInterstate Bold" w:eastAsia="Times New Roman" w:hAnsi="EYInterstate Bold" w:cs="Arial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ECC"/>
    <w:rPr>
      <w:rFonts w:ascii="EYInterstate Bold" w:eastAsia="Times New Roman" w:hAnsi="EYInterstate Bold" w:cs="Arial"/>
      <w:kern w:val="28"/>
      <w:sz w:val="28"/>
      <w:szCs w:val="28"/>
    </w:rPr>
  </w:style>
  <w:style w:type="paragraph" w:styleId="ListParagraph">
    <w:name w:val="List Paragraph"/>
    <w:basedOn w:val="Normal"/>
    <w:uiPriority w:val="99"/>
    <w:qFormat/>
    <w:rsid w:val="005D5ECC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CC"/>
  </w:style>
  <w:style w:type="paragraph" w:styleId="Footer">
    <w:name w:val="footer"/>
    <w:basedOn w:val="Normal"/>
    <w:link w:val="Foot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CC"/>
  </w:style>
  <w:style w:type="paragraph" w:customStyle="1" w:styleId="FirstHeaderRule">
    <w:name w:val="First Header Rule"/>
    <w:basedOn w:val="Normal"/>
    <w:autoRedefine/>
    <w:uiPriority w:val="99"/>
    <w:qFormat/>
    <w:rsid w:val="005D5EC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6A6716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B37F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D38"/>
  </w:style>
  <w:style w:type="character" w:styleId="CommentReference">
    <w:name w:val="annotation reference"/>
    <w:basedOn w:val="DefaultParagraphFont"/>
    <w:semiHidden/>
    <w:unhideWhenUsed/>
    <w:rsid w:val="00BC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1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3AC"/>
    <w:rPr>
      <w:b/>
      <w:bCs/>
      <w:i w:val="0"/>
      <w:iCs w:val="0"/>
    </w:rPr>
  </w:style>
  <w:style w:type="character" w:customStyle="1" w:styleId="st1">
    <w:name w:val="st1"/>
    <w:basedOn w:val="DefaultParagraphFont"/>
    <w:rsid w:val="001313AC"/>
  </w:style>
  <w:style w:type="table" w:styleId="TableGrid">
    <w:name w:val="Table Grid"/>
    <w:basedOn w:val="TableNormal"/>
    <w:uiPriority w:val="59"/>
    <w:rsid w:val="00F4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Bullet1">
    <w:name w:val="BT Bullet 1"/>
    <w:aliases w:val="body text indent 1"/>
    <w:basedOn w:val="Normal"/>
    <w:rsid w:val="00672AC7"/>
    <w:pPr>
      <w:numPr>
        <w:numId w:val="7"/>
      </w:numPr>
      <w:overflowPunct w:val="0"/>
      <w:autoSpaceDE w:val="0"/>
      <w:autoSpaceDN w:val="0"/>
      <w:adjustRightInd w:val="0"/>
      <w:spacing w:after="160" w:line="320" w:lineRule="atLeast"/>
      <w:textAlignment w:val="baseline"/>
    </w:pPr>
    <w:rPr>
      <w:rFonts w:ascii="Arial" w:eastAsia="Times New Roman" w:hAnsi="Arial" w:cs="Arial"/>
    </w:rPr>
  </w:style>
  <w:style w:type="paragraph" w:customStyle="1" w:styleId="OddPageHeader">
    <w:name w:val="Odd Page Header"/>
    <w:basedOn w:val="Header"/>
    <w:rsid w:val="00D85A66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left="5400"/>
      <w:jc w:val="right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Footer">
    <w:name w:val="Even Page Footer"/>
    <w:basedOn w:val="Footer"/>
    <w:rsid w:val="003367D1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F02B9-4C0D-492D-9731-C237B4C1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Prestidge</dc:creator>
  <cp:lastModifiedBy>Jordan Mayer</cp:lastModifiedBy>
  <cp:revision>2</cp:revision>
  <dcterms:created xsi:type="dcterms:W3CDTF">2019-01-18T17:00:00Z</dcterms:created>
  <dcterms:modified xsi:type="dcterms:W3CDTF">2019-01-18T17:00:00Z</dcterms:modified>
</cp:coreProperties>
</file>