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B577EA0" w:rsidR="00B64C2F" w:rsidRPr="00D42BC5" w:rsidRDefault="00B64C2F" w:rsidP="00B64C2F">
      <w:pPr>
        <w:spacing w:after="0" w:line="240" w:lineRule="auto"/>
        <w:rPr>
          <w:rFonts w:ascii="Arial" w:hAnsi="Arial" w:cs="Arial"/>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0" w:name="BMGridAlertMessage" w:colFirst="0" w:colLast="0"/>
            <w:bookmarkStart w:id="1" w:name="AlertDiagnosticMsg"/>
            <w:r w:rsidRPr="004F28A1">
              <w:rPr>
                <w:rFonts w:ascii="Arial" w:eastAsia="Arial Unicode MS" w:hAnsi="Arial" w:cs="Arial"/>
                <w:b/>
                <w:vanish/>
                <w:color w:val="FF0000"/>
              </w:rPr>
              <w:t>Alert: You have unresolved diagnostic items from the last refresh of Canvas data.</w:t>
            </w:r>
          </w:p>
        </w:tc>
      </w:tr>
      <w:bookmarkEnd w:id="0"/>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6E36C9E1" w:rsidR="00B64C2F" w:rsidRPr="004F28A1" w:rsidRDefault="004F28A1" w:rsidP="00CB7994">
            <w:pPr>
              <w:spacing w:before="40" w:after="40"/>
              <w:rPr>
                <w:rFonts w:ascii="Arial" w:eastAsia="Arial Unicode MS" w:hAnsi="Arial" w:cs="Arial"/>
                <w:color w:val="FFFFFF" w:themeColor="background1"/>
              </w:rPr>
            </w:pPr>
            <w:bookmarkStart w:id="2" w:name="DocBegin"/>
            <w:bookmarkStart w:id="3" w:name="EngagementInfoTitle" w:colFirst="0" w:colLast="0"/>
            <w:bookmarkEnd w:id="1"/>
            <w:bookmarkEnd w:id="2"/>
            <w:r w:rsidRPr="004F28A1">
              <w:rPr>
                <w:rFonts w:ascii="Arial" w:eastAsia="Arial Unicode MS" w:hAnsi="Arial" w:cs="Arial"/>
                <w:b/>
                <w:color w:val="FFFFFF" w:themeColor="background1"/>
              </w:rPr>
              <w:t>Engagement information</w:t>
            </w:r>
          </w:p>
        </w:tc>
      </w:tr>
      <w:tr w:rsidR="00B47372" w:rsidRPr="00D42BC5" w14:paraId="0B66DEB7" w14:textId="77777777" w:rsidTr="00A31CBF">
        <w:tc>
          <w:tcPr>
            <w:tcW w:w="3445" w:type="dxa"/>
            <w:gridSpan w:val="2"/>
            <w:shd w:val="clear" w:color="auto" w:fill="BFBFBF" w:themeFill="background1" w:themeFillShade="BF"/>
            <w:vAlign w:val="center"/>
          </w:tcPr>
          <w:p w14:paraId="6FC8A656" w14:textId="0F8D82A8" w:rsidR="00B47372" w:rsidRPr="004F28A1" w:rsidRDefault="004F28A1" w:rsidP="00B4737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49E37BAF" w:rsidR="00B47372" w:rsidRPr="00D42BC5" w:rsidRDefault="0002063F" w:rsidP="00B47372">
            <w:pPr>
              <w:spacing w:before="40" w:after="40"/>
              <w:rPr>
                <w:rFonts w:ascii="Arial" w:hAnsi="Arial"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3360" behindDoc="0" locked="0" layoutInCell="1" allowOverlap="1" wp14:anchorId="370CC2B7" wp14:editId="693E2C30">
                      <wp:simplePos x="0" y="0"/>
                      <wp:positionH relativeFrom="margin">
                        <wp:posOffset>-91440</wp:posOffset>
                      </wp:positionH>
                      <wp:positionV relativeFrom="paragraph">
                        <wp:posOffset>11430</wp:posOffset>
                      </wp:positionV>
                      <wp:extent cx="4819650" cy="6000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4819650" cy="6000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E380" id="Rectangle 2" o:spid="_x0000_s1026" style="position:absolute;margin-left:-7.2pt;margin-top:.9pt;width:379.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" filled="f" strokecolor="red" strokeweight="2.25pt">
                      <v:stroke dashstyle="longDash"/>
                      <w10:wrap anchorx="margin"/>
                    </v:rect>
                  </w:pict>
                </mc:Fallback>
              </mc:AlternateContent>
            </w:r>
          </w:p>
        </w:tc>
      </w:tr>
      <w:tr w:rsidR="00B47372" w:rsidRPr="00D42BC5" w14:paraId="08DE702E" w14:textId="77777777" w:rsidTr="00A31CBF">
        <w:tc>
          <w:tcPr>
            <w:tcW w:w="3445" w:type="dxa"/>
            <w:gridSpan w:val="2"/>
            <w:shd w:val="clear" w:color="auto" w:fill="BFBFBF" w:themeFill="background1" w:themeFillShade="BF"/>
            <w:vAlign w:val="center"/>
          </w:tcPr>
          <w:p w14:paraId="047AC80F" w14:textId="2827212F" w:rsidR="00B47372" w:rsidRPr="004F28A1" w:rsidRDefault="004F28A1" w:rsidP="00B4737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3F944EAD" w:rsidR="00B47372" w:rsidRPr="00D42BC5" w:rsidRDefault="00B47372" w:rsidP="00B47372">
            <w:pPr>
              <w:spacing w:before="40" w:after="40"/>
              <w:ind w:left="-115" w:firstLine="115"/>
              <w:rPr>
                <w:rFonts w:ascii="Arial" w:hAnsi="Arial" w:cs="Arial"/>
                <w:sz w:val="20"/>
                <w:szCs w:val="20"/>
              </w:rPr>
            </w:pPr>
          </w:p>
        </w:tc>
      </w:tr>
      <w:tr w:rsidR="00B47372" w:rsidRPr="00D42BC5" w14:paraId="4760E018" w14:textId="77777777" w:rsidTr="00A31CBF">
        <w:tc>
          <w:tcPr>
            <w:tcW w:w="3445" w:type="dxa"/>
            <w:gridSpan w:val="2"/>
            <w:shd w:val="clear" w:color="auto" w:fill="BFBFBF" w:themeFill="background1" w:themeFillShade="BF"/>
            <w:vAlign w:val="center"/>
          </w:tcPr>
          <w:p w14:paraId="58824723" w14:textId="69DCB347" w:rsidR="00B47372" w:rsidRPr="004F28A1" w:rsidRDefault="004F28A1" w:rsidP="00B4737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504A985E" w:rsidR="00B47372" w:rsidRPr="00D42BC5" w:rsidRDefault="00B47372" w:rsidP="00B47372">
            <w:pPr>
              <w:spacing w:before="40" w:after="40"/>
              <w:rPr>
                <w:rFonts w:ascii="Arial" w:hAnsi="Arial" w:cs="Arial"/>
                <w:sz w:val="20"/>
                <w:szCs w:val="20"/>
              </w:rPr>
            </w:pPr>
          </w:p>
        </w:tc>
      </w:tr>
      <w:tr w:rsidR="00B4737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4F28A1" w:rsidRDefault="004F28A1" w:rsidP="00B4737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D42BC5" w:rsidRDefault="00B47372" w:rsidP="00B4737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19ED4EA0" w:rsidR="00B47372" w:rsidRPr="00D42BC5" w:rsidRDefault="00B47372" w:rsidP="00B47372">
            <w:pPr>
              <w:spacing w:before="40" w:after="40"/>
              <w:rPr>
                <w:rFonts w:ascii="Arial" w:hAnsi="Arial" w:cs="Arial"/>
                <w:sz w:val="20"/>
                <w:szCs w:val="20"/>
              </w:rPr>
            </w:pPr>
          </w:p>
        </w:tc>
      </w:tr>
      <w:bookmarkEnd w:id="10"/>
      <w:bookmarkEnd w:id="11"/>
      <w:bookmarkEnd w:id="12"/>
      <w:bookmarkEnd w:id="13"/>
    </w:tbl>
    <w:p w14:paraId="7E0B746B" w14:textId="78598959"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5E4BC29B"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46EBB78C" w:rsidR="00B64C2F" w:rsidRPr="00D42BC5" w:rsidRDefault="0002063F" w:rsidP="00B64C2F">
      <w:pPr>
        <w:spacing w:after="0" w:line="240" w:lineRule="auto"/>
        <w:rPr>
          <w:rFonts w:ascii="Arial" w:eastAsia="Times New Roman" w:hAnsi="Arial" w:cs="Arial"/>
          <w:b/>
          <w:sz w:val="24"/>
          <w:szCs w:val="24"/>
        </w:rPr>
      </w:pPr>
      <w:r w:rsidRPr="002156CF">
        <w:rPr>
          <w:rFonts w:ascii="EYInterstate Light" w:hAnsi="EYInterstate Light"/>
          <w:noProof/>
          <w:sz w:val="16"/>
          <w:szCs w:val="20"/>
        </w:rPr>
        <mc:AlternateContent>
          <mc:Choice Requires="wps">
            <w:drawing>
              <wp:anchor distT="0" distB="0" distL="114300" distR="114300" simplePos="0" relativeHeight="251661312" behindDoc="0" locked="0" layoutInCell="1" allowOverlap="1" wp14:anchorId="7B59E977" wp14:editId="1B5B3C4F">
                <wp:simplePos x="0" y="0"/>
                <wp:positionH relativeFrom="margin">
                  <wp:posOffset>2531697</wp:posOffset>
                </wp:positionH>
                <wp:positionV relativeFrom="paragraph">
                  <wp:posOffset>183174</wp:posOffset>
                </wp:positionV>
                <wp:extent cx="4257675" cy="3048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4257675" cy="30480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2D376" id="Rectangle 3" o:spid="_x0000_s1026" style="position:absolute;margin-left:199.35pt;margin-top:14.4pt;width:335.2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" filled="f" strokecolor="red" strokeweight="2.25pt">
                <v:stroke dashstyle="longDash"/>
                <w10:wrap anchorx="margin"/>
              </v:rect>
            </w:pict>
          </mc:Fallback>
        </mc:AlternateContent>
      </w: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3459B77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2E73ADA1" w14:textId="77777777" w:rsidR="00D42BC5" w:rsidRPr="00FD012D" w:rsidRDefault="00D42BC5" w:rsidP="00B64C2F">
      <w:pPr>
        <w:spacing w:after="0" w:line="240" w:lineRule="auto"/>
        <w:rPr>
          <w:rFonts w:ascii="Arial" w:eastAsia="Times New Roman" w:hAnsi="Arial" w:cs="Arial"/>
          <w:b/>
          <w:sz w:val="20"/>
          <w:szCs w:val="20"/>
        </w:rPr>
      </w:pPr>
    </w:p>
    <w:bookmarkEnd w:id="19"/>
    <w:p w14:paraId="70263076" w14:textId="4E72B1FA"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02063F"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02063F" w:rsidRDefault="00B64C2F" w:rsidP="000002E8">
                  <w:pPr>
                    <w:spacing w:before="40" w:after="40"/>
                    <w:jc w:val="center"/>
                    <w:rPr>
                      <w:rFonts w:ascii="Arial" w:eastAsia="Times New Roman" w:hAnsi="Arial" w:cs="Arial"/>
                      <w:vanish/>
                      <w:sz w:val="24"/>
                      <w:szCs w:val="24"/>
                    </w:rPr>
                  </w:pPr>
                  <w:r w:rsidRPr="0002063F">
                    <w:rPr>
                      <w:rFonts w:ascii="Arial" w:hAnsi="Arial" w:cs="Arial"/>
                      <w:vanish/>
                    </w:rPr>
                    <w:fldChar w:fldCharType="begin"/>
                  </w:r>
                  <w:r w:rsidRPr="0002063F">
                    <w:rPr>
                      <w:rFonts w:ascii="Arial" w:hAnsi="Arial" w:cs="Arial"/>
                      <w:vanish/>
                    </w:rPr>
                    <w:instrText xml:space="preserve"> MACROBUTTON ShowMe </w:instrText>
                  </w:r>
                  <w:r w:rsidRPr="0002063F">
                    <w:rPr>
                      <w:rFonts w:ascii="Arial" w:hAnsi="Arial" w:cs="Arial"/>
                      <w:vanish/>
                      <w:color w:val="1E9A24"/>
                    </w:rPr>
                    <w:sym w:font="Wingdings 2" w:char="F0CC"/>
                  </w:r>
                  <w:r w:rsidRPr="0002063F">
                    <w:rPr>
                      <w:rFonts w:ascii="Arial" w:hAnsi="Arial" w:cs="Arial"/>
                      <w:vanish/>
                    </w:rPr>
                    <w:fldChar w:fldCharType="end"/>
                  </w:r>
                </w:p>
              </w:tc>
            </w:tr>
            <w:bookmarkStart w:id="22" w:name="HideChars"/>
            <w:bookmarkEnd w:id="20"/>
            <w:tr w:rsidR="00B64C2F" w:rsidRPr="0002063F" w14:paraId="78CD8B29" w14:textId="77777777" w:rsidTr="00A31CBF">
              <w:tc>
                <w:tcPr>
                  <w:tcW w:w="468" w:type="dxa"/>
                  <w:vAlign w:val="center"/>
                </w:tcPr>
                <w:p w14:paraId="472886F0" w14:textId="77777777" w:rsidR="00B64C2F" w:rsidRPr="0002063F" w:rsidRDefault="00B64C2F" w:rsidP="000002E8">
                  <w:pPr>
                    <w:spacing w:before="40" w:after="40"/>
                    <w:jc w:val="center"/>
                    <w:rPr>
                      <w:rFonts w:ascii="Arial" w:eastAsia="Times New Roman" w:hAnsi="Arial" w:cs="Arial"/>
                      <w:sz w:val="24"/>
                      <w:szCs w:val="24"/>
                    </w:rPr>
                  </w:pPr>
                  <w:r w:rsidRPr="0002063F">
                    <w:rPr>
                      <w:rFonts w:ascii="Arial" w:hAnsi="Arial" w:cs="Arial"/>
                    </w:rPr>
                    <w:fldChar w:fldCharType="begin"/>
                  </w:r>
                  <w:r w:rsidRPr="0002063F">
                    <w:rPr>
                      <w:rFonts w:ascii="Arial" w:hAnsi="Arial" w:cs="Arial"/>
                    </w:rPr>
                    <w:instrText xml:space="preserve"> MACROBUTTON HideMe </w:instrText>
                  </w:r>
                  <w:r w:rsidRPr="0002063F">
                    <w:rPr>
                      <w:rFonts w:ascii="Arial" w:hAnsi="Arial" w:cs="Arial"/>
                      <w:b/>
                      <w:color w:val="FF0000"/>
                      <w:sz w:val="32"/>
                      <w:szCs w:val="32"/>
                    </w:rPr>
                    <w:instrText>−</w:instrText>
                  </w:r>
                  <w:r w:rsidRPr="0002063F">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211C6C6"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02063F"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02063F"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02063F">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62557D5D" w:rsidR="00B47372" w:rsidRPr="0002063F" w:rsidRDefault="0002063F" w:rsidP="00B47372">
            <w:pPr>
              <w:rPr>
                <w:rFonts w:ascii="Arial" w:eastAsia="Times New Roman" w:hAnsi="Arial"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5408" behindDoc="0" locked="0" layoutInCell="1" allowOverlap="1" wp14:anchorId="69E9ECA7" wp14:editId="43BEA9C2">
                      <wp:simplePos x="0" y="0"/>
                      <wp:positionH relativeFrom="margin">
                        <wp:posOffset>-112395</wp:posOffset>
                      </wp:positionH>
                      <wp:positionV relativeFrom="paragraph">
                        <wp:posOffset>1905</wp:posOffset>
                      </wp:positionV>
                      <wp:extent cx="3923030" cy="304800"/>
                      <wp:effectExtent l="19050" t="19050" r="20320" b="19050"/>
                      <wp:wrapNone/>
                      <wp:docPr id="4" name="Rectangle 4"/>
                      <wp:cNvGraphicFramePr/>
                      <a:graphic xmlns:a="http://schemas.openxmlformats.org/drawingml/2006/main">
                        <a:graphicData uri="http://schemas.microsoft.com/office/word/2010/wordprocessingShape">
                          <wps:wsp>
                            <wps:cNvSpPr/>
                            <wps:spPr>
                              <a:xfrm>
                                <a:off x="0" y="0"/>
                                <a:ext cx="3923030" cy="30480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DC05" id="Rectangle 4" o:spid="_x0000_s1026" style="position:absolute;margin-left:-8.85pt;margin-top:.15pt;width:308.9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" filled="f" strokecolor="red" strokeweight="2.25pt">
                      <v:stroke dashstyle="longDash"/>
                      <w10:wrap anchorx="margin"/>
                    </v:rect>
                  </w:pict>
                </mc:Fallback>
              </mc:AlternateContent>
            </w:r>
          </w:p>
        </w:tc>
      </w:tr>
      <w:tr w:rsidR="00B47372" w:rsidRPr="0002063F"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02063F"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02063F">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2A35AA7A" w:rsidR="00B47372" w:rsidRPr="0002063F" w:rsidRDefault="0002063F" w:rsidP="00B47372">
            <w:pPr>
              <w:rPr>
                <w:rFonts w:ascii="Arial" w:eastAsia="Arial Unicode MS" w:hAnsi="Arial" w:cs="Arial"/>
                <w:sz w:val="20"/>
                <w:szCs w:val="20"/>
              </w:rPr>
            </w:pPr>
            <w:r w:rsidRPr="0002063F">
              <w:rPr>
                <w:rFonts w:ascii="Arial" w:eastAsia="Arial Unicode MS" w:hAnsi="Arial"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6F23BCA9" w:rsidR="00B47372" w:rsidRPr="0002063F" w:rsidRDefault="004F28A1" w:rsidP="00B47372">
            <w:pPr>
              <w:spacing w:before="40" w:after="40"/>
              <w:rPr>
                <w:rFonts w:ascii="Arial" w:eastAsia="Arial Unicode MS" w:hAnsi="Arial" w:cs="Arial"/>
                <w:sz w:val="20"/>
                <w:szCs w:val="20"/>
              </w:rPr>
            </w:pPr>
            <w:r w:rsidRPr="0002063F">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6A85444B" w:rsidR="00B47372" w:rsidRPr="0002063F" w:rsidRDefault="0002063F" w:rsidP="00B47372">
            <w:pPr>
              <w:rPr>
                <w:rFonts w:ascii="Arial" w:eastAsia="Times New Roman" w:hAnsi="Arial" w:cs="Arial"/>
                <w:sz w:val="20"/>
                <w:szCs w:val="20"/>
              </w:rPr>
            </w:pPr>
            <w:r w:rsidRPr="0002063F">
              <w:rPr>
                <w:rFonts w:ascii="Arial" w:eastAsia="Times New Roman" w:hAnsi="Arial" w:cs="Arial"/>
                <w:sz w:val="20"/>
                <w:szCs w:val="20"/>
              </w:rPr>
              <w:t>SAP, Other</w:t>
            </w:r>
          </w:p>
        </w:tc>
      </w:tr>
      <w:tr w:rsidR="00B64C2F" w:rsidRPr="0002063F"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4425CF6C" w:rsidR="00B64C2F" w:rsidRPr="0002063F"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02063F">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02063F"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02063F" w:rsidRDefault="00D42BC5" w:rsidP="000002E8">
            <w:pPr>
              <w:spacing w:before="40" w:after="40"/>
              <w:rPr>
                <w:rFonts w:ascii="Arial" w:eastAsia="Times New Roman" w:hAnsi="Arial" w:cs="Arial"/>
                <w:vanish/>
                <w:sz w:val="20"/>
                <w:szCs w:val="20"/>
              </w:rPr>
            </w:pPr>
            <w:r w:rsidRPr="0002063F">
              <w:rPr>
                <w:rFonts w:ascii="Arial" w:hAnsi="Arial"/>
                <w:vanish/>
              </w:rPr>
              <w:fldChar w:fldCharType="begin"/>
            </w:r>
            <w:r w:rsidRPr="0002063F">
              <w:rPr>
                <w:rFonts w:ascii="Arial" w:hAnsi="Arial"/>
                <w:vanish/>
              </w:rPr>
              <w:instrText xml:space="preserve"> MACROBUTTON CheckRotateAll</w:instrText>
            </w:r>
            <w:r w:rsidRPr="0002063F">
              <w:rPr>
                <w:rFonts w:ascii="Arial" w:hAnsi="Arial"/>
                <w:vanish/>
                <w:shd w:val="clear" w:color="auto" w:fill="FFFFFF" w:themeFill="background1"/>
              </w:rPr>
              <w:instrText xml:space="preserve"> </w:instrText>
            </w:r>
            <w:r w:rsidRPr="0002063F">
              <w:rPr>
                <w:rFonts w:ascii="Wingdings" w:hAnsi="Wingdings"/>
                <w:vanish/>
                <w:sz w:val="28"/>
                <w:szCs w:val="28"/>
              </w:rPr>
              <w:sym w:font="Wingdings" w:char="F0A8"/>
            </w:r>
            <w:r w:rsidRPr="0002063F">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02063F" w:rsidRDefault="004F28A1" w:rsidP="00294644">
            <w:pPr>
              <w:spacing w:beforeLines="10" w:before="24" w:afterLines="10" w:after="24"/>
              <w:ind w:leftChars="10" w:left="22" w:rightChars="10" w:right="22"/>
              <w:rPr>
                <w:rFonts w:ascii="Arial" w:eastAsia="Arial Unicode MS" w:hAnsi="Arial" w:cs="Arial"/>
                <w:vanish/>
              </w:rPr>
            </w:pPr>
            <w:r w:rsidRPr="0002063F">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02063F" w:rsidRDefault="00CD3C66" w:rsidP="000002E8">
            <w:pPr>
              <w:spacing w:before="40" w:after="40"/>
              <w:rPr>
                <w:rFonts w:ascii="Arial" w:eastAsia="Times New Roman" w:hAnsi="Arial" w:cs="Arial"/>
                <w:vanish/>
                <w:sz w:val="20"/>
                <w:szCs w:val="20"/>
              </w:rPr>
            </w:pPr>
            <w:r w:rsidRPr="0002063F">
              <w:rPr>
                <w:rFonts w:ascii="Arial" w:hAnsi="Arial" w:cs="Arial"/>
                <w:vanish/>
              </w:rPr>
              <w:fldChar w:fldCharType="begin"/>
            </w:r>
            <w:r w:rsidRPr="0002063F">
              <w:rPr>
                <w:rFonts w:ascii="Arial" w:hAnsi="Arial" w:cs="Arial"/>
                <w:vanish/>
              </w:rPr>
              <w:instrText xml:space="preserve"> MACROBUTTON ShowHelp</w:instrText>
            </w:r>
            <w:r w:rsidRPr="0002063F">
              <w:rPr>
                <w:rFonts w:ascii="Arial" w:hAnsi="Arial" w:cs="Arial"/>
                <w:vanish/>
                <w:sz w:val="24"/>
                <w:szCs w:val="24"/>
              </w:rPr>
              <w:instrText xml:space="preserve"> </w:instrText>
            </w:r>
            <w:r w:rsidRPr="0002063F">
              <w:rPr>
                <w:rFonts w:ascii="Arial" w:hAnsi="Arial" w:cs="Arial"/>
                <w:vanish/>
                <w:color w:val="00B0F0"/>
                <w:sz w:val="24"/>
                <w:szCs w:val="24"/>
                <w:shd w:val="clear" w:color="auto" w:fill="00B0F0"/>
              </w:rPr>
              <w:instrText>.</w:instrText>
            </w:r>
            <w:r w:rsidRPr="0002063F">
              <w:rPr>
                <w:rFonts w:ascii="Arial" w:hAnsi="Arial" w:cs="Arial"/>
                <w:b/>
                <w:vanish/>
                <w:color w:val="FFFFFF" w:themeColor="background1"/>
                <w:sz w:val="24"/>
                <w:szCs w:val="24"/>
                <w:shd w:val="clear" w:color="auto" w:fill="00B0F0"/>
              </w:rPr>
              <w:instrText>?</w:instrText>
            </w:r>
            <w:r w:rsidRPr="0002063F">
              <w:rPr>
                <w:rFonts w:ascii="Arial" w:hAnsi="Arial" w:cs="Arial"/>
                <w:vanish/>
                <w:color w:val="00B0F0"/>
                <w:sz w:val="24"/>
                <w:szCs w:val="24"/>
                <w:shd w:val="clear" w:color="auto" w:fill="00B0F0"/>
              </w:rPr>
              <w:instrText>.</w:instrText>
            </w:r>
            <w:r w:rsidRPr="0002063F">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02063F"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02063F" w:rsidRDefault="00D42BC5" w:rsidP="00CD3C66">
            <w:pPr>
              <w:spacing w:before="40" w:after="40"/>
              <w:rPr>
                <w:rFonts w:ascii="Arial" w:eastAsia="Times New Roman" w:hAnsi="Arial" w:cs="Arial"/>
                <w:sz w:val="20"/>
                <w:szCs w:val="20"/>
              </w:rPr>
            </w:pPr>
            <w:r w:rsidRPr="0002063F">
              <w:rPr>
                <w:rFonts w:ascii="Arial" w:hAnsi="Arial"/>
              </w:rPr>
              <w:fldChar w:fldCharType="begin"/>
            </w:r>
            <w:r w:rsidRPr="0002063F">
              <w:rPr>
                <w:rFonts w:ascii="Arial" w:hAnsi="Arial"/>
              </w:rPr>
              <w:instrText xml:space="preserve"> MACROBUTTON CheckRelateAll</w:instrText>
            </w:r>
            <w:r w:rsidRPr="0002063F">
              <w:rPr>
                <w:rFonts w:ascii="Arial" w:hAnsi="Arial"/>
                <w:shd w:val="clear" w:color="auto" w:fill="FFFFFF" w:themeFill="background1"/>
              </w:rPr>
              <w:instrText xml:space="preserve"> </w:instrText>
            </w:r>
            <w:r w:rsidRPr="0002063F">
              <w:rPr>
                <w:rFonts w:ascii="Wingdings" w:hAnsi="Wingdings"/>
                <w:sz w:val="28"/>
                <w:szCs w:val="28"/>
              </w:rPr>
              <w:sym w:font="Wingdings" w:char="F0A8"/>
            </w:r>
            <w:r w:rsidRPr="0002063F">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02063F" w:rsidRDefault="004F28A1" w:rsidP="003E313D">
            <w:pPr>
              <w:spacing w:before="40" w:after="40"/>
              <w:rPr>
                <w:rFonts w:ascii="Arial" w:eastAsia="Arial Unicode MS" w:hAnsi="Arial" w:cs="Arial"/>
                <w:sz w:val="20"/>
                <w:szCs w:val="20"/>
              </w:rPr>
            </w:pPr>
            <w:r w:rsidRPr="0002063F">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6F118474" w:rsidR="00CD3C66" w:rsidRPr="0002063F" w:rsidRDefault="00CD3C66" w:rsidP="000002E8">
            <w:pPr>
              <w:spacing w:before="40" w:after="40"/>
              <w:rPr>
                <w:rFonts w:ascii="Arial" w:eastAsia="Times New Roman" w:hAnsi="Arial" w:cs="Arial"/>
                <w:sz w:val="20"/>
                <w:szCs w:val="20"/>
              </w:rPr>
            </w:pPr>
            <w:r w:rsidRPr="0002063F">
              <w:rPr>
                <w:rFonts w:ascii="Arial" w:hAnsi="Arial" w:cs="Arial"/>
              </w:rPr>
              <w:fldChar w:fldCharType="begin"/>
            </w:r>
            <w:r w:rsidRPr="0002063F">
              <w:rPr>
                <w:rFonts w:ascii="Arial" w:hAnsi="Arial" w:cs="Arial"/>
              </w:rPr>
              <w:instrText xml:space="preserve"> MACROBUTTON ShowHelp</w:instrText>
            </w:r>
            <w:r w:rsidRPr="0002063F">
              <w:rPr>
                <w:rFonts w:ascii="Arial" w:hAnsi="Arial" w:cs="Arial"/>
                <w:sz w:val="24"/>
                <w:szCs w:val="24"/>
              </w:rPr>
              <w:instrText xml:space="preserve"> </w:instrText>
            </w:r>
            <w:r w:rsidRPr="0002063F">
              <w:rPr>
                <w:rFonts w:ascii="Arial" w:hAnsi="Arial" w:cs="Arial"/>
                <w:color w:val="00B0F0"/>
                <w:sz w:val="24"/>
                <w:szCs w:val="24"/>
                <w:shd w:val="clear" w:color="auto" w:fill="00B0F0"/>
              </w:rPr>
              <w:instrText>.</w:instrText>
            </w:r>
            <w:r w:rsidRPr="0002063F">
              <w:rPr>
                <w:rFonts w:ascii="Arial" w:hAnsi="Arial" w:cs="Arial"/>
                <w:b/>
                <w:color w:val="FFFFFF" w:themeColor="background1"/>
                <w:sz w:val="24"/>
                <w:szCs w:val="24"/>
                <w:shd w:val="clear" w:color="auto" w:fill="00B0F0"/>
              </w:rPr>
              <w:instrText>?</w:instrText>
            </w:r>
            <w:r w:rsidRPr="0002063F">
              <w:rPr>
                <w:rFonts w:ascii="Arial" w:hAnsi="Arial" w:cs="Arial"/>
                <w:color w:val="00B0F0"/>
                <w:sz w:val="24"/>
                <w:szCs w:val="24"/>
                <w:shd w:val="clear" w:color="auto" w:fill="00B0F0"/>
              </w:rPr>
              <w:instrText>.</w:instrText>
            </w:r>
            <w:r w:rsidRPr="0002063F">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02063F"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02063F" w:rsidRDefault="00D42BC5" w:rsidP="00CD3C66">
            <w:pPr>
              <w:spacing w:before="40" w:after="40"/>
              <w:rPr>
                <w:rFonts w:ascii="Arial" w:eastAsia="Times New Roman" w:hAnsi="Arial" w:cs="Arial"/>
                <w:sz w:val="20"/>
                <w:szCs w:val="20"/>
              </w:rPr>
            </w:pPr>
            <w:r w:rsidRPr="0002063F">
              <w:rPr>
                <w:rFonts w:ascii="Arial" w:hAnsi="Arial"/>
              </w:rPr>
              <w:fldChar w:fldCharType="begin"/>
            </w:r>
            <w:r w:rsidRPr="0002063F">
              <w:rPr>
                <w:rFonts w:ascii="Arial" w:hAnsi="Arial"/>
              </w:rPr>
              <w:instrText xml:space="preserve"> MACROBUTTON CheckHighlyAll</w:instrText>
            </w:r>
            <w:r w:rsidRPr="0002063F">
              <w:rPr>
                <w:rFonts w:ascii="Arial" w:hAnsi="Arial"/>
                <w:shd w:val="clear" w:color="auto" w:fill="FFFFFF" w:themeFill="background1"/>
              </w:rPr>
              <w:instrText xml:space="preserve"> </w:instrText>
            </w:r>
            <w:r w:rsidRPr="0002063F">
              <w:rPr>
                <w:rFonts w:ascii="Wingdings" w:hAnsi="Wingdings"/>
                <w:sz w:val="28"/>
                <w:szCs w:val="28"/>
              </w:rPr>
              <w:sym w:font="Wingdings" w:char="F0A8"/>
            </w:r>
            <w:r w:rsidRPr="0002063F">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5F1724B0" w:rsidR="000002E8" w:rsidRPr="0002063F" w:rsidRDefault="004F28A1" w:rsidP="003E313D">
            <w:pPr>
              <w:spacing w:before="40" w:after="40"/>
              <w:rPr>
                <w:rFonts w:ascii="Arial" w:eastAsia="Arial Unicode MS" w:hAnsi="Arial" w:cs="Arial"/>
                <w:sz w:val="20"/>
                <w:szCs w:val="20"/>
              </w:rPr>
            </w:pPr>
            <w:r w:rsidRPr="0002063F">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02063F"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02063F" w:rsidRDefault="00D42BC5" w:rsidP="00CD3C66">
            <w:pPr>
              <w:spacing w:before="40" w:after="40"/>
              <w:rPr>
                <w:rFonts w:ascii="Arial" w:eastAsia="Times New Roman" w:hAnsi="Arial" w:cs="Arial"/>
                <w:sz w:val="20"/>
                <w:szCs w:val="20"/>
              </w:rPr>
            </w:pPr>
            <w:r w:rsidRPr="0002063F">
              <w:rPr>
                <w:rFonts w:ascii="Arial" w:hAnsi="Arial"/>
              </w:rPr>
              <w:fldChar w:fldCharType="begin"/>
            </w:r>
            <w:r w:rsidRPr="0002063F">
              <w:rPr>
                <w:rFonts w:ascii="Arial" w:hAnsi="Arial"/>
              </w:rPr>
              <w:instrText xml:space="preserve"> MACROBUTTON CheckServiceAll</w:instrText>
            </w:r>
            <w:r w:rsidRPr="0002063F">
              <w:rPr>
                <w:rFonts w:ascii="Arial" w:hAnsi="Arial"/>
                <w:shd w:val="clear" w:color="auto" w:fill="FFFFFF" w:themeFill="background1"/>
              </w:rPr>
              <w:instrText xml:space="preserve"> </w:instrText>
            </w:r>
            <w:r w:rsidRPr="0002063F">
              <w:rPr>
                <w:rFonts w:ascii="Wingdings" w:hAnsi="Wingdings"/>
                <w:sz w:val="28"/>
                <w:szCs w:val="28"/>
              </w:rPr>
              <w:sym w:font="Wingdings" w:char="F0A8"/>
            </w:r>
            <w:r w:rsidRPr="0002063F">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4A6D569C" w:rsidR="000002E8" w:rsidRPr="0002063F" w:rsidRDefault="004F28A1" w:rsidP="003E313D">
            <w:pPr>
              <w:spacing w:before="40" w:after="40"/>
              <w:rPr>
                <w:rFonts w:ascii="Arial" w:eastAsia="Arial Unicode MS" w:hAnsi="Arial" w:cs="Arial"/>
                <w:sz w:val="20"/>
                <w:szCs w:val="20"/>
              </w:rPr>
            </w:pPr>
            <w:r w:rsidRPr="0002063F">
              <w:rPr>
                <w:rFonts w:ascii="Arial" w:eastAsia="Arial Unicode MS" w:hAnsi="Arial" w:cs="Arial"/>
              </w:rPr>
              <w:t>Entity uses a service organization within this SCOT</w:t>
            </w:r>
          </w:p>
        </w:tc>
      </w:tr>
      <w:tr w:rsidR="00B64C2F" w:rsidRPr="0002063F"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02063F"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02063F">
              <w:rPr>
                <w:rFonts w:ascii="Arial" w:eastAsia="Arial Unicode MS" w:hAnsi="Arial" w:cs="Arial"/>
                <w:vanish/>
                <w:sz w:val="20"/>
                <w:szCs w:val="20"/>
              </w:rPr>
              <w:t>Provide a brief summary of the entity's use of a service organization within this SCOT:</w:t>
            </w:r>
            <w:bookmarkEnd w:id="43"/>
            <w:r w:rsidR="00B64C2F" w:rsidRPr="0002063F">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02063F" w:rsidRDefault="00B64C2F" w:rsidP="000002E8">
            <w:pPr>
              <w:spacing w:before="40" w:after="40"/>
              <w:jc w:val="center"/>
              <w:rPr>
                <w:rFonts w:ascii="Arial" w:eastAsia="Times New Roman" w:hAnsi="Arial" w:cs="Arial"/>
                <w:b/>
                <w:vanish/>
                <w:sz w:val="20"/>
                <w:szCs w:val="20"/>
              </w:rPr>
            </w:pPr>
            <w:r w:rsidRPr="0002063F">
              <w:rPr>
                <w:rFonts w:ascii="Arial" w:hAnsi="Arial" w:cs="Arial"/>
                <w:vanish/>
              </w:rPr>
              <w:fldChar w:fldCharType="begin"/>
            </w:r>
            <w:r w:rsidRPr="0002063F">
              <w:rPr>
                <w:rFonts w:ascii="Arial" w:hAnsi="Arial" w:cs="Arial"/>
                <w:vanish/>
              </w:rPr>
              <w:instrText xml:space="preserve"> MACROBUTTON ShowHelp</w:instrText>
            </w:r>
            <w:r w:rsidRPr="0002063F">
              <w:rPr>
                <w:rFonts w:ascii="Arial" w:hAnsi="Arial" w:cs="Arial"/>
                <w:vanish/>
                <w:sz w:val="24"/>
                <w:szCs w:val="24"/>
              </w:rPr>
              <w:instrText xml:space="preserve"> </w:instrText>
            </w:r>
            <w:r w:rsidRPr="0002063F">
              <w:rPr>
                <w:rFonts w:ascii="Arial" w:hAnsi="Arial" w:cs="Arial"/>
                <w:vanish/>
                <w:color w:val="00B0F0"/>
                <w:sz w:val="24"/>
                <w:szCs w:val="24"/>
                <w:shd w:val="clear" w:color="auto" w:fill="00B0F0"/>
              </w:rPr>
              <w:instrText>.</w:instrText>
            </w:r>
            <w:r w:rsidRPr="0002063F">
              <w:rPr>
                <w:rFonts w:ascii="Arial" w:hAnsi="Arial" w:cs="Arial"/>
                <w:b/>
                <w:vanish/>
                <w:color w:val="FFFFFF" w:themeColor="background1"/>
                <w:sz w:val="24"/>
                <w:szCs w:val="24"/>
                <w:shd w:val="clear" w:color="auto" w:fill="00B0F0"/>
              </w:rPr>
              <w:instrText>?</w:instrText>
            </w:r>
            <w:r w:rsidRPr="0002063F">
              <w:rPr>
                <w:rFonts w:ascii="Arial" w:hAnsi="Arial" w:cs="Arial"/>
                <w:vanish/>
                <w:color w:val="00B0F0"/>
                <w:sz w:val="24"/>
                <w:szCs w:val="24"/>
                <w:shd w:val="clear" w:color="auto" w:fill="00B0F0"/>
              </w:rPr>
              <w:instrText>.</w:instrText>
            </w:r>
            <w:r w:rsidRPr="0002063F">
              <w:rPr>
                <w:rFonts w:ascii="Arial" w:hAnsi="Arial" w:cs="Arial"/>
                <w:vanish/>
              </w:rPr>
              <w:fldChar w:fldCharType="end"/>
            </w:r>
          </w:p>
        </w:tc>
      </w:tr>
      <w:tr w:rsidR="00E55399" w:rsidRPr="0002063F"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02063F"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02063F"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02063F"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02063F"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02063F">
              <w:rPr>
                <w:rFonts w:ascii="Arial" w:eastAsia="Arial Unicode MS" w:hAnsi="Arial" w:cs="Arial"/>
                <w:b/>
                <w:vanish/>
                <w:color w:val="FFFFFF" w:themeColor="background1"/>
              </w:rPr>
              <w:t>Related party relationships and transactions</w:t>
            </w:r>
          </w:p>
        </w:tc>
      </w:tr>
      <w:tr w:rsidR="00B64C2F" w:rsidRPr="0002063F"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02063F" w:rsidRDefault="004F28A1" w:rsidP="00567EB1">
            <w:pPr>
              <w:rPr>
                <w:rFonts w:ascii="Arial" w:eastAsia="Arial Unicode MS" w:hAnsi="Arial" w:cs="Arial"/>
                <w:vanish/>
                <w:sz w:val="24"/>
                <w:szCs w:val="24"/>
              </w:rPr>
            </w:pPr>
            <w:bookmarkStart w:id="50" w:name="BMDocHighLevelUnder" w:colFirst="0" w:colLast="0"/>
            <w:bookmarkEnd w:id="48"/>
            <w:r w:rsidRPr="0002063F">
              <w:rPr>
                <w:rFonts w:ascii="Arial" w:eastAsia="Arial Unicode MS" w:hAnsi="Arial" w:cs="Arial"/>
                <w:vanish/>
                <w:sz w:val="20"/>
                <w:szCs w:val="20"/>
              </w:rPr>
              <w:t>Document our high-level understanding of the controls, if any, that management has established to:</w:t>
            </w:r>
          </w:p>
        </w:tc>
      </w:tr>
      <w:tr w:rsidR="00B64C2F" w:rsidRPr="0002063F"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02063F" w:rsidRDefault="004F28A1" w:rsidP="00567EB1">
            <w:pPr>
              <w:rPr>
                <w:rFonts w:ascii="Arial" w:eastAsia="Arial Unicode MS" w:hAnsi="Arial" w:cs="Arial"/>
                <w:b/>
                <w:vanish/>
                <w:sz w:val="20"/>
                <w:szCs w:val="20"/>
              </w:rPr>
            </w:pPr>
            <w:bookmarkStart w:id="51" w:name="BMIdentifyRelate" w:colFirst="0" w:colLast="0"/>
            <w:bookmarkEnd w:id="50"/>
            <w:r w:rsidRPr="0002063F">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02063F" w14:paraId="26B78AC4" w14:textId="77777777" w:rsidTr="00A31CBF">
        <w:trPr>
          <w:trHeight w:val="350"/>
          <w:hidden/>
        </w:trPr>
        <w:tc>
          <w:tcPr>
            <w:tcW w:w="10350" w:type="dxa"/>
            <w:vAlign w:val="center"/>
          </w:tcPr>
          <w:p w14:paraId="582536E3" w14:textId="7B4B0CDD" w:rsidR="00E55399" w:rsidRPr="0002063F"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02063F"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02063F" w:rsidRDefault="004F28A1" w:rsidP="00567EB1">
            <w:pPr>
              <w:rPr>
                <w:rFonts w:ascii="Arial" w:eastAsia="Arial Unicode MS" w:hAnsi="Arial" w:cs="Arial"/>
                <w:vanish/>
                <w:sz w:val="20"/>
                <w:szCs w:val="20"/>
              </w:rPr>
            </w:pPr>
            <w:bookmarkStart w:id="53" w:name="BMAuthorizeRelatedParty" w:colFirst="0" w:colLast="0"/>
            <w:bookmarkEnd w:id="52"/>
            <w:r w:rsidRPr="0002063F">
              <w:rPr>
                <w:rFonts w:ascii="Arial" w:eastAsia="Arial Unicode MS" w:hAnsi="Arial" w:cs="Arial"/>
                <w:vanish/>
                <w:sz w:val="20"/>
                <w:szCs w:val="20"/>
              </w:rPr>
              <w:t>Authorize and approve significant transactions and arrangements with related parties:</w:t>
            </w:r>
          </w:p>
        </w:tc>
      </w:tr>
      <w:tr w:rsidR="00E55399" w:rsidRPr="0002063F" w14:paraId="0F268A99" w14:textId="77777777" w:rsidTr="00A31CBF">
        <w:trPr>
          <w:trHeight w:val="323"/>
          <w:hidden/>
        </w:trPr>
        <w:tc>
          <w:tcPr>
            <w:tcW w:w="10350" w:type="dxa"/>
            <w:vAlign w:val="center"/>
          </w:tcPr>
          <w:p w14:paraId="09B21043" w14:textId="09397D30" w:rsidR="00E55399" w:rsidRPr="0002063F"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02063F"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02063F" w:rsidRDefault="004F28A1" w:rsidP="00567EB1">
            <w:pPr>
              <w:rPr>
                <w:rFonts w:ascii="Arial" w:eastAsia="Arial Unicode MS" w:hAnsi="Arial" w:cs="Arial"/>
                <w:vanish/>
                <w:sz w:val="20"/>
                <w:szCs w:val="20"/>
              </w:rPr>
            </w:pPr>
            <w:bookmarkStart w:id="55" w:name="BMAuthorizeNormal" w:colFirst="0" w:colLast="0"/>
            <w:bookmarkEnd w:id="54"/>
            <w:r w:rsidRPr="0002063F">
              <w:rPr>
                <w:rFonts w:ascii="Arial" w:eastAsia="Arial Unicode MS" w:hAnsi="Arial" w:cs="Arial"/>
                <w:vanish/>
                <w:sz w:val="20"/>
                <w:szCs w:val="20"/>
              </w:rPr>
              <w:t>Authorize and approve significant transactions and arrangements outside the normal course of business:</w:t>
            </w:r>
          </w:p>
        </w:tc>
      </w:tr>
      <w:tr w:rsidR="00E55399" w:rsidRPr="0002063F" w14:paraId="1F790076" w14:textId="77777777" w:rsidTr="00A31CBF">
        <w:trPr>
          <w:trHeight w:val="323"/>
          <w:hidden/>
        </w:trPr>
        <w:tc>
          <w:tcPr>
            <w:tcW w:w="10350" w:type="dxa"/>
            <w:vAlign w:val="center"/>
          </w:tcPr>
          <w:p w14:paraId="622ACFF6" w14:textId="7D845A7F" w:rsidR="00E55399" w:rsidRPr="0002063F"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02D99E6F"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1BBE42CF"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1FDA6710"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bookmarkStart w:id="61" w:name="BMInsertHere" w:colFirst="0" w:colLast="0"/>
            <w:bookmarkEnd w:id="58"/>
            <w:bookmarkEnd w:id="59"/>
            <w:r w:rsidRPr="002156CF">
              <w:rPr>
                <w:rFonts w:ascii="EYInterstate Light" w:hAnsi="EYInterstate Light" w:cs="Arial"/>
                <w:color w:val="000000"/>
                <w:sz w:val="20"/>
                <w:szCs w:val="17"/>
              </w:rPr>
              <w:t xml:space="preserve">The acquisition of any asset is initiated when a business unit determines that there is a need for an asset. </w:t>
            </w:r>
          </w:p>
          <w:p w14:paraId="18B09AB2"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p>
          <w:p w14:paraId="4A2B55E3"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When the purchase requisition (“PR”) has been drafted by the requestor, it will be presented to the Department Manager via SAP for review and approval</w:t>
            </w:r>
            <w:r w:rsidRPr="002156CF">
              <w:rPr>
                <w:rFonts w:ascii="EYInterstate Light" w:hAnsi="EYInterstate Light"/>
                <w:sz w:val="20"/>
                <w:szCs w:val="20"/>
              </w:rPr>
              <w:t>.</w:t>
            </w:r>
          </w:p>
          <w:p w14:paraId="7B8ABA48"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p>
          <w:p w14:paraId="14194DAD"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The capitalization of an asset and GL coding is determined at this stage by the Department Manager based on the Company’s PP&amp;E Policy.</w:t>
            </w:r>
          </w:p>
          <w:p w14:paraId="29C5A085" w14:textId="77777777" w:rsidR="0002063F" w:rsidRPr="002156CF" w:rsidRDefault="0002063F" w:rsidP="0002063F">
            <w:pPr>
              <w:rPr>
                <w:rFonts w:ascii="EYInterstate Light" w:eastAsia="Arial Unicode MS" w:hAnsi="EYInterstate Light" w:cs="Arial"/>
                <w:sz w:val="20"/>
                <w:szCs w:val="20"/>
              </w:rPr>
            </w:pPr>
          </w:p>
          <w:p w14:paraId="1DABCA69" w14:textId="77777777" w:rsidR="0002063F" w:rsidRPr="002156CF" w:rsidRDefault="0002063F" w:rsidP="0002063F">
            <w:pPr>
              <w:pStyle w:val="NoSpacing"/>
              <w:rPr>
                <w:rFonts w:ascii="EYInterstate Light" w:hAnsi="EYInterstate Light" w:cs="Arial"/>
                <w:b/>
                <w:color w:val="00B050"/>
                <w:sz w:val="20"/>
                <w:szCs w:val="17"/>
              </w:rPr>
            </w:pPr>
            <w:r w:rsidRPr="002156CF">
              <w:rPr>
                <w:rFonts w:ascii="EYInterstate Light" w:hAnsi="EYInterstate Light" w:cs="Arial"/>
                <w:b/>
                <w:color w:val="00B050"/>
                <w:sz w:val="20"/>
                <w:szCs w:val="17"/>
              </w:rPr>
              <w:t>&lt;SE Control 3: All purchase requisitions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framework&gt;.</w:t>
            </w:r>
          </w:p>
          <w:p w14:paraId="6280EB8B" w14:textId="77777777" w:rsidR="0002063F" w:rsidRPr="002156CF" w:rsidRDefault="0002063F" w:rsidP="0002063F">
            <w:pPr>
              <w:rPr>
                <w:rFonts w:ascii="EYInterstate Light" w:eastAsia="Arial Unicode MS" w:hAnsi="EYInterstate Light" w:cs="Arial"/>
                <w:sz w:val="20"/>
                <w:szCs w:val="20"/>
              </w:rPr>
            </w:pPr>
          </w:p>
          <w:p w14:paraId="06D925B1" w14:textId="77777777" w:rsidR="0002063F" w:rsidRPr="002156CF" w:rsidRDefault="0002063F" w:rsidP="0002063F">
            <w:pPr>
              <w:keepNext/>
              <w:keepLines/>
              <w:widowControl w:val="0"/>
              <w:jc w:val="both"/>
              <w:rPr>
                <w:rFonts w:ascii="EYInterstate Light" w:hAnsi="EYInterstate Light" w:cs="Arial"/>
                <w:b/>
                <w:sz w:val="20"/>
                <w:szCs w:val="17"/>
              </w:rPr>
            </w:pPr>
            <w:r w:rsidRPr="002156CF">
              <w:rPr>
                <w:rFonts w:ascii="EYInterstate Light" w:hAnsi="EYInterstate Light" w:cs="Arial"/>
                <w:color w:val="000000"/>
                <w:sz w:val="20"/>
                <w:szCs w:val="17"/>
              </w:rPr>
              <w:lastRenderedPageBreak/>
              <w:t>Once the Purchasing Department receives an approved PR in SAP, the Purchasing Clerk will create a purchase order (“PO”) in SAP. The SAP system automatically generates a PO with a unique number.</w:t>
            </w:r>
            <w:r w:rsidRPr="002156CF">
              <w:rPr>
                <w:rFonts w:ascii="EYInterstate Light" w:hAnsi="EYInterstate Light" w:cs="Arial"/>
                <w:noProof/>
                <w:sz w:val="20"/>
              </w:rPr>
              <w:t xml:space="preserve"> There is restricted user access to SAP </w:t>
            </w:r>
            <w:r w:rsidRPr="002156CF">
              <w:rPr>
                <w:rFonts w:ascii="EYInterstate Light" w:hAnsi="EYInterstate Light" w:cs="Arial"/>
                <w:b/>
                <w:color w:val="00B050"/>
                <w:sz w:val="20"/>
                <w:szCs w:val="17"/>
              </w:rPr>
              <w:t>&lt;SE Control 1: Access to SAP is limited to authorized personnel based on the approved authorization listing&gt;</w:t>
            </w:r>
            <w:r w:rsidRPr="002156CF">
              <w:rPr>
                <w:rFonts w:ascii="EYInterstate Light" w:hAnsi="EYInterstate Light" w:cs="Arial"/>
                <w:b/>
                <w:sz w:val="20"/>
                <w:szCs w:val="17"/>
              </w:rPr>
              <w:t>.</w:t>
            </w:r>
          </w:p>
          <w:p w14:paraId="5387A3E2" w14:textId="77777777" w:rsidR="0002063F" w:rsidRPr="002156CF" w:rsidRDefault="0002063F" w:rsidP="0002063F">
            <w:pPr>
              <w:keepNext/>
              <w:keepLines/>
              <w:widowControl w:val="0"/>
              <w:jc w:val="both"/>
              <w:rPr>
                <w:rFonts w:ascii="EYInterstate Light" w:hAnsi="EYInterstate Light" w:cs="Arial"/>
                <w:b/>
                <w:sz w:val="20"/>
                <w:szCs w:val="17"/>
              </w:rPr>
            </w:pPr>
          </w:p>
          <w:p w14:paraId="15A6F1DE" w14:textId="77777777" w:rsidR="0002063F" w:rsidRPr="002156CF" w:rsidRDefault="0002063F" w:rsidP="0002063F">
            <w:pPr>
              <w:keepNext/>
              <w:keepLines/>
              <w:widowControl w:val="0"/>
              <w:jc w:val="both"/>
              <w:rPr>
                <w:rFonts w:ascii="EYInterstate Light" w:hAnsi="EYInterstate Light" w:cs="Arial"/>
                <w:b/>
                <w:color w:val="00B050"/>
                <w:sz w:val="20"/>
                <w:szCs w:val="17"/>
              </w:rPr>
            </w:pPr>
            <w:r w:rsidRPr="002156CF">
              <w:rPr>
                <w:rFonts w:ascii="EYInterstate Light" w:hAnsi="EYInterstate Light" w:cs="Arial"/>
                <w:b/>
                <w:color w:val="00B050"/>
                <w:sz w:val="20"/>
                <w:szCs w:val="17"/>
              </w:rPr>
              <w:t>&lt;SE Control 2: The list of authorized is users for SAP is reviewed annually by the CFO to ensure users authorization limits and access rights are appropriate in accordance with their job responsibilities&gt;.</w:t>
            </w:r>
          </w:p>
          <w:p w14:paraId="4099802E" w14:textId="77777777" w:rsidR="0002063F" w:rsidRPr="002156CF" w:rsidRDefault="0002063F" w:rsidP="0002063F">
            <w:pPr>
              <w:keepNext/>
              <w:keepLines/>
              <w:widowControl w:val="0"/>
              <w:jc w:val="both"/>
              <w:rPr>
                <w:rFonts w:ascii="EYInterstate Light" w:hAnsi="EYInterstate Light" w:cs="Arial"/>
                <w:b/>
                <w:sz w:val="20"/>
                <w:szCs w:val="17"/>
              </w:rPr>
            </w:pPr>
          </w:p>
          <w:p w14:paraId="5BD736D5" w14:textId="77777777" w:rsidR="0002063F" w:rsidRPr="002156CF" w:rsidRDefault="0002063F" w:rsidP="0002063F">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According to the Company’s Global Authorization Policy </w:t>
            </w:r>
            <w:r w:rsidRPr="002156CF">
              <w:rPr>
                <w:rFonts w:ascii="EYInterstate Light" w:hAnsi="EYInterstate Light"/>
                <w:sz w:val="20"/>
                <w:szCs w:val="17"/>
              </w:rPr>
              <w:t xml:space="preserve">(refer to </w:t>
            </w:r>
            <w:r w:rsidRPr="002156CF">
              <w:rPr>
                <w:rFonts w:ascii="EYInterstate Light" w:hAnsi="EYInterstate Light"/>
                <w:b/>
                <w:i/>
                <w:color w:val="FF0000"/>
                <w:sz w:val="20"/>
                <w:szCs w:val="17"/>
              </w:rPr>
              <w:t xml:space="preserve">FY1X Summit Equipment Global Authorization Policy </w:t>
            </w:r>
            <w:r w:rsidRPr="002156CF">
              <w:rPr>
                <w:rFonts w:ascii="EYInterstate Light" w:hAnsi="EYInterstate Light"/>
                <w:sz w:val="20"/>
                <w:szCs w:val="17"/>
              </w:rPr>
              <w:t>per Canvas for additional information. Note: not applicable for learning purposes)</w:t>
            </w:r>
            <w:r w:rsidRPr="002156CF">
              <w:rPr>
                <w:rFonts w:ascii="EYInterstate Light" w:hAnsi="EYInterstate Light" w:cs="Arial"/>
                <w:color w:val="000000"/>
                <w:sz w:val="20"/>
                <w:szCs w:val="17"/>
              </w:rPr>
              <w:t xml:space="preserve">, all purchase orders greater than CHF 500,000 must be reviewed and approved by the Chief Financial Officer (“CFO”) </w:t>
            </w:r>
            <w:r w:rsidRPr="002156CF">
              <w:rPr>
                <w:rFonts w:ascii="EYInterstate Light" w:hAnsi="EYInterstate Light"/>
                <w:b/>
                <w:color w:val="00B050"/>
                <w:sz w:val="20"/>
                <w:szCs w:val="17"/>
              </w:rPr>
              <w:t xml:space="preserve">&lt;SE Control 4: </w:t>
            </w:r>
            <w:r w:rsidRPr="002156CF">
              <w:rPr>
                <w:rFonts w:ascii="EYInterstate Light" w:hAnsi="EYInterstate Light" w:cs="Arial"/>
                <w:b/>
                <w:color w:val="00B050"/>
                <w:sz w:val="20"/>
                <w:szCs w:val="17"/>
              </w:rPr>
              <w:t>Additions to the PPE over CHF 500,000 are approved by the CFO.  During the approval process, the CFO ensures the purchase is supported by the appropriate documentation, aligned with the current budget and spending projections communicated to the Board, and is consistent with the business strategy outlined and approved by the Board of Directors. He also reviews the general ledger coding included on the supporting PO is in line with the description of the asset and with relevant accounting standards</w:t>
            </w:r>
            <w:r w:rsidRPr="002156CF">
              <w:rPr>
                <w:rFonts w:ascii="EYInterstate Light" w:hAnsi="EYInterstate Light"/>
                <w:b/>
                <w:color w:val="00B050"/>
                <w:sz w:val="20"/>
                <w:szCs w:val="17"/>
              </w:rPr>
              <w:t>&gt;</w:t>
            </w:r>
            <w:r w:rsidRPr="002156CF">
              <w:rPr>
                <w:rFonts w:ascii="EYInterstate Light" w:hAnsi="EYInterstate Light"/>
                <w:b/>
                <w:sz w:val="20"/>
                <w:szCs w:val="17"/>
              </w:rPr>
              <w:t>.</w:t>
            </w:r>
            <w:r w:rsidRPr="002156CF">
              <w:rPr>
                <w:rFonts w:ascii="EYInterstate Light" w:eastAsiaTheme="minorEastAsia" w:hAnsi="EYInterstate Light" w:cs="Times New Roman"/>
                <w:sz w:val="24"/>
                <w:szCs w:val="24"/>
              </w:rPr>
              <w:t xml:space="preserve"> </w:t>
            </w:r>
            <w:r w:rsidRPr="002156CF">
              <w:rPr>
                <w:rFonts w:ascii="EYInterstate Light" w:hAnsi="EYInterstate Light" w:cs="Arial"/>
                <w:color w:val="000000"/>
                <w:sz w:val="20"/>
                <w:szCs w:val="17"/>
              </w:rPr>
              <w:t xml:space="preserve">The CFO will show their approval for the purchase order by sending an email to the Purchasing Clerk specifically noting the approval of the PO.  </w:t>
            </w:r>
          </w:p>
          <w:p w14:paraId="6A5F6636" w14:textId="77777777" w:rsidR="0002063F" w:rsidRPr="002156CF" w:rsidRDefault="0002063F" w:rsidP="0002063F">
            <w:pPr>
              <w:jc w:val="both"/>
              <w:rPr>
                <w:rFonts w:ascii="EYInterstate Light" w:hAnsi="EYInterstate Light" w:cs="Arial"/>
                <w:color w:val="000000"/>
                <w:sz w:val="20"/>
                <w:szCs w:val="17"/>
              </w:rPr>
            </w:pPr>
          </w:p>
          <w:p w14:paraId="68E127D7"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The Purchasing Clerk verifies that the purchase order is properly approved by inspecting the email approval. Once all the necessary approvals have been obtained, PO’s are printed from SAP and then sent to the Vendor by fax or electronically via email by the Purchasing Clerk. </w:t>
            </w:r>
          </w:p>
          <w:p w14:paraId="348718F5" w14:textId="5CB17B77" w:rsidR="00E55399" w:rsidRPr="004F28A1" w:rsidRDefault="00E55399" w:rsidP="00E55399">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72A26F25"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bookmarkStart w:id="65" w:name="BMInsertHere1" w:colFirst="0" w:colLast="0"/>
            <w:bookmarkEnd w:id="62"/>
            <w:bookmarkEnd w:id="63"/>
            <w:r w:rsidRPr="002156CF">
              <w:rPr>
                <w:rFonts w:ascii="EYInterstate Light" w:hAnsi="EYInterstate Light" w:cs="Arial"/>
                <w:color w:val="000000"/>
                <w:sz w:val="20"/>
                <w:szCs w:val="17"/>
              </w:rPr>
              <w:t>Once the PO is marked as ‘Delivered’, SAP will automatically create an entry within the general ledger as follows:</w:t>
            </w:r>
          </w:p>
          <w:p w14:paraId="5C8EE4A3" w14:textId="77777777" w:rsidR="0002063F" w:rsidRPr="002156CF" w:rsidRDefault="0002063F" w:rsidP="0002063F">
            <w:pPr>
              <w:autoSpaceDE w:val="0"/>
              <w:autoSpaceDN w:val="0"/>
              <w:adjustRightInd w:val="0"/>
              <w:jc w:val="both"/>
              <w:rPr>
                <w:rFonts w:ascii="EYInterstate Light" w:hAnsi="EYInterstate Light" w:cs="Arial"/>
                <w:color w:val="000000"/>
                <w:sz w:val="20"/>
                <w:szCs w:val="17"/>
              </w:rPr>
            </w:pPr>
          </w:p>
          <w:p w14:paraId="70E62757" w14:textId="77777777" w:rsidR="0002063F" w:rsidRPr="002156CF" w:rsidRDefault="0002063F" w:rsidP="0002063F">
            <w:pPr>
              <w:keepNext/>
              <w:keepLines/>
              <w:widowControl w:val="0"/>
              <w:ind w:firstLine="72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DR – PP&amp;E holding account</w:t>
            </w:r>
          </w:p>
          <w:p w14:paraId="4880248C" w14:textId="77777777" w:rsidR="0002063F" w:rsidRPr="002156CF" w:rsidRDefault="0002063F" w:rsidP="0002063F">
            <w:pPr>
              <w:keepNext/>
              <w:keepLines/>
              <w:widowControl w:val="0"/>
              <w:ind w:firstLine="72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CR – Invoices to be received</w:t>
            </w:r>
          </w:p>
          <w:p w14:paraId="7706F715" w14:textId="77777777" w:rsidR="0002063F" w:rsidRPr="002156CF" w:rsidRDefault="0002063F" w:rsidP="0002063F">
            <w:pPr>
              <w:keepNext/>
              <w:keepLines/>
              <w:widowControl w:val="0"/>
              <w:ind w:firstLine="720"/>
              <w:jc w:val="both"/>
              <w:rPr>
                <w:rFonts w:ascii="EYInterstate Light" w:hAnsi="EYInterstate Light" w:cs="Arial"/>
                <w:color w:val="000000"/>
                <w:sz w:val="20"/>
                <w:szCs w:val="17"/>
              </w:rPr>
            </w:pPr>
          </w:p>
          <w:p w14:paraId="6141D3DE" w14:textId="77777777" w:rsidR="0002063F" w:rsidRPr="002156CF" w:rsidRDefault="0002063F" w:rsidP="0002063F">
            <w:pPr>
              <w:keepNext/>
              <w:keepLines/>
              <w:widowControl w:val="0"/>
              <w:jc w:val="both"/>
              <w:rPr>
                <w:rFonts w:ascii="EYInterstate Light" w:hAnsi="EYInterstate Light" w:cs="Arial"/>
                <w:color w:val="000000"/>
                <w:sz w:val="20"/>
                <w:szCs w:val="17"/>
              </w:rPr>
            </w:pPr>
            <w:r w:rsidRPr="002156CF">
              <w:rPr>
                <w:rFonts w:ascii="EYInterstate Light" w:hAnsi="EYInterstate Light" w:cs="Arial"/>
                <w:color w:val="000000"/>
                <w:sz w:val="20"/>
                <w:szCs w:val="17"/>
              </w:rPr>
              <w:t>SAP uses the quantity received and the order price for this entry.</w:t>
            </w:r>
          </w:p>
          <w:p w14:paraId="3569D393" w14:textId="77777777" w:rsidR="0002063F" w:rsidRPr="002156CF" w:rsidRDefault="0002063F" w:rsidP="0002063F">
            <w:pPr>
              <w:rPr>
                <w:rFonts w:ascii="EYInterstate Light" w:eastAsia="Arial Unicode MS" w:hAnsi="EYInterstate Light" w:cs="Arial"/>
                <w:noProof/>
                <w:color w:val="000000"/>
                <w:sz w:val="20"/>
                <w:szCs w:val="20"/>
              </w:rPr>
            </w:pPr>
          </w:p>
          <w:p w14:paraId="37E685C5" w14:textId="77777777" w:rsidR="0002063F" w:rsidRPr="002156CF" w:rsidRDefault="0002063F" w:rsidP="0002063F">
            <w:pPr>
              <w:pStyle w:val="Default"/>
              <w:jc w:val="both"/>
              <w:rPr>
                <w:rFonts w:ascii="EYInterstate Light" w:hAnsi="EYInterstate Light"/>
                <w:sz w:val="20"/>
                <w:szCs w:val="17"/>
              </w:rPr>
            </w:pPr>
            <w:r w:rsidRPr="002156CF">
              <w:rPr>
                <w:rFonts w:ascii="EYInterstate Light" w:hAnsi="EYInterstate Light"/>
                <w:sz w:val="20"/>
                <w:szCs w:val="17"/>
              </w:rPr>
              <w:t xml:space="preserve">The journal entry is reviewed and authorized by the PP&amp;E Accounting Manager in accordance with the entity’s Managing Journal Entries Policy (SE-004). Once approved, the journal entry is posted to the general ledger. The approved journal entry is also attached to the PO in SAP. </w:t>
            </w:r>
          </w:p>
          <w:p w14:paraId="31724FAD" w14:textId="4172F80A" w:rsidR="00E55399" w:rsidRPr="004F28A1" w:rsidRDefault="00E55399"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3136FC91" w14:textId="77777777" w:rsidR="0002063F" w:rsidRPr="002156CF" w:rsidRDefault="0002063F" w:rsidP="0002063F">
            <w:pPr>
              <w:keepNext/>
              <w:keepLines/>
              <w:widowControl w:val="0"/>
              <w:jc w:val="both"/>
              <w:rPr>
                <w:rFonts w:ascii="EYInterstate Light" w:hAnsi="EYInterstate Light" w:cs="Arial"/>
                <w:noProof/>
                <w:sz w:val="20"/>
              </w:rPr>
            </w:pPr>
            <w:bookmarkStart w:id="69" w:name="BMInsertHere2" w:colFirst="0" w:colLast="0"/>
            <w:bookmarkEnd w:id="66"/>
            <w:bookmarkEnd w:id="67"/>
            <w:r w:rsidRPr="002156CF">
              <w:rPr>
                <w:rFonts w:ascii="EYInterstate Light" w:hAnsi="EYInterstate Light" w:cs="Arial"/>
                <w:noProof/>
                <w:sz w:val="20"/>
              </w:rPr>
              <w:lastRenderedPageBreak/>
              <w:t xml:space="preserve">The Accounts Payable (“AP”) department receives all invoices. Invoices are stamped with the date of receipt. </w:t>
            </w:r>
          </w:p>
          <w:p w14:paraId="25840C70" w14:textId="77777777" w:rsidR="0002063F" w:rsidRPr="002156CF" w:rsidRDefault="0002063F" w:rsidP="0002063F">
            <w:pPr>
              <w:keepNext/>
              <w:keepLines/>
              <w:widowControl w:val="0"/>
              <w:jc w:val="both"/>
              <w:rPr>
                <w:rFonts w:ascii="EYInterstate Light" w:hAnsi="EYInterstate Light" w:cs="Arial"/>
                <w:noProof/>
                <w:sz w:val="20"/>
              </w:rPr>
            </w:pPr>
          </w:p>
          <w:p w14:paraId="55DDDC49" w14:textId="77777777" w:rsidR="0002063F" w:rsidRPr="002156CF" w:rsidRDefault="0002063F" w:rsidP="0002063F">
            <w:pPr>
              <w:keepNext/>
              <w:keepLines/>
              <w:widowControl w:val="0"/>
              <w:jc w:val="both"/>
              <w:rPr>
                <w:rFonts w:ascii="EYInterstate Light" w:hAnsi="EYInterstate Light" w:cs="Arial"/>
                <w:noProof/>
                <w:sz w:val="20"/>
              </w:rPr>
            </w:pPr>
            <w:r w:rsidRPr="002156CF">
              <w:rPr>
                <w:rFonts w:ascii="EYInterstate Light" w:hAnsi="EYInterstate Light" w:cs="Arial"/>
                <w:noProof/>
                <w:sz w:val="20"/>
              </w:rPr>
              <w:t xml:space="preserve">Invoices are entered in SAP by the Accounts Payable Clerks and follow the standard accounts payble process. Refer to </w:t>
            </w:r>
            <w:r w:rsidRPr="002156CF">
              <w:rPr>
                <w:rFonts w:ascii="EYInterstate Light" w:hAnsi="EYInterstate Light" w:cs="Arial"/>
                <w:b/>
                <w:i/>
                <w:noProof/>
                <w:color w:val="FF0000"/>
                <w:sz w:val="20"/>
              </w:rPr>
              <w:t>SE Cash Disbursements Process Narrative</w:t>
            </w:r>
            <w:r w:rsidRPr="002156CF">
              <w:rPr>
                <w:rFonts w:ascii="EYInterstate Light" w:hAnsi="EYInterstate Light" w:cs="Arial"/>
                <w:noProof/>
                <w:color w:val="FF0000"/>
                <w:sz w:val="20"/>
              </w:rPr>
              <w:t xml:space="preserve"> </w:t>
            </w:r>
            <w:r w:rsidRPr="002156CF">
              <w:rPr>
                <w:rFonts w:ascii="EYInterstate Light" w:hAnsi="EYInterstate Light" w:cs="Arial"/>
                <w:noProof/>
                <w:sz w:val="20"/>
              </w:rPr>
              <w:t>for additional information (</w:t>
            </w:r>
            <w:r w:rsidRPr="002156CF">
              <w:rPr>
                <w:rFonts w:ascii="EYInterstate Light" w:hAnsi="EYInterstate Light"/>
                <w:sz w:val="20"/>
                <w:szCs w:val="17"/>
              </w:rPr>
              <w:t>Note:</w:t>
            </w:r>
            <w:r w:rsidRPr="002156CF">
              <w:rPr>
                <w:rFonts w:ascii="EYInterstate Light" w:hAnsi="EYInterstate Light" w:cs="Arial"/>
                <w:noProof/>
                <w:sz w:val="20"/>
              </w:rPr>
              <w:t xml:space="preserve"> the accounts payable process and related controls are not applicable for learning purposes).  </w:t>
            </w:r>
          </w:p>
          <w:p w14:paraId="3B58ADD1" w14:textId="77777777" w:rsidR="0002063F" w:rsidRPr="002156CF" w:rsidRDefault="0002063F" w:rsidP="0002063F">
            <w:pPr>
              <w:keepNext/>
              <w:keepLines/>
              <w:widowControl w:val="0"/>
              <w:jc w:val="both"/>
              <w:rPr>
                <w:rFonts w:ascii="EYInterstate Light" w:hAnsi="EYInterstate Light" w:cs="Arial"/>
                <w:noProof/>
                <w:sz w:val="20"/>
                <w:highlight w:val="yellow"/>
              </w:rPr>
            </w:pPr>
          </w:p>
          <w:p w14:paraId="541107D6" w14:textId="77777777" w:rsidR="0002063F" w:rsidRPr="002156CF" w:rsidRDefault="0002063F" w:rsidP="0002063F">
            <w:pPr>
              <w:keepNext/>
              <w:keepLines/>
              <w:widowControl w:val="0"/>
              <w:rPr>
                <w:rFonts w:ascii="EYInterstate Light" w:hAnsi="EYInterstate Light" w:cs="Arial"/>
                <w:noProof/>
                <w:sz w:val="20"/>
              </w:rPr>
            </w:pPr>
            <w:r w:rsidRPr="002156CF">
              <w:rPr>
                <w:rFonts w:ascii="EYInterstate Light" w:hAnsi="EYInterstate Light" w:cs="Arial"/>
                <w:noProof/>
                <w:sz w:val="20"/>
              </w:rPr>
              <w:t>Upon receipt of an invoice, the following journal entry in the AP subledger will occur:</w:t>
            </w:r>
          </w:p>
          <w:p w14:paraId="2C667F93" w14:textId="77777777" w:rsidR="0002063F" w:rsidRPr="002156CF" w:rsidRDefault="0002063F" w:rsidP="0002063F">
            <w:pPr>
              <w:spacing w:before="80" w:after="80"/>
              <w:ind w:left="720"/>
              <w:rPr>
                <w:rFonts w:ascii="EYInterstate Light" w:hAnsi="EYInterstate Light" w:cs="Arial"/>
                <w:noProof/>
                <w:sz w:val="20"/>
              </w:rPr>
            </w:pPr>
            <w:r w:rsidRPr="002156CF">
              <w:rPr>
                <w:rFonts w:ascii="EYInterstate Light" w:hAnsi="EYInterstate Light" w:cs="Arial"/>
                <w:noProof/>
                <w:sz w:val="20"/>
              </w:rPr>
              <w:t>DR – Invoices to be received</w:t>
            </w:r>
          </w:p>
          <w:p w14:paraId="7338F447" w14:textId="77777777" w:rsidR="0002063F" w:rsidRPr="002156CF" w:rsidRDefault="0002063F" w:rsidP="0002063F">
            <w:pPr>
              <w:spacing w:before="80" w:after="80"/>
              <w:ind w:left="720"/>
              <w:rPr>
                <w:rFonts w:ascii="EYInterstate Light" w:hAnsi="EYInterstate Light" w:cs="Arial"/>
                <w:noProof/>
                <w:sz w:val="20"/>
              </w:rPr>
            </w:pPr>
            <w:r w:rsidRPr="002156CF">
              <w:rPr>
                <w:rFonts w:ascii="EYInterstate Light" w:hAnsi="EYInterstate Light" w:cs="Arial"/>
                <w:noProof/>
                <w:sz w:val="20"/>
              </w:rPr>
              <w:t>CR – Domestic suppliers or Payables - foreign suppliers</w:t>
            </w:r>
          </w:p>
          <w:p w14:paraId="6B004BBD" w14:textId="77777777" w:rsidR="0002063F" w:rsidRPr="002156CF" w:rsidRDefault="0002063F" w:rsidP="0002063F">
            <w:pPr>
              <w:spacing w:before="80" w:after="80"/>
              <w:ind w:left="720"/>
              <w:rPr>
                <w:rFonts w:ascii="EYInterstate Light" w:hAnsi="EYInterstate Light" w:cs="Arial"/>
                <w:noProof/>
                <w:sz w:val="20"/>
              </w:rPr>
            </w:pPr>
          </w:p>
          <w:p w14:paraId="05668CEC" w14:textId="77777777" w:rsidR="0002063F" w:rsidRPr="002156CF" w:rsidRDefault="0002063F" w:rsidP="0002063F">
            <w:pPr>
              <w:keepNext/>
              <w:keepLines/>
              <w:widowControl w:val="0"/>
              <w:rPr>
                <w:rFonts w:ascii="EYInterstate Light" w:hAnsi="EYInterstate Light" w:cs="Arial"/>
                <w:noProof/>
                <w:sz w:val="20"/>
              </w:rPr>
            </w:pPr>
            <w:r w:rsidRPr="002156CF">
              <w:rPr>
                <w:rFonts w:ascii="EYInterstate Light" w:hAnsi="EYInterstate Light" w:cs="Arial"/>
                <w:noProof/>
                <w:sz w:val="20"/>
              </w:rPr>
              <w:t>Once the invoice has been paid as part of the accounts payble process, the following journal entry will occur:</w:t>
            </w:r>
          </w:p>
          <w:p w14:paraId="4A38E591" w14:textId="77777777" w:rsidR="0002063F" w:rsidRPr="002156CF" w:rsidRDefault="0002063F" w:rsidP="0002063F">
            <w:pPr>
              <w:spacing w:before="80" w:after="80"/>
              <w:ind w:left="720"/>
              <w:rPr>
                <w:rFonts w:ascii="EYInterstate Light" w:hAnsi="EYInterstate Light" w:cs="Arial"/>
                <w:noProof/>
                <w:sz w:val="20"/>
              </w:rPr>
            </w:pPr>
            <w:r w:rsidRPr="002156CF">
              <w:rPr>
                <w:rFonts w:ascii="EYInterstate Light" w:hAnsi="EYInterstate Light" w:cs="Arial"/>
                <w:noProof/>
                <w:sz w:val="20"/>
              </w:rPr>
              <w:t>DR – Domestic suppliers or Payables - foreign suppliers</w:t>
            </w:r>
          </w:p>
          <w:p w14:paraId="03CBCF7C" w14:textId="77777777" w:rsidR="0002063F" w:rsidRPr="002156CF" w:rsidRDefault="0002063F" w:rsidP="0002063F">
            <w:pPr>
              <w:spacing w:before="80" w:after="80"/>
              <w:ind w:left="720"/>
              <w:rPr>
                <w:rFonts w:ascii="EYInterstate Light" w:hAnsi="EYInterstate Light" w:cs="Arial"/>
                <w:noProof/>
                <w:sz w:val="20"/>
              </w:rPr>
            </w:pPr>
            <w:r w:rsidRPr="002156CF">
              <w:rPr>
                <w:rFonts w:ascii="EYInterstate Light" w:hAnsi="EYInterstate Light" w:cs="Arial"/>
                <w:noProof/>
                <w:sz w:val="20"/>
              </w:rPr>
              <w:t>CR – Cash</w:t>
            </w:r>
          </w:p>
          <w:p w14:paraId="0FF8A7CD" w14:textId="12BB2995" w:rsidR="00E55399" w:rsidRPr="0050659E" w:rsidRDefault="00E55399" w:rsidP="00E55399">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6ACCE584" w14:textId="77777777" w:rsidR="0002063F" w:rsidRPr="002156CF" w:rsidRDefault="0002063F" w:rsidP="0002063F">
            <w:pPr>
              <w:jc w:val="both"/>
              <w:rPr>
                <w:rFonts w:ascii="EYInterstate Light" w:hAnsi="EYInterstate Light" w:cs="Arial"/>
                <w:color w:val="000000"/>
                <w:sz w:val="20"/>
                <w:szCs w:val="17"/>
              </w:rPr>
            </w:pPr>
            <w:bookmarkStart w:id="73" w:name="BMInsertHere3" w:colFirst="0" w:colLast="0"/>
            <w:bookmarkEnd w:id="70"/>
            <w:bookmarkEnd w:id="71"/>
            <w:r w:rsidRPr="002156CF">
              <w:rPr>
                <w:rFonts w:ascii="EYInterstate Light" w:hAnsi="EYInterstate Light" w:cs="Arial"/>
                <w:color w:val="000000"/>
                <w:sz w:val="20"/>
                <w:szCs w:val="17"/>
              </w:rPr>
              <w:t>Every month, a PP&amp;E report is prepared by the PP&amp;E Accountant reconciling the PP&amp;E balances. This report contains a detailed Additions Schedule, Disposals Report, Transfers Schedule showing intercompany transfers, Depreciation Report and Impairment Schedule. The asset classes and total balance of the PP&amp;E report is reconciled in the separate IT system.</w:t>
            </w:r>
          </w:p>
          <w:p w14:paraId="518DDFC1" w14:textId="77777777" w:rsidR="0002063F" w:rsidRPr="002156CF" w:rsidRDefault="0002063F" w:rsidP="0002063F">
            <w:pPr>
              <w:rPr>
                <w:rFonts w:ascii="EYInterstate Light" w:eastAsia="Arial Unicode MS" w:hAnsi="EYInterstate Light" w:cs="Arial"/>
                <w:sz w:val="20"/>
                <w:szCs w:val="20"/>
              </w:rPr>
            </w:pPr>
          </w:p>
          <w:p w14:paraId="4ACDD10B" w14:textId="77777777" w:rsidR="0002063F" w:rsidRPr="002156CF" w:rsidRDefault="0002063F" w:rsidP="0002063F">
            <w:pPr>
              <w:rPr>
                <w:rFonts w:ascii="EYInterstate Light" w:hAnsi="EYInterstate Light" w:cs="Arial"/>
                <w:b/>
                <w:sz w:val="20"/>
                <w:szCs w:val="17"/>
              </w:rPr>
            </w:pPr>
            <w:r w:rsidRPr="002156CF">
              <w:rPr>
                <w:rFonts w:ascii="EYInterstate Light" w:hAnsi="EYInterstate Light" w:cs="Arial"/>
                <w:color w:val="000000"/>
                <w:sz w:val="20"/>
                <w:szCs w:val="17"/>
              </w:rPr>
              <w:t xml:space="preserve">These reports, along with a reconciliation for each PP&amp;E GL account, are reviewed by the PP&amp;E Accounting Manager and any revisions from that review are provided to the Business Unit to incorporate in the next month’s schedules </w:t>
            </w:r>
            <w:r w:rsidRPr="002156CF">
              <w:rPr>
                <w:rFonts w:ascii="EYInterstate Light" w:hAnsi="EYInterstate Light" w:cs="Arial"/>
                <w:b/>
                <w:color w:val="00B050"/>
                <w:sz w:val="20"/>
                <w:szCs w:val="17"/>
              </w:rPr>
              <w:t>&lt;SE Control 6: Month end reconciliations are prepared by the PP&amp;E Accountant and reviewed by the PP&amp;E Accounting Manager to ensure reconciling items over 10,000 are reasonable and are properly investigated, that the balances agree to the underlying support and the reconciliations are prepared within two weeks of month end&gt;</w:t>
            </w:r>
            <w:r w:rsidRPr="002156CF">
              <w:rPr>
                <w:rFonts w:ascii="EYInterstate Light" w:hAnsi="EYInterstate Light" w:cs="Arial"/>
                <w:b/>
                <w:sz w:val="20"/>
                <w:szCs w:val="17"/>
              </w:rPr>
              <w:t>.</w:t>
            </w:r>
          </w:p>
          <w:p w14:paraId="54D97C58" w14:textId="77777777" w:rsidR="0002063F" w:rsidRPr="002156CF" w:rsidRDefault="0002063F" w:rsidP="0002063F">
            <w:pPr>
              <w:rPr>
                <w:rFonts w:ascii="EYInterstate Light" w:hAnsi="EYInterstate Light" w:cs="Arial"/>
                <w:b/>
                <w:color w:val="00B050"/>
                <w:sz w:val="20"/>
                <w:szCs w:val="17"/>
              </w:rPr>
            </w:pPr>
          </w:p>
          <w:p w14:paraId="368424A5" w14:textId="77777777" w:rsidR="0002063F" w:rsidRPr="002156CF" w:rsidRDefault="0002063F" w:rsidP="0002063F">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Once reconciled, the following journal entry is posted in SAP to record the PP&amp;E balances at month end:</w:t>
            </w:r>
          </w:p>
          <w:p w14:paraId="067E9E45" w14:textId="77777777" w:rsidR="0002063F" w:rsidRPr="002156CF" w:rsidRDefault="0002063F" w:rsidP="0002063F">
            <w:pPr>
              <w:spacing w:before="80" w:after="80"/>
              <w:ind w:left="720"/>
              <w:rPr>
                <w:rFonts w:ascii="EYInterstate Light" w:hAnsi="EYInterstate Light" w:cs="Arial"/>
                <w:color w:val="000000"/>
                <w:sz w:val="20"/>
                <w:szCs w:val="17"/>
              </w:rPr>
            </w:pPr>
            <w:r w:rsidRPr="002156CF">
              <w:rPr>
                <w:rFonts w:ascii="EYInterstate Light" w:hAnsi="EYInterstate Light" w:cs="Arial"/>
                <w:color w:val="000000"/>
                <w:sz w:val="20"/>
                <w:szCs w:val="17"/>
              </w:rPr>
              <w:t>DR – PP&amp;E asset (0002008000-0002017000)</w:t>
            </w:r>
          </w:p>
          <w:p w14:paraId="428A65C1" w14:textId="77777777" w:rsidR="0002063F" w:rsidRPr="002156CF" w:rsidRDefault="0002063F" w:rsidP="0002063F">
            <w:pPr>
              <w:spacing w:before="80" w:after="80"/>
              <w:ind w:left="720"/>
              <w:rPr>
                <w:rFonts w:ascii="EYInterstate Light" w:hAnsi="EYInterstate Light" w:cs="Arial"/>
                <w:color w:val="000000"/>
                <w:sz w:val="20"/>
                <w:szCs w:val="17"/>
              </w:rPr>
            </w:pPr>
            <w:r w:rsidRPr="002156CF">
              <w:rPr>
                <w:rFonts w:ascii="EYInterstate Light" w:hAnsi="EYInterstate Light" w:cs="Arial"/>
                <w:color w:val="000000"/>
                <w:sz w:val="20"/>
                <w:szCs w:val="17"/>
              </w:rPr>
              <w:t>CR – PP&amp;E holding account</w:t>
            </w:r>
          </w:p>
          <w:p w14:paraId="526E68CA" w14:textId="77777777" w:rsidR="0002063F" w:rsidRPr="002156CF" w:rsidRDefault="0002063F" w:rsidP="0002063F">
            <w:pPr>
              <w:rPr>
                <w:rFonts w:ascii="EYInterstate Light" w:eastAsia="Arial Unicode MS" w:hAnsi="EYInterstate Light" w:cs="Arial"/>
                <w:sz w:val="20"/>
                <w:szCs w:val="20"/>
              </w:rPr>
            </w:pPr>
          </w:p>
          <w:p w14:paraId="70B6F8C1" w14:textId="77777777" w:rsidR="0002063F" w:rsidRPr="002156CF" w:rsidRDefault="0002063F" w:rsidP="0002063F">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On a quarterly basis, an additions report is prepared by asset class (equipment, electronic machines, general plant etc.) and reviewed by the Global PP&amp;E Accounting Manager. This information is then used by the business unit Financial Controller to prepare the financial statement disclosures</w:t>
            </w:r>
          </w:p>
          <w:p w14:paraId="3671E91E" w14:textId="77777777" w:rsidR="0002063F" w:rsidRPr="002156CF" w:rsidRDefault="0002063F" w:rsidP="0002063F">
            <w:pPr>
              <w:jc w:val="both"/>
              <w:rPr>
                <w:rFonts w:ascii="EYInterstate Light" w:hAnsi="EYInterstate Light" w:cs="Arial"/>
                <w:color w:val="000000"/>
                <w:sz w:val="20"/>
                <w:szCs w:val="17"/>
              </w:rPr>
            </w:pPr>
          </w:p>
          <w:p w14:paraId="4B08F80B" w14:textId="12FFF495" w:rsidR="0002063F" w:rsidRPr="002156CF" w:rsidRDefault="0002063F" w:rsidP="0002063F">
            <w:pPr>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Once prepared the financial statements are sent by the Business Unit Financial Controller to the CFO who performs a review. </w:t>
            </w:r>
          </w:p>
          <w:p w14:paraId="58846548" w14:textId="7AC59A50" w:rsidR="00E55399" w:rsidRPr="004F28A1" w:rsidRDefault="00E55399" w:rsidP="00E55399">
            <w:pPr>
              <w:rPr>
                <w:rFonts w:ascii="Arial" w:eastAsia="Arial Unicode MS" w:hAnsi="Arial" w:cs="Arial"/>
                <w:sz w:val="20"/>
                <w:szCs w:val="20"/>
              </w:rPr>
            </w:pPr>
          </w:p>
        </w:tc>
      </w:tr>
      <w:bookmarkEnd w:id="72"/>
      <w:bookmarkEnd w:id="73"/>
    </w:tbl>
    <w:p w14:paraId="3C644C39" w14:textId="3B7ACD49" w:rsidR="00DB2F7C" w:rsidRPr="00D42BC5" w:rsidRDefault="00DB2F7C" w:rsidP="00B64C2F">
      <w:pPr>
        <w:spacing w:after="0" w:line="240" w:lineRule="auto"/>
        <w:rPr>
          <w:rFonts w:ascii="Arial" w:eastAsia="Times New Roman" w:hAnsi="Arial" w:cs="Arial"/>
          <w:sz w:val="20"/>
          <w:szCs w:val="20"/>
        </w:rPr>
      </w:pPr>
    </w:p>
    <w:p w14:paraId="3AEA7508" w14:textId="09BDDD83" w:rsidR="00B47372" w:rsidRPr="00D42BC5" w:rsidRDefault="0002063F" w:rsidP="00B64C2F">
      <w:pPr>
        <w:spacing w:after="0" w:line="240" w:lineRule="auto"/>
        <w:rPr>
          <w:rFonts w:ascii="Arial" w:eastAsia="Times New Roman" w:hAnsi="Arial"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7456" behindDoc="0" locked="0" layoutInCell="1" allowOverlap="1" wp14:anchorId="595E6DB6" wp14:editId="6322245E">
                <wp:simplePos x="0" y="0"/>
                <wp:positionH relativeFrom="margin">
                  <wp:posOffset>2989385</wp:posOffset>
                </wp:positionH>
                <wp:positionV relativeFrom="paragraph">
                  <wp:posOffset>142387</wp:posOffset>
                </wp:positionV>
                <wp:extent cx="3994785" cy="295421"/>
                <wp:effectExtent l="19050" t="19050" r="24765" b="28575"/>
                <wp:wrapNone/>
                <wp:docPr id="7" name="Rectangle 7"/>
                <wp:cNvGraphicFramePr/>
                <a:graphic xmlns:a="http://schemas.openxmlformats.org/drawingml/2006/main">
                  <a:graphicData uri="http://schemas.microsoft.com/office/word/2010/wordprocessingShape">
                    <wps:wsp>
                      <wps:cNvSpPr/>
                      <wps:spPr>
                        <a:xfrm>
                          <a:off x="0" y="0"/>
                          <a:ext cx="3994785" cy="295421"/>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C1D01" id="Rectangle 7" o:spid="_x0000_s1026" style="position:absolute;margin-left:235.4pt;margin-top:11.2pt;width:314.55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" filled="f" strokecolor="red" strokeweight="2.25pt">
                <v:stroke dashstyle="longDash"/>
                <w10:wrap anchorx="margin"/>
              </v:rect>
            </w:pict>
          </mc:Fallback>
        </mc:AlternateContent>
      </w: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16EBA9F4"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02063F"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02063F" w:rsidRPr="004F28A1" w:rsidRDefault="0002063F" w:rsidP="0002063F">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2E8BC0D2" w:rsidR="0002063F" w:rsidRPr="00D42BC5" w:rsidRDefault="0002063F" w:rsidP="0002063F">
            <w:pPr>
              <w:spacing w:beforeLines="10" w:before="24" w:afterLines="10" w:after="24" w:line="240" w:lineRule="auto"/>
              <w:ind w:leftChars="10" w:left="22" w:rightChars="10" w:right="22"/>
              <w:rPr>
                <w:rFonts w:ascii="Arial" w:eastAsia="Times New Roman" w:hAnsi="Arial" w:cs="Arial"/>
                <w:sz w:val="20"/>
                <w:szCs w:val="20"/>
                <w:lang w:eastAsia="ja-JP"/>
              </w:rPr>
            </w:pPr>
            <w:r w:rsidRPr="002156CF">
              <w:rPr>
                <w:rFonts w:ascii="EYInterstate Light" w:eastAsia="Times New Roman" w:hAnsi="EYInterstate Light" w:cs="Arial"/>
                <w:sz w:val="20"/>
                <w:szCs w:val="20"/>
                <w:lang w:eastAsia="ja-JP"/>
              </w:rPr>
              <w:t>Purchase of Plant &amp; Equipment – PR#98374</w:t>
            </w:r>
          </w:p>
        </w:tc>
      </w:tr>
      <w:tr w:rsidR="0002063F"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02063F" w:rsidRPr="004F28A1" w:rsidRDefault="0002063F" w:rsidP="0002063F">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53F22206" w14:textId="2E6B408D" w:rsidR="0002063F" w:rsidRPr="002156CF" w:rsidRDefault="0002063F" w:rsidP="0002063F">
            <w:pPr>
              <w:spacing w:beforeLines="10" w:before="24" w:afterLines="10" w:after="24" w:line="240" w:lineRule="auto"/>
              <w:ind w:leftChars="10" w:left="22" w:rightChars="10" w:right="22"/>
              <w:rPr>
                <w:rFonts w:ascii="EYInterstate Light" w:hAnsi="EYInterstate Light"/>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69504" behindDoc="0" locked="0" layoutInCell="1" allowOverlap="1" wp14:anchorId="75B837A5" wp14:editId="05675838">
                      <wp:simplePos x="0" y="0"/>
                      <wp:positionH relativeFrom="margin">
                        <wp:posOffset>-63500</wp:posOffset>
                      </wp:positionH>
                      <wp:positionV relativeFrom="paragraph">
                        <wp:posOffset>3810</wp:posOffset>
                      </wp:positionV>
                      <wp:extent cx="4295775" cy="1809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4295775" cy="1809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A8B85" id="Rectangle 1" o:spid="_x0000_s1026" style="position:absolute;margin-left:-5pt;margin-top:.3pt;width:338.25pt;height:1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" filled="f" strokecolor="red" strokeweight="2.25pt">
                      <v:stroke dashstyle="longDash"/>
                      <w10:wrap anchorx="margin"/>
                    </v:rect>
                  </w:pict>
                </mc:Fallback>
              </mc:AlternateContent>
            </w:r>
          </w:p>
          <w:p w14:paraId="0B101022" w14:textId="5957CF10" w:rsidR="0002063F" w:rsidRPr="002156CF" w:rsidRDefault="0002063F" w:rsidP="0002063F">
            <w:pPr>
              <w:spacing w:beforeLines="10" w:before="24" w:afterLines="10" w:after="24" w:line="240" w:lineRule="auto"/>
              <w:ind w:leftChars="10" w:left="22" w:rightChars="10" w:right="22"/>
              <w:rPr>
                <w:rFonts w:ascii="EYInterstate Light" w:hAnsi="EYInterstate Light"/>
                <w:sz w:val="20"/>
                <w:szCs w:val="20"/>
              </w:rPr>
            </w:pPr>
            <w:r w:rsidRPr="002156CF">
              <w:rPr>
                <w:rFonts w:ascii="EYInterstate Light" w:hAnsi="EYInterstate Light"/>
                <w:sz w:val="20"/>
                <w:szCs w:val="20"/>
              </w:rPr>
              <w:t>Kerri Stephens (Department Manager)</w:t>
            </w:r>
          </w:p>
          <w:p w14:paraId="3E035C31" w14:textId="1AD31221" w:rsidR="0002063F" w:rsidRPr="00D42BC5" w:rsidRDefault="0002063F" w:rsidP="0002063F">
            <w:pPr>
              <w:spacing w:beforeLines="10" w:before="24" w:afterLines="10" w:after="24" w:line="240" w:lineRule="auto"/>
              <w:ind w:leftChars="10" w:left="22" w:rightChars="10" w:right="22"/>
              <w:rPr>
                <w:rFonts w:ascii="Arial" w:eastAsia="Times New Roman" w:hAnsi="Arial" w:cs="Arial"/>
                <w:sz w:val="20"/>
                <w:szCs w:val="20"/>
                <w:lang w:eastAsia="ja-JP"/>
              </w:rPr>
            </w:pPr>
            <w:r w:rsidRPr="002156CF">
              <w:rPr>
                <w:rFonts w:ascii="EYInterstate Light" w:eastAsia="Times New Roman" w:hAnsi="EYInterstate Light" w:cs="Arial"/>
                <w:sz w:val="20"/>
                <w:szCs w:val="20"/>
                <w:lang w:eastAsia="ja-JP"/>
              </w:rPr>
              <w:t>Mario Singh (Warehouse Employee)</w:t>
            </w:r>
            <w:r w:rsidRPr="002156CF">
              <w:rPr>
                <w:rFonts w:ascii="EYInterstate Light" w:hAnsi="EYInterstate Light"/>
                <w:noProof/>
                <w:sz w:val="16"/>
                <w:szCs w:val="20"/>
              </w:rPr>
              <w:t xml:space="preserve"> </w:t>
            </w:r>
          </w:p>
        </w:tc>
      </w:tr>
      <w:tr w:rsidR="0002063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02063F" w:rsidRPr="004F28A1" w:rsidRDefault="0002063F" w:rsidP="0002063F">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02063F"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2F104471" w14:textId="77777777" w:rsidR="0002063F" w:rsidRPr="002156CF" w:rsidRDefault="0002063F" w:rsidP="0002063F">
            <w:pPr>
              <w:widowControl w:val="0"/>
              <w:spacing w:line="240" w:lineRule="auto"/>
              <w:jc w:val="both"/>
              <w:rPr>
                <w:rFonts w:ascii="EYInterstate Light" w:hAnsi="EYInterstate Light"/>
                <w:b/>
                <w:sz w:val="20"/>
                <w:szCs w:val="20"/>
                <w:u w:val="single"/>
              </w:rPr>
            </w:pPr>
            <w:bookmarkStart w:id="86" w:name="SCOTWTMainData3" w:colFirst="0" w:colLast="0"/>
            <w:bookmarkEnd w:id="85"/>
            <w:r w:rsidRPr="002156CF">
              <w:rPr>
                <w:rFonts w:ascii="EYInterstate Light" w:hAnsi="EYInterstate Light"/>
                <w:b/>
                <w:sz w:val="20"/>
                <w:szCs w:val="20"/>
                <w:u w:val="single"/>
              </w:rPr>
              <w:lastRenderedPageBreak/>
              <w:t>Additions of Plant &amp; Equipment</w:t>
            </w:r>
          </w:p>
          <w:p w14:paraId="1E1E6BCF"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 xml:space="preserve">EY obtained and reviewed the PP&amp;E process narrative for Summit Equipment (refer to </w:t>
            </w:r>
            <w:r w:rsidRPr="002156CF">
              <w:rPr>
                <w:rFonts w:ascii="EYInterstate Light" w:hAnsi="EYInterstate Light"/>
                <w:b/>
                <w:i/>
                <w:color w:val="FF0000"/>
                <w:sz w:val="20"/>
                <w:szCs w:val="20"/>
              </w:rPr>
              <w:t xml:space="preserve">FY1X Summit Equipment PP&amp;E Process Narrative (PM2.1) </w:t>
            </w:r>
            <w:r w:rsidRPr="002156CF">
              <w:rPr>
                <w:rFonts w:ascii="EYInterstate Light" w:hAnsi="EYInterstate Light"/>
                <w:sz w:val="20"/>
                <w:szCs w:val="20"/>
              </w:rPr>
              <w:t>per Canvas).</w:t>
            </w:r>
          </w:p>
          <w:p w14:paraId="101AA5FD"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held inquiries with the appropriate process owners to confirm that our understanding of the process was current and accurate.</w:t>
            </w:r>
          </w:p>
          <w:p w14:paraId="695EA0D1"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inquired about the process changes from the prior year and noted that there were none. This is consistent with the results of our walkthrough procedures documented below.</w:t>
            </w:r>
          </w:p>
          <w:p w14:paraId="6E4C5DD2"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EY selected the following PP&amp;E addition from the current year to walkthrough the additions process:</w:t>
            </w:r>
          </w:p>
          <w:tbl>
            <w:tblPr>
              <w:tblStyle w:val="TableGrid"/>
              <w:tblW w:w="0" w:type="auto"/>
              <w:tblLayout w:type="fixed"/>
              <w:tblLook w:val="04A0" w:firstRow="1" w:lastRow="0" w:firstColumn="1" w:lastColumn="0" w:noHBand="0" w:noVBand="1"/>
            </w:tblPr>
            <w:tblGrid>
              <w:gridCol w:w="5377"/>
              <w:gridCol w:w="5377"/>
            </w:tblGrid>
            <w:tr w:rsidR="0002063F" w:rsidRPr="002156CF" w14:paraId="5642372B" w14:textId="77777777" w:rsidTr="00CE72DD">
              <w:tc>
                <w:tcPr>
                  <w:tcW w:w="5377" w:type="dxa"/>
                </w:tcPr>
                <w:p w14:paraId="02B830B6"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Date</w:t>
                  </w:r>
                </w:p>
              </w:tc>
              <w:tc>
                <w:tcPr>
                  <w:tcW w:w="5377" w:type="dxa"/>
                </w:tcPr>
                <w:p w14:paraId="6F316D7D"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 xml:space="preserve">8 April </w:t>
                  </w:r>
                  <w:r w:rsidRPr="002156CF">
                    <w:rPr>
                      <w:rFonts w:ascii="EYInterstate Light" w:hAnsi="EYInterstate Light" w:cs="Arial"/>
                      <w:sz w:val="20"/>
                      <w:szCs w:val="20"/>
                    </w:rPr>
                    <w:t>20X6</w:t>
                  </w:r>
                </w:p>
              </w:tc>
            </w:tr>
            <w:tr w:rsidR="0002063F" w:rsidRPr="002156CF" w14:paraId="0D8AD14F" w14:textId="77777777" w:rsidTr="00CE72DD">
              <w:tc>
                <w:tcPr>
                  <w:tcW w:w="5377" w:type="dxa"/>
                </w:tcPr>
                <w:p w14:paraId="454B469C"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Vendor</w:t>
                  </w:r>
                </w:p>
              </w:tc>
              <w:tc>
                <w:tcPr>
                  <w:tcW w:w="5377" w:type="dxa"/>
                </w:tcPr>
                <w:p w14:paraId="73E0AE47"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ABX Manufacturing</w:t>
                  </w:r>
                </w:p>
              </w:tc>
            </w:tr>
            <w:tr w:rsidR="0002063F" w:rsidRPr="002156CF" w14:paraId="2511C7F4" w14:textId="77777777" w:rsidTr="00CE72DD">
              <w:tc>
                <w:tcPr>
                  <w:tcW w:w="5377" w:type="dxa"/>
                </w:tcPr>
                <w:p w14:paraId="218C6C63"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 xml:space="preserve">Vendor Number </w:t>
                  </w:r>
                </w:p>
              </w:tc>
              <w:tc>
                <w:tcPr>
                  <w:tcW w:w="5377" w:type="dxa"/>
                </w:tcPr>
                <w:p w14:paraId="2326DDA5"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ABX001</w:t>
                  </w:r>
                </w:p>
              </w:tc>
            </w:tr>
            <w:tr w:rsidR="0002063F" w:rsidRPr="002156CF" w14:paraId="47FBB323" w14:textId="77777777" w:rsidTr="00CE72DD">
              <w:tc>
                <w:tcPr>
                  <w:tcW w:w="5377" w:type="dxa"/>
                </w:tcPr>
                <w:p w14:paraId="36309A48"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PR Number</w:t>
                  </w:r>
                </w:p>
              </w:tc>
              <w:tc>
                <w:tcPr>
                  <w:tcW w:w="5377" w:type="dxa"/>
                </w:tcPr>
                <w:p w14:paraId="019B904E"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98374</w:t>
                  </w:r>
                </w:p>
              </w:tc>
            </w:tr>
            <w:tr w:rsidR="0002063F" w:rsidRPr="002156CF" w14:paraId="3B0B390D" w14:textId="77777777" w:rsidTr="00CE72DD">
              <w:tc>
                <w:tcPr>
                  <w:tcW w:w="5377" w:type="dxa"/>
                </w:tcPr>
                <w:p w14:paraId="1E142567"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PO Number</w:t>
                  </w:r>
                </w:p>
              </w:tc>
              <w:tc>
                <w:tcPr>
                  <w:tcW w:w="5377" w:type="dxa"/>
                </w:tcPr>
                <w:p w14:paraId="05EB9DA3" w14:textId="77777777" w:rsidR="0002063F" w:rsidRPr="002156CF" w:rsidRDefault="0002063F" w:rsidP="0002063F">
                  <w:pPr>
                    <w:widowControl w:val="0"/>
                    <w:jc w:val="both"/>
                    <w:rPr>
                      <w:rFonts w:ascii="EYInterstate Light" w:hAnsi="EYInterstate Light"/>
                      <w:sz w:val="20"/>
                      <w:szCs w:val="20"/>
                    </w:rPr>
                  </w:pPr>
                  <w:r w:rsidRPr="002156CF">
                    <w:rPr>
                      <w:rFonts w:ascii="EYInterstate Light" w:hAnsi="EYInterstate Light"/>
                      <w:sz w:val="20"/>
                      <w:szCs w:val="20"/>
                    </w:rPr>
                    <w:t>4078315</w:t>
                  </w:r>
                </w:p>
              </w:tc>
            </w:tr>
          </w:tbl>
          <w:p w14:paraId="38988276"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DD1C16F" w14:textId="77777777" w:rsidR="0002063F" w:rsidRPr="002156CF" w:rsidRDefault="0002063F" w:rsidP="0002063F">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IT Overview</w:t>
            </w:r>
          </w:p>
          <w:p w14:paraId="15853AF7" w14:textId="77777777" w:rsidR="0002063F" w:rsidRPr="002156CF" w:rsidRDefault="0002063F" w:rsidP="0002063F">
            <w:pPr>
              <w:autoSpaceDE w:val="0"/>
              <w:autoSpaceDN w:val="0"/>
              <w:adjustRightInd w:val="0"/>
              <w:spacing w:after="0"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The entity uses SAP as the Group’s IT system. Summit Equipment also uses a separate IT system to record and account for its PP&amp;E. The system maintains a complete listing of all PP&amp;E held for use and depreciates them according to appropriate accounting, tax, and regulatory requirements in the system.</w:t>
            </w:r>
          </w:p>
          <w:p w14:paraId="3333CA7B" w14:textId="77777777" w:rsidR="0002063F" w:rsidRPr="002156CF" w:rsidRDefault="0002063F" w:rsidP="0002063F">
            <w:pPr>
              <w:pStyle w:val="NoSpacing"/>
              <w:jc w:val="both"/>
              <w:rPr>
                <w:rFonts w:ascii="EYInterstate Light" w:hAnsi="EYInterstate Light"/>
              </w:rPr>
            </w:pPr>
          </w:p>
          <w:p w14:paraId="64EBA5BA" w14:textId="77777777" w:rsidR="0002063F" w:rsidRPr="002156CF" w:rsidRDefault="0002063F" w:rsidP="0002063F">
            <w:pPr>
              <w:keepNext/>
              <w:keepLines/>
              <w:widowControl w:val="0"/>
              <w:spacing w:line="240" w:lineRule="auto"/>
              <w:jc w:val="both"/>
              <w:rPr>
                <w:rFonts w:ascii="EYInterstate Light" w:hAnsi="EYInterstate Light"/>
                <w:color w:val="C0504D" w:themeColor="accent2"/>
                <w:sz w:val="20"/>
              </w:rPr>
            </w:pPr>
            <w:r w:rsidRPr="002156CF">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156CF">
              <w:rPr>
                <w:rFonts w:ascii="EYInterstate Light" w:hAnsi="EYInterstate Light"/>
                <w:sz w:val="20"/>
                <w:szCs w:val="20"/>
              </w:rPr>
              <w:t xml:space="preserve"> to </w:t>
            </w:r>
            <w:r w:rsidRPr="002156CF">
              <w:rPr>
                <w:rFonts w:ascii="EYInterstate Light" w:hAnsi="EYInterstate Light"/>
                <w:b/>
                <w:i/>
                <w:color w:val="FF0000"/>
                <w:sz w:val="20"/>
                <w:szCs w:val="20"/>
              </w:rPr>
              <w:t xml:space="preserve">FY1X Summit Equipment Information Produced by the Entity Form </w:t>
            </w:r>
            <w:r w:rsidRPr="002156CF">
              <w:rPr>
                <w:rFonts w:ascii="EYInterstate Light" w:hAnsi="EYInterstate Light"/>
                <w:sz w:val="20"/>
                <w:szCs w:val="20"/>
              </w:rPr>
              <w:t>per Canvas</w:t>
            </w:r>
            <w:r w:rsidRPr="002156CF">
              <w:rPr>
                <w:rFonts w:ascii="EYInterstate Light" w:hAnsi="EYInterstate Light"/>
                <w:sz w:val="20"/>
              </w:rPr>
              <w:t>. Note: not applicable for learning purposes).</w:t>
            </w:r>
          </w:p>
          <w:p w14:paraId="7978575D" w14:textId="77777777" w:rsidR="0002063F" w:rsidRPr="002156CF" w:rsidRDefault="0002063F" w:rsidP="0002063F">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Initiation</w:t>
            </w:r>
          </w:p>
          <w:p w14:paraId="6400FD4B"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1552" behindDoc="0" locked="0" layoutInCell="1" allowOverlap="1" wp14:anchorId="1BE4BFCC" wp14:editId="319EC92E">
                      <wp:simplePos x="0" y="0"/>
                      <wp:positionH relativeFrom="margin">
                        <wp:posOffset>25997</wp:posOffset>
                      </wp:positionH>
                      <wp:positionV relativeFrom="paragraph">
                        <wp:posOffset>51435</wp:posOffset>
                      </wp:positionV>
                      <wp:extent cx="6734175" cy="2518012"/>
                      <wp:effectExtent l="19050" t="19050" r="28575" b="15875"/>
                      <wp:wrapNone/>
                      <wp:docPr id="10" name="Rectangle 10"/>
                      <wp:cNvGraphicFramePr/>
                      <a:graphic xmlns:a="http://schemas.openxmlformats.org/drawingml/2006/main">
                        <a:graphicData uri="http://schemas.microsoft.com/office/word/2010/wordprocessingShape">
                          <wps:wsp>
                            <wps:cNvSpPr/>
                            <wps:spPr>
                              <a:xfrm>
                                <a:off x="0" y="0"/>
                                <a:ext cx="6734175" cy="2518012"/>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2744" id="Rectangle 10" o:spid="_x0000_s1026" style="position:absolute;margin-left:2.05pt;margin-top:4.05pt;width:530.25pt;height:19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" filled="f" strokecolor="red" strokeweight="2.25pt">
                      <v:stroke dashstyle="longDash"/>
                      <w10:wrap anchorx="margin"/>
                    </v:rect>
                  </w:pict>
                </mc:Fallback>
              </mc:AlternateContent>
            </w:r>
          </w:p>
          <w:p w14:paraId="15021C7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D0B8CA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F1FA0B6"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B6528E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2DE1383"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C9F3EE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43D64F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256121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B000FF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C702408"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523297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0F98222" w14:textId="77777777" w:rsidR="0002063F" w:rsidRPr="002156CF" w:rsidRDefault="0002063F" w:rsidP="0002063F">
            <w:pPr>
              <w:spacing w:beforeLines="10" w:before="24" w:afterLines="10" w:after="24" w:line="240" w:lineRule="auto"/>
              <w:ind w:rightChars="10" w:right="22"/>
              <w:rPr>
                <w:rFonts w:ascii="EYInterstate Light" w:eastAsia="Times New Roman" w:hAnsi="EYInterstate Light" w:cs="Arial"/>
                <w:sz w:val="20"/>
                <w:szCs w:val="20"/>
                <w:lang w:eastAsia="ja-JP"/>
              </w:rPr>
            </w:pPr>
          </w:p>
          <w:p w14:paraId="0F022108"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FB9D8BE"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7BCCAA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0B6B259" w14:textId="77777777" w:rsidR="0002063F" w:rsidRPr="002156CF" w:rsidRDefault="0002063F" w:rsidP="0002063F">
            <w:pPr>
              <w:pStyle w:val="NoSpacing"/>
              <w:rPr>
                <w:rFonts w:ascii="EYInterstate Light" w:hAnsi="EYInterstate Light"/>
                <w:sz w:val="20"/>
                <w:szCs w:val="20"/>
              </w:rPr>
            </w:pPr>
            <w:r w:rsidRPr="002156CF">
              <w:rPr>
                <w:rFonts w:ascii="EYInterstate Light" w:hAnsi="EYInterstate Light"/>
                <w:sz w:val="20"/>
                <w:szCs w:val="20"/>
              </w:rPr>
              <w:t xml:space="preserve">EY also inquired with Kerri Stephens how the GL coding allocation for the asset was determined based on the Company’s PP&amp;E Policy. Kerri will ensure the GL coding is reasonable by reviewing the goods and/or services description on the purchase requisition and applying the company’s PP&amp;E Policy which is reviewed annually consistently with the accounting framework. The Department Manager demonstrated an appropriate level of knowledge and understanding that would indicate the ability to perform this control effectively. EY inspected the approved purchase requisition #98374 reviewed by Kerri Stephens (Department Manager) and observed that the reviewer appropriately determined that the expenditures could be capitalized (refer to </w:t>
            </w:r>
            <w:r w:rsidRPr="002156CF">
              <w:rPr>
                <w:rFonts w:ascii="EYInterstate Light" w:hAnsi="EYInterstate Light"/>
                <w:b/>
                <w:i/>
                <w:color w:val="FF0000"/>
                <w:sz w:val="20"/>
                <w:szCs w:val="20"/>
              </w:rPr>
              <w:t>PP&amp;E1</w:t>
            </w:r>
            <w:r w:rsidRPr="002156CF">
              <w:rPr>
                <w:rFonts w:ascii="EYInterstate Light" w:hAnsi="EYInterstate Light"/>
                <w:color w:val="FF0000"/>
                <w:sz w:val="20"/>
                <w:szCs w:val="20"/>
              </w:rPr>
              <w:t xml:space="preserve"> </w:t>
            </w:r>
            <w:r w:rsidRPr="002156CF">
              <w:rPr>
                <w:rFonts w:ascii="EYInterstate Light" w:hAnsi="EYInterstate Light"/>
                <w:sz w:val="20"/>
                <w:szCs w:val="20"/>
              </w:rPr>
              <w:t xml:space="preserve">of the PP&amp;E walkthrough on hard copy file). Additionally, the purchase requisition was coded to GL Account 0002004000 – General Plant, an appropriate GL code per the asset description of the purchase requisition </w:t>
            </w:r>
            <w:r w:rsidRPr="002156CF">
              <w:rPr>
                <w:rFonts w:ascii="EYInterstate Light" w:hAnsi="EYInterstate Light" w:cs="Arial"/>
                <w:b/>
                <w:color w:val="00B050"/>
                <w:sz w:val="20"/>
                <w:szCs w:val="17"/>
              </w:rPr>
              <w:t xml:space="preserve">&lt;SE Control 3: All purchase </w:t>
            </w:r>
            <w:r w:rsidRPr="002156CF">
              <w:rPr>
                <w:rFonts w:ascii="EYInterstate Light" w:hAnsi="EYInterstate Light" w:cs="Arial"/>
                <w:b/>
                <w:color w:val="00B050"/>
                <w:sz w:val="20"/>
                <w:szCs w:val="17"/>
              </w:rPr>
              <w:lastRenderedPageBreak/>
              <w:t>requisitions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framework&gt;</w:t>
            </w:r>
            <w:r w:rsidRPr="002156CF">
              <w:rPr>
                <w:rFonts w:ascii="EYInterstate Light" w:hAnsi="EYInterstate Light" w:cs="Arial"/>
                <w:b/>
                <w:sz w:val="20"/>
                <w:szCs w:val="17"/>
              </w:rPr>
              <w:t>.</w:t>
            </w:r>
          </w:p>
          <w:p w14:paraId="076B7B3F" w14:textId="77777777" w:rsidR="0002063F" w:rsidRDefault="0002063F" w:rsidP="0002063F">
            <w:pPr>
              <w:spacing w:beforeLines="10" w:before="24" w:afterLines="10" w:after="24" w:line="240" w:lineRule="auto"/>
              <w:ind w:leftChars="10" w:left="22" w:rightChars="10" w:right="22"/>
              <w:rPr>
                <w:rFonts w:ascii="Arial" w:eastAsia="Times New Roman" w:hAnsi="Arial" w:cs="Arial"/>
                <w:sz w:val="20"/>
                <w:szCs w:val="20"/>
                <w:lang w:eastAsia="ja-JP"/>
              </w:rPr>
            </w:pPr>
          </w:p>
          <w:p w14:paraId="35D2501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4624" behindDoc="0" locked="0" layoutInCell="1" allowOverlap="1" wp14:anchorId="69FBD68C" wp14:editId="7D62B6CF">
                      <wp:simplePos x="0" y="0"/>
                      <wp:positionH relativeFrom="margin">
                        <wp:posOffset>-26035</wp:posOffset>
                      </wp:positionH>
                      <wp:positionV relativeFrom="paragraph">
                        <wp:posOffset>194945</wp:posOffset>
                      </wp:positionV>
                      <wp:extent cx="6734175" cy="22764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6734175" cy="227647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61BB" id="Rectangle 6" o:spid="_x0000_s1026" style="position:absolute;margin-left:-2.05pt;margin-top:15.35pt;width:530.25pt;height:17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" filled="f" strokecolor="red" strokeweight="2.25pt">
                      <v:stroke dashstyle="longDash"/>
                      <w10:wrap anchorx="margin"/>
                    </v:rect>
                  </w:pict>
                </mc:Fallback>
              </mc:AlternateContent>
            </w:r>
          </w:p>
          <w:p w14:paraId="60575AEB"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247DE0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A1DD1F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50DC52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C50643F"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32295E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0DCE68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583AFD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7FCAD4F"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391750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E42A83E"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E3D162F"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888E3B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6959B4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4720566" w14:textId="77777777" w:rsidR="0002063F" w:rsidRPr="002156CF" w:rsidRDefault="0002063F" w:rsidP="0002063F">
            <w:pPr>
              <w:spacing w:beforeLines="10" w:before="24" w:afterLines="10" w:after="24" w:line="240" w:lineRule="auto"/>
              <w:ind w:rightChars="10" w:right="22"/>
              <w:rPr>
                <w:rFonts w:ascii="EYInterstate Light" w:eastAsia="Times New Roman" w:hAnsi="EYInterstate Light" w:cs="Arial"/>
                <w:sz w:val="20"/>
                <w:szCs w:val="20"/>
                <w:lang w:eastAsia="ja-JP"/>
              </w:rPr>
            </w:pPr>
          </w:p>
          <w:p w14:paraId="6545EC66" w14:textId="77777777" w:rsidR="0002063F" w:rsidRPr="002156CF" w:rsidRDefault="0002063F" w:rsidP="0002063F">
            <w:pPr>
              <w:pStyle w:val="Default"/>
              <w:jc w:val="both"/>
              <w:rPr>
                <w:rFonts w:ascii="EYInterstate Light" w:hAnsi="EYInterstate Light"/>
                <w:b/>
                <w:sz w:val="20"/>
                <w:szCs w:val="20"/>
                <w:u w:val="single"/>
              </w:rPr>
            </w:pPr>
            <w:r w:rsidRPr="002156CF">
              <w:rPr>
                <w:rFonts w:ascii="EYInterstate Light" w:hAnsi="EYInterstate Light"/>
                <w:b/>
                <w:sz w:val="20"/>
                <w:szCs w:val="20"/>
                <w:u w:val="single"/>
              </w:rPr>
              <w:t>Recording</w:t>
            </w:r>
          </w:p>
          <w:p w14:paraId="468AF6CC" w14:textId="77777777" w:rsidR="0002063F" w:rsidRPr="002156CF" w:rsidRDefault="0002063F" w:rsidP="0002063F">
            <w:pPr>
              <w:pStyle w:val="Default"/>
              <w:jc w:val="both"/>
              <w:rPr>
                <w:rFonts w:ascii="EYInterstate Light" w:hAnsi="EYInterstate Light"/>
                <w:b/>
                <w:sz w:val="20"/>
                <w:szCs w:val="20"/>
                <w:u w:val="single"/>
              </w:rPr>
            </w:pPr>
          </w:p>
          <w:p w14:paraId="5C2ABF9B" w14:textId="77777777" w:rsidR="0002063F" w:rsidRPr="002156CF" w:rsidRDefault="0002063F" w:rsidP="0002063F">
            <w:pPr>
              <w:widowControl w:val="0"/>
              <w:spacing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For each approved purchase requisition, a PO will be generated in SAP with a unique number, price, delivery terms and expected date of delivery. </w:t>
            </w:r>
          </w:p>
          <w:p w14:paraId="6F0592CB" w14:textId="77777777" w:rsidR="0002063F" w:rsidRPr="002156CF" w:rsidRDefault="0002063F" w:rsidP="0002063F">
            <w:pPr>
              <w:autoSpaceDE w:val="0"/>
              <w:autoSpaceDN w:val="0"/>
              <w:adjustRightInd w:val="0"/>
              <w:spacing w:after="0" w:line="240" w:lineRule="auto"/>
              <w:jc w:val="both"/>
              <w:rPr>
                <w:rFonts w:ascii="EYInterstate Light" w:hAnsi="EYInterstate Light" w:cs="Arial"/>
                <w:color w:val="000000"/>
                <w:sz w:val="20"/>
                <w:szCs w:val="17"/>
              </w:rPr>
            </w:pPr>
            <w:r w:rsidRPr="002156CF">
              <w:rPr>
                <w:rFonts w:ascii="EYInterstate Light" w:hAnsi="EYInterstate Light" w:cs="Arial"/>
                <w:color w:val="000000"/>
                <w:sz w:val="20"/>
                <w:szCs w:val="17"/>
              </w:rPr>
              <w:t xml:space="preserve">Once all the necessary approvals have been obtained, PO’s are printed from SAP and then sent to the Vendor by fax or electronically via email by the Purchasing Clerk. </w:t>
            </w:r>
          </w:p>
          <w:p w14:paraId="43DD6EC1" w14:textId="77777777" w:rsidR="0002063F" w:rsidRPr="002156CF" w:rsidRDefault="0002063F" w:rsidP="0002063F">
            <w:pPr>
              <w:autoSpaceDE w:val="0"/>
              <w:autoSpaceDN w:val="0"/>
              <w:adjustRightInd w:val="0"/>
              <w:spacing w:after="0" w:line="240" w:lineRule="auto"/>
              <w:jc w:val="both"/>
              <w:rPr>
                <w:rFonts w:ascii="EYInterstate Light" w:hAnsi="EYInterstate Light" w:cs="Arial"/>
                <w:color w:val="000000"/>
                <w:sz w:val="20"/>
                <w:szCs w:val="17"/>
              </w:rPr>
            </w:pPr>
          </w:p>
          <w:p w14:paraId="20EEC971" w14:textId="77777777" w:rsidR="0002063F" w:rsidRPr="002156CF" w:rsidRDefault="0002063F" w:rsidP="0002063F">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 xml:space="preserve">EY obtained the order confirmation for purchase order </w:t>
            </w:r>
            <w:r w:rsidRPr="002156CF">
              <w:rPr>
                <w:rFonts w:ascii="EYInterstate Light" w:hAnsi="EYInterstate Light"/>
                <w:sz w:val="20"/>
                <w:szCs w:val="20"/>
              </w:rPr>
              <w:t xml:space="preserve">#4078315 and agreed the order number, quantity, unit price and overall value of the order to the order confirmation noting no discrepancies. </w:t>
            </w:r>
          </w:p>
          <w:p w14:paraId="03B2BA0A" w14:textId="77777777" w:rsidR="0002063F" w:rsidRPr="002156CF" w:rsidRDefault="0002063F" w:rsidP="0002063F">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The received order confirmation from ABX Manufacturing was recorded in SAP by the Purchasing Clerk, and the status of the purchase order was then changed to “Confirmed”.</w:t>
            </w:r>
          </w:p>
          <w:p w14:paraId="7A97B7C5" w14:textId="77777777" w:rsidR="0002063F" w:rsidRPr="002156CF" w:rsidRDefault="0002063F" w:rsidP="0002063F">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Processing</w:t>
            </w:r>
          </w:p>
          <w:p w14:paraId="2971EBDE"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Once the goods have been received, the warehouse employee uses the Goods Received Note in the shipment to:</w:t>
            </w:r>
          </w:p>
          <w:p w14:paraId="12725B53" w14:textId="77777777" w:rsidR="0002063F" w:rsidRPr="002156CF" w:rsidRDefault="0002063F" w:rsidP="0002063F">
            <w:pPr>
              <w:pStyle w:val="ListParagraph"/>
              <w:widowControl w:val="0"/>
              <w:numPr>
                <w:ilvl w:val="0"/>
                <w:numId w:val="21"/>
              </w:numPr>
              <w:spacing w:line="240" w:lineRule="auto"/>
              <w:jc w:val="both"/>
              <w:rPr>
                <w:rFonts w:ascii="EYInterstate Light" w:hAnsi="EYInterstate Light"/>
                <w:b/>
                <w:sz w:val="20"/>
                <w:szCs w:val="20"/>
              </w:rPr>
            </w:pPr>
            <w:r w:rsidRPr="002156CF">
              <w:rPr>
                <w:rFonts w:ascii="EYInterstate Light" w:hAnsi="EYInterstate Light" w:cs="Arial"/>
                <w:sz w:val="20"/>
                <w:szCs w:val="17"/>
              </w:rPr>
              <w:t>Check for any external damage to the asset</w:t>
            </w:r>
          </w:p>
          <w:p w14:paraId="4826310E" w14:textId="77777777" w:rsidR="0002063F" w:rsidRPr="002156CF" w:rsidRDefault="0002063F" w:rsidP="0002063F">
            <w:pPr>
              <w:pStyle w:val="ListParagraph"/>
              <w:widowControl w:val="0"/>
              <w:numPr>
                <w:ilvl w:val="0"/>
                <w:numId w:val="21"/>
              </w:numPr>
              <w:spacing w:line="240" w:lineRule="auto"/>
              <w:jc w:val="both"/>
              <w:rPr>
                <w:rFonts w:ascii="EYInterstate Light" w:hAnsi="EYInterstate Light"/>
                <w:b/>
                <w:sz w:val="20"/>
                <w:szCs w:val="20"/>
              </w:rPr>
            </w:pPr>
            <w:r w:rsidRPr="002156CF">
              <w:rPr>
                <w:rFonts w:ascii="EYInterstate Light" w:hAnsi="EYInterstate Light" w:cs="Arial"/>
                <w:sz w:val="20"/>
                <w:szCs w:val="17"/>
              </w:rPr>
              <w:t>Compare the quantity/type of asset actually received from the vendor.</w:t>
            </w:r>
          </w:p>
          <w:p w14:paraId="7C34BEDF"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sz w:val="20"/>
                <w:szCs w:val="20"/>
              </w:rPr>
              <w:t xml:space="preserve">We inquired of Mario Singh (Warehouse Employee) what types of errors he notices in his review. He mentioned that occasionally, quantities do not agree or that a similar asset is mistaken for another. Should these errors occur, he will make </w:t>
            </w:r>
            <w:r w:rsidRPr="002156CF">
              <w:rPr>
                <w:rFonts w:ascii="EYInterstate Light" w:hAnsi="EYInterstate Light" w:cs="Arial"/>
                <w:sz w:val="20"/>
                <w:szCs w:val="17"/>
              </w:rPr>
              <w:t>handwritten notes on the Goods Received Note</w:t>
            </w:r>
            <w:r w:rsidRPr="002156CF">
              <w:rPr>
                <w:rFonts w:ascii="EYInterstate Light" w:hAnsi="EYInterstate Light"/>
                <w:sz w:val="20"/>
                <w:szCs w:val="20"/>
              </w:rPr>
              <w:t xml:space="preserve"> </w:t>
            </w:r>
            <w:r w:rsidRPr="002156CF">
              <w:rPr>
                <w:rFonts w:ascii="EYInterstate Light" w:hAnsi="EYInterstate Light" w:cs="Arial"/>
                <w:sz w:val="20"/>
                <w:szCs w:val="17"/>
              </w:rPr>
              <w:t>which is then sent to the Purchasing Department for further follow up and resolution with the vendor.</w:t>
            </w:r>
          </w:p>
          <w:p w14:paraId="0E8B7A95" w14:textId="77777777" w:rsidR="0002063F" w:rsidRPr="002156CF" w:rsidRDefault="0002063F" w:rsidP="0002063F">
            <w:pPr>
              <w:widowControl w:val="0"/>
              <w:spacing w:line="240" w:lineRule="auto"/>
              <w:jc w:val="both"/>
              <w:rPr>
                <w:rFonts w:ascii="EYInterstate Light" w:hAnsi="EYInterstate Light" w:cs="Arial"/>
                <w:sz w:val="20"/>
                <w:szCs w:val="17"/>
              </w:rPr>
            </w:pPr>
            <w:r w:rsidRPr="002156CF">
              <w:rPr>
                <w:rFonts w:ascii="EYInterstate Light" w:hAnsi="EYInterstate Light"/>
                <w:sz w:val="20"/>
                <w:szCs w:val="20"/>
              </w:rPr>
              <w:t xml:space="preserve">We inspected </w:t>
            </w:r>
            <w:r w:rsidRPr="002156CF">
              <w:rPr>
                <w:rFonts w:ascii="EYInterstate Light" w:hAnsi="EYInterstate Light" w:cs="Arial"/>
                <w:sz w:val="20"/>
                <w:szCs w:val="17"/>
              </w:rPr>
              <w:t xml:space="preserve">Goods Received Note #33894 related to purchase order #4078315 mentioned above and noted that it was signed by </w:t>
            </w:r>
            <w:r w:rsidRPr="002156CF">
              <w:rPr>
                <w:rFonts w:ascii="EYInterstate Light" w:hAnsi="EYInterstate Light"/>
                <w:sz w:val="20"/>
                <w:szCs w:val="20"/>
              </w:rPr>
              <w:t xml:space="preserve">Mario Singh (Warehouse Employee) </w:t>
            </w:r>
            <w:r w:rsidRPr="002156CF">
              <w:rPr>
                <w:rFonts w:ascii="EYInterstate Light" w:hAnsi="EYInterstate Light" w:cs="Arial"/>
                <w:sz w:val="20"/>
                <w:szCs w:val="17"/>
              </w:rPr>
              <w:t xml:space="preserve">stating that the asset had been physically checked.  </w:t>
            </w:r>
          </w:p>
          <w:p w14:paraId="17EA6C7D" w14:textId="77777777" w:rsidR="0002063F" w:rsidRPr="002156CF" w:rsidRDefault="0002063F" w:rsidP="0002063F">
            <w:pPr>
              <w:widowControl w:val="0"/>
              <w:spacing w:line="240" w:lineRule="auto"/>
              <w:jc w:val="both"/>
              <w:rPr>
                <w:rFonts w:ascii="EYInterstate Light" w:hAnsi="EYInterstate Light" w:cs="Arial"/>
                <w:sz w:val="20"/>
                <w:szCs w:val="17"/>
              </w:rPr>
            </w:pPr>
            <w:r w:rsidRPr="002156CF">
              <w:rPr>
                <w:rFonts w:ascii="EYInterstate Light" w:hAnsi="EYInterstate Light" w:cs="Arial"/>
                <w:sz w:val="20"/>
                <w:szCs w:val="17"/>
              </w:rPr>
              <w:t xml:space="preserve">Additionally, we inquired with the </w:t>
            </w:r>
            <w:r w:rsidRPr="002156CF">
              <w:rPr>
                <w:rFonts w:ascii="EYInterstate Light" w:hAnsi="EYInterstate Light"/>
                <w:sz w:val="20"/>
                <w:szCs w:val="20"/>
              </w:rPr>
              <w:t xml:space="preserve">Mario Singh (Warehouse Employee) </w:t>
            </w:r>
            <w:r w:rsidRPr="002156CF">
              <w:rPr>
                <w:rFonts w:ascii="EYInterstate Light" w:hAnsi="EYInterstate Light" w:cs="Arial"/>
                <w:sz w:val="20"/>
                <w:szCs w:val="17"/>
              </w:rPr>
              <w:t xml:space="preserve">that he reconciled the </w:t>
            </w:r>
            <w:r w:rsidRPr="002156CF">
              <w:rPr>
                <w:rFonts w:ascii="EYInterstate Light" w:hAnsi="EYInterstate Light" w:cs="Arial"/>
                <w:noProof/>
                <w:sz w:val="20"/>
              </w:rPr>
              <w:t xml:space="preserve">related purchase order in SAP on the receipt date and compared it to the Goods Received Note. </w:t>
            </w:r>
            <w:r w:rsidRPr="002156CF">
              <w:rPr>
                <w:rFonts w:ascii="EYInterstate Light" w:hAnsi="EYInterstate Light" w:cs="Arial"/>
                <w:sz w:val="20"/>
                <w:szCs w:val="17"/>
              </w:rPr>
              <w:t xml:space="preserve">We verified that it reconciled with SAP by observing the </w:t>
            </w:r>
            <w:r w:rsidRPr="002156CF">
              <w:rPr>
                <w:rFonts w:ascii="EYInterstate Light" w:hAnsi="EYInterstate Light" w:cs="Arial"/>
                <w:noProof/>
                <w:sz w:val="20"/>
              </w:rPr>
              <w:t xml:space="preserve">electronic Goods Received Note in SAP. We confirmed with </w:t>
            </w:r>
            <w:r w:rsidRPr="002156CF">
              <w:rPr>
                <w:rFonts w:ascii="EYInterstate Light" w:hAnsi="EYInterstate Light"/>
                <w:sz w:val="20"/>
                <w:szCs w:val="20"/>
              </w:rPr>
              <w:t xml:space="preserve">Mario Singh (Warehouse Employee) </w:t>
            </w:r>
            <w:r w:rsidRPr="002156CF">
              <w:rPr>
                <w:rFonts w:ascii="EYInterstate Light" w:hAnsi="EYInterstate Light" w:cs="Arial"/>
                <w:noProof/>
                <w:sz w:val="20"/>
              </w:rPr>
              <w:t xml:space="preserve">that this evidences his review and discussed how often he finds reconciling items. He notes that it is uncommon, however, if a reconciling item exists, he </w:t>
            </w:r>
            <w:r w:rsidRPr="002156CF">
              <w:rPr>
                <w:rFonts w:ascii="EYInterstate Light" w:hAnsi="EYInterstate Light"/>
                <w:sz w:val="20"/>
                <w:szCs w:val="20"/>
              </w:rPr>
              <w:t xml:space="preserve">makes </w:t>
            </w:r>
            <w:r w:rsidRPr="002156CF">
              <w:rPr>
                <w:rFonts w:ascii="EYInterstate Light" w:hAnsi="EYInterstate Light" w:cs="Arial"/>
                <w:sz w:val="20"/>
                <w:szCs w:val="17"/>
              </w:rPr>
              <w:t>handwritten notes on the Goods Received Note</w:t>
            </w:r>
            <w:r w:rsidRPr="002156CF">
              <w:rPr>
                <w:rFonts w:ascii="EYInterstate Light" w:hAnsi="EYInterstate Light"/>
                <w:sz w:val="20"/>
                <w:szCs w:val="20"/>
              </w:rPr>
              <w:t xml:space="preserve"> </w:t>
            </w:r>
            <w:r w:rsidRPr="002156CF">
              <w:rPr>
                <w:rFonts w:ascii="EYInterstate Light" w:hAnsi="EYInterstate Light" w:cs="Arial"/>
                <w:sz w:val="20"/>
                <w:szCs w:val="17"/>
              </w:rPr>
              <w:t xml:space="preserve">which is then sent to the Purchasing Department for further follow up and resolution with the vendor.   </w:t>
            </w:r>
          </w:p>
          <w:p w14:paraId="1750C065" w14:textId="77777777" w:rsidR="0002063F" w:rsidRPr="002156CF" w:rsidRDefault="0002063F" w:rsidP="0002063F">
            <w:pPr>
              <w:widowControl w:val="0"/>
              <w:spacing w:line="240" w:lineRule="auto"/>
              <w:jc w:val="both"/>
              <w:rPr>
                <w:rFonts w:ascii="EYInterstate Light" w:hAnsi="EYInterstate Light" w:cs="Arial"/>
                <w:noProof/>
                <w:sz w:val="20"/>
              </w:rPr>
            </w:pPr>
            <w:r w:rsidRPr="002156CF">
              <w:rPr>
                <w:rFonts w:ascii="EYInterstate Light" w:hAnsi="EYInterstate Light"/>
                <w:sz w:val="20"/>
                <w:szCs w:val="20"/>
              </w:rPr>
              <w:lastRenderedPageBreak/>
              <w:t xml:space="preserve">Mario Singh (Warehouse Employee) </w:t>
            </w:r>
            <w:r w:rsidRPr="002156CF">
              <w:rPr>
                <w:rFonts w:ascii="EYInterstate Light" w:hAnsi="EYInterstate Light" w:cs="Arial"/>
                <w:sz w:val="20"/>
                <w:szCs w:val="17"/>
              </w:rPr>
              <w:t xml:space="preserve">showed us a </w:t>
            </w:r>
            <w:r w:rsidRPr="002156CF">
              <w:rPr>
                <w:rFonts w:ascii="EYInterstate Light" w:hAnsi="EYInterstate Light" w:cs="Arial"/>
                <w:noProof/>
                <w:sz w:val="20"/>
              </w:rPr>
              <w:t>Goods Received Note and email correspondence from another transaction where there was adequate follow up for a reconciling item. EY obtained and inspected the email to confirm each of the details described above (</w:t>
            </w:r>
            <w:r w:rsidRPr="002156CF">
              <w:rPr>
                <w:rFonts w:ascii="EYInterstate Light" w:hAnsi="EYInterstate Light"/>
                <w:sz w:val="20"/>
                <w:szCs w:val="17"/>
              </w:rPr>
              <w:t>Note: not applicable for learning purposes)</w:t>
            </w:r>
            <w:r w:rsidRPr="002156CF">
              <w:rPr>
                <w:rFonts w:ascii="EYInterstate Light" w:hAnsi="EYInterstate Light" w:cs="Arial"/>
                <w:noProof/>
                <w:sz w:val="20"/>
              </w:rPr>
              <w:t xml:space="preserve">. The reconciling item was due to the incorrect delivery of an asset, which did not agree to the purchase order. The error was identified and communicated to the Purchasing Manager who contacted the vendor and corrected the discrepancy. The incorrect asset was returned with the correct asset received that day. This follow up evidences the level of precision at which the control operates, as the reconciling item was for the amount of CHF 1265.35 and the total account balance for PP&amp;E at the period end was CHF 64,253,776.   </w:t>
            </w:r>
          </w:p>
          <w:p w14:paraId="0FF19306" w14:textId="77777777" w:rsidR="0002063F" w:rsidRPr="002156CF" w:rsidRDefault="0002063F" w:rsidP="0002063F">
            <w:pPr>
              <w:widowControl w:val="0"/>
              <w:spacing w:line="240" w:lineRule="auto"/>
              <w:jc w:val="both"/>
              <w:rPr>
                <w:rFonts w:ascii="EYInterstate Light" w:hAnsi="EYInterstate Light"/>
                <w:sz w:val="20"/>
                <w:szCs w:val="20"/>
              </w:rPr>
            </w:pPr>
            <w:r w:rsidRPr="002156CF">
              <w:rPr>
                <w:rFonts w:ascii="EYInterstate Light" w:hAnsi="EYInterstate Light" w:cs="Arial"/>
                <w:sz w:val="20"/>
                <w:szCs w:val="17"/>
              </w:rPr>
              <w:t xml:space="preserve">No reconciling items were noted in the transaction selected for our walkthrough so the status of the purchase order was then changed to “Delivered” in SAP by </w:t>
            </w:r>
            <w:r w:rsidRPr="002156CF">
              <w:rPr>
                <w:rFonts w:ascii="EYInterstate Light" w:hAnsi="EYInterstate Light"/>
                <w:sz w:val="20"/>
                <w:szCs w:val="20"/>
              </w:rPr>
              <w:t>Mario Singh (Warehouse Employee)</w:t>
            </w:r>
            <w:r w:rsidRPr="002156CF">
              <w:rPr>
                <w:rFonts w:ascii="EYInterstate Light" w:hAnsi="EYInterstate Light" w:cs="Arial"/>
                <w:sz w:val="20"/>
                <w:szCs w:val="17"/>
              </w:rPr>
              <w:t xml:space="preserve">. EY obtained SAP screenshots for the “Delivered” asset in SAP. We noted that </w:t>
            </w:r>
            <w:r w:rsidRPr="002156CF">
              <w:rPr>
                <w:rFonts w:ascii="EYInterstate Light" w:hAnsi="EYInterstate Light"/>
                <w:sz w:val="20"/>
                <w:szCs w:val="20"/>
              </w:rPr>
              <w:t xml:space="preserve">Mario Singh (Warehouse Employee) has been in his current position for fifteen years and appears to have the necessary competence and authority to properly execute these tasks. </w:t>
            </w:r>
          </w:p>
          <w:p w14:paraId="41A206B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FE8D439" w14:textId="77777777" w:rsidR="0002063F" w:rsidRPr="002156CF" w:rsidRDefault="0002063F" w:rsidP="0002063F">
            <w:pPr>
              <w:widowControl w:val="0"/>
              <w:spacing w:line="240" w:lineRule="auto"/>
              <w:jc w:val="both"/>
              <w:rPr>
                <w:rFonts w:ascii="EYInterstate Light" w:eastAsia="Times New Roman" w:hAnsi="EYInterstate Light" w:cs="Arial"/>
                <w:sz w:val="20"/>
                <w:szCs w:val="20"/>
                <w:lang w:eastAsia="ja-JP"/>
              </w:rPr>
            </w:pPr>
          </w:p>
          <w:p w14:paraId="222299ED" w14:textId="77777777" w:rsidR="0002063F" w:rsidRPr="002156CF" w:rsidRDefault="0002063F" w:rsidP="0002063F">
            <w:pPr>
              <w:widowControl w:val="0"/>
              <w:spacing w:line="240" w:lineRule="auto"/>
              <w:jc w:val="both"/>
              <w:rPr>
                <w:rFonts w:ascii="EYInterstate Light" w:eastAsia="Times New Roman" w:hAnsi="EYInterstate Light" w:cs="Arial"/>
                <w:sz w:val="20"/>
                <w:szCs w:val="20"/>
                <w:lang w:eastAsia="ja-JP"/>
              </w:rPr>
            </w:pPr>
          </w:p>
          <w:p w14:paraId="2477DF75" w14:textId="77777777" w:rsidR="0002063F" w:rsidRPr="002156CF" w:rsidRDefault="0002063F" w:rsidP="0002063F">
            <w:pPr>
              <w:widowControl w:val="0"/>
              <w:spacing w:line="240" w:lineRule="auto"/>
              <w:jc w:val="both"/>
              <w:rPr>
                <w:rFonts w:ascii="EYInterstate Light" w:eastAsia="Times New Roman" w:hAnsi="EYInterstate Light" w:cs="Arial"/>
                <w:sz w:val="20"/>
                <w:szCs w:val="20"/>
                <w:lang w:eastAsia="ja-JP"/>
              </w:rPr>
            </w:pPr>
          </w:p>
          <w:p w14:paraId="25C4547C" w14:textId="77777777" w:rsidR="0002063F" w:rsidRPr="002156CF" w:rsidRDefault="0002063F" w:rsidP="0002063F">
            <w:pPr>
              <w:widowControl w:val="0"/>
              <w:spacing w:line="240" w:lineRule="auto"/>
              <w:jc w:val="both"/>
              <w:rPr>
                <w:rFonts w:ascii="EYInterstate Light" w:eastAsia="Times New Roman" w:hAnsi="EYInterstate Light" w:cs="Arial"/>
                <w:sz w:val="20"/>
                <w:szCs w:val="20"/>
                <w:lang w:eastAsia="ja-JP"/>
              </w:rPr>
            </w:pPr>
          </w:p>
          <w:p w14:paraId="77E9EFBC" w14:textId="77777777" w:rsidR="0002063F" w:rsidRPr="002156CF" w:rsidRDefault="0002063F" w:rsidP="0002063F">
            <w:pPr>
              <w:widowControl w:val="0"/>
              <w:spacing w:line="240" w:lineRule="auto"/>
              <w:jc w:val="both"/>
              <w:rPr>
                <w:rFonts w:ascii="EYInterstate Light" w:hAnsi="EYInterstate Light"/>
                <w:b/>
                <w:sz w:val="20"/>
                <w:szCs w:val="20"/>
                <w:u w:val="single"/>
              </w:rPr>
            </w:pPr>
            <w:r w:rsidRPr="002156CF">
              <w:rPr>
                <w:rFonts w:ascii="EYInterstate Light" w:hAnsi="EYInterstate Light"/>
                <w:b/>
                <w:sz w:val="20"/>
                <w:szCs w:val="20"/>
                <w:u w:val="single"/>
              </w:rPr>
              <w:t>Reporting</w:t>
            </w:r>
          </w:p>
          <w:p w14:paraId="649F059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3600" behindDoc="0" locked="0" layoutInCell="1" allowOverlap="1" wp14:anchorId="4F0C305D" wp14:editId="21A841B8">
                      <wp:simplePos x="0" y="0"/>
                      <wp:positionH relativeFrom="margin">
                        <wp:posOffset>2540</wp:posOffset>
                      </wp:positionH>
                      <wp:positionV relativeFrom="paragraph">
                        <wp:posOffset>28574</wp:posOffset>
                      </wp:positionV>
                      <wp:extent cx="6734175" cy="58769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6734175" cy="587692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F20B" id="Rectangle 5" o:spid="_x0000_s1026" style="position:absolute;margin-left:.2pt;margin-top:2.25pt;width:530.25pt;height:46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" filled="f" strokecolor="red" strokeweight="2.25pt">
                      <v:stroke dashstyle="longDash"/>
                      <w10:wrap anchorx="margin"/>
                    </v:rect>
                  </w:pict>
                </mc:Fallback>
              </mc:AlternateContent>
            </w:r>
          </w:p>
          <w:p w14:paraId="43A578B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E142985"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689998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7D38B1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98BA9E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E02C84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BC959AE"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682298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A80C8B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99FBFD6"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08F3B8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1EC5CA6"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3AB30A3"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975990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F7BB99E"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88CBEC9"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A7FFD7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B2A720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66637AF"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A732232"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DF3A80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782533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DC00933"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B2DD2A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7F7247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F3DB960"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DFD65C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D373FB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B942C04"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E697BCE"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6FBF6C5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DAB618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2C851E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A944FDC" w14:textId="525E518D" w:rsidR="0002063F" w:rsidRPr="00D42BC5" w:rsidRDefault="0002063F" w:rsidP="0002063F">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9"/>
      <w:bookmarkEnd w:id="86"/>
    </w:tbl>
    <w:p w14:paraId="14804B30" w14:textId="7354358F" w:rsidR="00B64C2F" w:rsidRDefault="00B64C2F" w:rsidP="00B64C2F">
      <w:pPr>
        <w:spacing w:after="0" w:line="240" w:lineRule="auto"/>
        <w:rPr>
          <w:rFonts w:ascii="Arial" w:eastAsia="Times New Roman" w:hAnsi="Arial" w:cs="Arial"/>
          <w:sz w:val="20"/>
          <w:szCs w:val="20"/>
        </w:rPr>
      </w:pPr>
    </w:p>
    <w:p w14:paraId="137905C8" w14:textId="77777777" w:rsidR="0002063F" w:rsidRPr="002156CF" w:rsidRDefault="0002063F" w:rsidP="0002063F">
      <w:pPr>
        <w:keepNext/>
        <w:keepLines/>
        <w:widowControl w:val="0"/>
        <w:jc w:val="both"/>
        <w:rPr>
          <w:rFonts w:ascii="EYInterstate Light" w:hAnsi="EYInterstate Light" w:cs="Arial"/>
          <w:b/>
          <w:i/>
          <w:noProof/>
          <w:color w:val="FF0000"/>
          <w:sz w:val="20"/>
        </w:rPr>
      </w:pPr>
      <w:r w:rsidRPr="002156CF">
        <w:rPr>
          <w:rFonts w:ascii="EYInterstate Light" w:hAnsi="EYInterstate Light" w:cs="Arial"/>
          <w:b/>
          <w:i/>
          <w:noProof/>
          <w:color w:val="FF0000"/>
          <w:sz w:val="20"/>
        </w:rPr>
        <w:t xml:space="preserve">Note: a detailed assessment of the design effectiveness of SE Controls 1, 2, 3 and 5 have been excluded for learning purposes.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2994BF82" w14:textId="77777777" w:rsidTr="00CE72DD">
        <w:trPr>
          <w:jc w:val="center"/>
        </w:trPr>
        <w:tc>
          <w:tcPr>
            <w:tcW w:w="400" w:type="dxa"/>
            <w:tcBorders>
              <w:top w:val="nil"/>
              <w:left w:val="nil"/>
              <w:bottom w:val="nil"/>
              <w:right w:val="nil"/>
            </w:tcBorders>
            <w:vAlign w:val="center"/>
            <w:hideMark/>
          </w:tcPr>
          <w:p w14:paraId="24DF763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BC7DEEC"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FF00"/>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DBFD8A1"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3E66A9C" w14:textId="77777777" w:rsidR="0002063F" w:rsidRPr="002156CF" w:rsidRDefault="0002063F" w:rsidP="00CE72DD">
            <w:pPr>
              <w:spacing w:line="240" w:lineRule="auto"/>
              <w:rPr>
                <w:rFonts w:ascii="EYInterstate Light" w:hAnsi="EYInterstate Light"/>
                <w:sz w:val="20"/>
                <w:szCs w:val="16"/>
              </w:rPr>
            </w:pPr>
            <w:r w:rsidRPr="002156CF">
              <w:rPr>
                <w:rFonts w:ascii="EYInterstate Light" w:hAnsi="EYInterstate Light"/>
                <w:sz w:val="20"/>
                <w:szCs w:val="16"/>
              </w:rPr>
              <w:t>SE Control 1: Access to SAP is limited to authorized personnel based on the approved authorization listing.</w:t>
            </w:r>
          </w:p>
        </w:tc>
      </w:tr>
    </w:tbl>
    <w:p w14:paraId="4A83BA17"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23D0E738" w14:textId="77777777" w:rsidTr="00CE72DD">
        <w:trPr>
          <w:jc w:val="center"/>
        </w:trPr>
        <w:tc>
          <w:tcPr>
            <w:tcW w:w="400" w:type="dxa"/>
            <w:tcBorders>
              <w:top w:val="nil"/>
              <w:left w:val="nil"/>
              <w:bottom w:val="nil"/>
              <w:right w:val="nil"/>
            </w:tcBorders>
            <w:vAlign w:val="center"/>
            <w:hideMark/>
          </w:tcPr>
          <w:p w14:paraId="3A86D25B"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140CA4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D9C9169"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A83228A" w14:textId="77777777" w:rsidR="0002063F" w:rsidRPr="002156CF" w:rsidRDefault="0002063F" w:rsidP="00CE72DD">
            <w:pPr>
              <w:spacing w:line="240" w:lineRule="auto"/>
              <w:rPr>
                <w:rFonts w:ascii="EYInterstate Light" w:hAnsi="EYInterstate Light"/>
                <w:sz w:val="20"/>
                <w:szCs w:val="16"/>
              </w:rPr>
            </w:pPr>
            <w:r w:rsidRPr="002156CF">
              <w:rPr>
                <w:rFonts w:ascii="EYInterstate Light" w:hAnsi="EYInterstate Light"/>
                <w:sz w:val="20"/>
                <w:szCs w:val="16"/>
              </w:rPr>
              <w:t>SE Control 2: The list of authorized is users for SAP is reviewed annually by the CFO to ensure users authorization limits and access rights are appropriate in accordance with their job responsibilities.</w:t>
            </w:r>
          </w:p>
        </w:tc>
      </w:tr>
    </w:tbl>
    <w:p w14:paraId="20431614"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5CDCF45F" w14:textId="77777777" w:rsidTr="00CE72DD">
        <w:trPr>
          <w:jc w:val="center"/>
        </w:trPr>
        <w:tc>
          <w:tcPr>
            <w:tcW w:w="400" w:type="dxa"/>
            <w:tcBorders>
              <w:top w:val="nil"/>
              <w:left w:val="nil"/>
              <w:bottom w:val="nil"/>
              <w:right w:val="nil"/>
            </w:tcBorders>
            <w:vAlign w:val="center"/>
            <w:hideMark/>
          </w:tcPr>
          <w:p w14:paraId="48B2C2B9"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CE51BA9"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C62DDD0"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7E44FFB" w14:textId="77777777" w:rsidR="0002063F" w:rsidRPr="002156CF" w:rsidRDefault="0002063F" w:rsidP="00CE72DD">
            <w:pPr>
              <w:pStyle w:val="NoSpacing"/>
              <w:rPr>
                <w:rFonts w:ascii="EYInterstate Light" w:hAnsi="EYInterstate Light"/>
                <w:sz w:val="20"/>
                <w:szCs w:val="16"/>
              </w:rPr>
            </w:pPr>
            <w:r w:rsidRPr="002156CF">
              <w:rPr>
                <w:rFonts w:ascii="EYInterstate Light" w:hAnsi="EYInterstate Light"/>
                <w:sz w:val="20"/>
                <w:szCs w:val="16"/>
              </w:rPr>
              <w:t>SE Control 3: All purchase requisitions require Department Manager approval which includes a review of the business purpose of the acquisition, the coding of the asset to the appropriate GL account and the classification of the acquisition as either an operating or capital asset in according with the applicable accounting framework.</w:t>
            </w:r>
          </w:p>
        </w:tc>
      </w:tr>
    </w:tbl>
    <w:p w14:paraId="2397D673"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4EA5943D" w14:textId="77777777" w:rsidTr="00CE72DD">
        <w:trPr>
          <w:jc w:val="center"/>
        </w:trPr>
        <w:tc>
          <w:tcPr>
            <w:tcW w:w="400" w:type="dxa"/>
            <w:tcBorders>
              <w:top w:val="nil"/>
              <w:left w:val="nil"/>
              <w:bottom w:val="nil"/>
              <w:right w:val="nil"/>
            </w:tcBorders>
            <w:vAlign w:val="center"/>
            <w:hideMark/>
          </w:tcPr>
          <w:bookmarkStart w:id="87" w:name="ControlsTableHide27981WCGW68834" w:colFirst="1" w:colLast="1"/>
          <w:bookmarkStart w:id="88" w:name="ControlsTableShow27981WCGW68834" w:colFirst="0" w:colLast="0"/>
          <w:bookmarkStart w:id="89" w:name="BMControlName27981WCGW68834" w:colFirst="2" w:colLast="2"/>
          <w:bookmarkStart w:id="90" w:name="BMControlFullName27981WCGW68834" w:colFirst="3" w:colLast="3"/>
          <w:p w14:paraId="130ACFDF" w14:textId="77777777" w:rsidR="0002063F" w:rsidRPr="002156CF" w:rsidRDefault="0002063F" w:rsidP="00CE72DD">
            <w:pPr>
              <w:spacing w:beforeLines="10" w:before="24" w:afterLines="10" w:after="24" w:line="240" w:lineRule="auto"/>
              <w:ind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0D56C8A"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6B1AB6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909238C" w14:textId="77777777" w:rsidR="0002063F" w:rsidRPr="002156CF" w:rsidRDefault="0002063F" w:rsidP="00CE72DD">
            <w:pPr>
              <w:spacing w:line="240" w:lineRule="auto"/>
              <w:rPr>
                <w:rFonts w:ascii="EYInterstate Light" w:hAnsi="EYInterstate Light"/>
                <w:sz w:val="20"/>
                <w:szCs w:val="16"/>
              </w:rPr>
            </w:pPr>
            <w:r w:rsidRPr="002156CF">
              <w:rPr>
                <w:rFonts w:ascii="EYInterstate Light" w:hAnsi="EYInterstate Light"/>
                <w:sz w:val="20"/>
                <w:szCs w:val="16"/>
              </w:rPr>
              <w:t xml:space="preserve">SE Control 4: Additions to the PPE over CHF 500,000 are approved by the CFO.  During the approval process, the CFO ensures the purchase is supported by the appropriate documentation, aligned with the current budget and spending projections communicated to the Board, and is consistent with the business strategy outlined and approved by the Board of Directors. He also reviews the general ledger coding included on the supporting PO is in line with the description of the asset and with relevant accounting standards.  </w:t>
            </w:r>
          </w:p>
        </w:tc>
      </w:tr>
      <w:bookmarkEnd w:id="87"/>
      <w:bookmarkEnd w:id="88"/>
      <w:bookmarkEnd w:id="89"/>
      <w:bookmarkEnd w:id="90"/>
    </w:tbl>
    <w:p w14:paraId="4134D4F5"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02063F" w:rsidRPr="002156CF" w14:paraId="551BE152" w14:textId="77777777" w:rsidTr="00CE72DD">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2DA8AF4"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91" w:name="InSCOTNoB27981WCGW68834" w:colFirst="4" w:colLast="4"/>
            <w:bookmarkStart w:id="92" w:name="InSCOTNo27981WCGW68834" w:colFirst="3" w:colLast="3"/>
            <w:bookmarkStart w:id="93" w:name="InSCOTYesB27981WCGW68834" w:colFirst="2" w:colLast="2"/>
            <w:bookmarkStart w:id="94" w:name="InSCOTYes27981WCGW68834" w:colFirst="1" w:colLast="1"/>
            <w:bookmarkStart w:id="95" w:name="BMInAnotherSCOT27981WCGW68834" w:colFirst="0" w:colLast="0"/>
            <w:bookmarkStart w:id="96" w:name="FullOtherSCOT27981WCGW68834"/>
            <w:r w:rsidRPr="002156CF">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35118536" w14:textId="77777777" w:rsidR="0002063F" w:rsidRPr="002156CF" w:rsidRDefault="0002063F" w:rsidP="00CE72DD">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7C3048E6"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6369890D" w14:textId="77777777" w:rsidR="0002063F" w:rsidRPr="002156CF" w:rsidRDefault="0002063F" w:rsidP="00CE72DD">
            <w:pPr>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2BBAE5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02063F" w:rsidRPr="002156CF" w14:paraId="1E4A22F5" w14:textId="77777777" w:rsidTr="00CE72DD">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299FFCF4"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color w:val="000000"/>
                <w:sz w:val="20"/>
                <w:szCs w:val="20"/>
                <w:lang w:eastAsia="ja-JP"/>
              </w:rPr>
            </w:pPr>
            <w:bookmarkStart w:id="97" w:name="BMWPReference27981WCGW68834" w:colFirst="0" w:colLast="0"/>
            <w:bookmarkStart w:id="98" w:name="BMWPRefData27981WCGW68834" w:colFirst="1" w:colLast="1"/>
            <w:bookmarkStart w:id="99" w:name="BMWPReferenceRow27981WCGW68834"/>
            <w:bookmarkEnd w:id="91"/>
            <w:bookmarkEnd w:id="92"/>
            <w:bookmarkEnd w:id="93"/>
            <w:bookmarkEnd w:id="94"/>
            <w:bookmarkEnd w:id="95"/>
            <w:r w:rsidRPr="002156CF">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79B7E146" w14:textId="77777777" w:rsidR="0002063F" w:rsidRPr="002156CF" w:rsidRDefault="0002063F" w:rsidP="00CE72DD">
            <w:pPr>
              <w:spacing w:after="120" w:line="240" w:lineRule="auto"/>
              <w:jc w:val="both"/>
              <w:rPr>
                <w:rFonts w:ascii="EYInterstate Light" w:eastAsia="Times New Roman" w:hAnsi="EYInterstate Light" w:cs="Arial"/>
                <w:vanish/>
                <w:sz w:val="20"/>
                <w:szCs w:val="20"/>
                <w:lang w:eastAsia="ja-JP"/>
              </w:rPr>
            </w:pPr>
            <w:r w:rsidRPr="002156CF">
              <w:rPr>
                <w:rFonts w:ascii="EYInterstate Light" w:hAnsi="EYInterstate Light"/>
                <w:sz w:val="20"/>
                <w:szCs w:val="20"/>
              </w:rPr>
              <w:t>Not applicable.</w:t>
            </w:r>
            <w:r w:rsidRPr="002156CF">
              <w:rPr>
                <w:rFonts w:ascii="EYInterstate Light" w:eastAsia="Times New Roman" w:hAnsi="EYInterstate Light" w:cs="Arial"/>
                <w:vanish/>
                <w:sz w:val="20"/>
                <w:szCs w:val="20"/>
                <w:lang w:eastAsia="ja-JP"/>
              </w:rPr>
              <w:t xml:space="preserve"> </w:t>
            </w:r>
          </w:p>
        </w:tc>
      </w:tr>
      <w:bookmarkEnd w:id="96"/>
      <w:bookmarkEnd w:id="97"/>
      <w:bookmarkEnd w:id="98"/>
      <w:bookmarkEnd w:id="99"/>
    </w:tbl>
    <w:p w14:paraId="1D2BD378"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02063F" w:rsidRPr="002156CF" w14:paraId="59A9742A" w14:textId="77777777" w:rsidTr="00CE72DD">
        <w:trPr>
          <w:jc w:val="center"/>
        </w:trPr>
        <w:tc>
          <w:tcPr>
            <w:tcW w:w="400" w:type="dxa"/>
            <w:tcBorders>
              <w:top w:val="nil"/>
              <w:left w:val="nil"/>
              <w:bottom w:val="nil"/>
              <w:right w:val="nil"/>
            </w:tcBorders>
            <w:vAlign w:val="center"/>
            <w:hideMark/>
          </w:tcPr>
          <w:bookmarkStart w:id="100" w:name="BMOthersSection27981WCGW68834" w:colFirst="2" w:colLast="2"/>
          <w:bookmarkStart w:id="101" w:name="OthersSecTableHide27981WCGW68834" w:colFirst="1" w:colLast="1"/>
          <w:bookmarkStart w:id="102" w:name="OthersSecTableShow27981WCGW68834" w:colFirst="0" w:colLast="0"/>
          <w:bookmarkStart w:id="103" w:name="BMOtherSCOTHelpCell27981WCGW68834" w:colFirst="3" w:colLast="3"/>
          <w:bookmarkStart w:id="104" w:name="EntCntlOthersSec27981WCGW68834"/>
          <w:p w14:paraId="355C5A7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33085A9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287D28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0FA575EB"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bl>
    <w:p w14:paraId="54DA4726"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05" w:name="FullOthersSection27981WCGW68834"/>
      <w:bookmarkEnd w:id="100"/>
      <w:bookmarkEnd w:id="101"/>
      <w:bookmarkEnd w:id="102"/>
      <w:bookmarkEnd w:id="103"/>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02063F" w:rsidRPr="002156CF" w14:paraId="153D2BAB"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4E8591E" w14:textId="77777777" w:rsidR="0002063F" w:rsidRPr="002156CF" w:rsidRDefault="0002063F" w:rsidP="00CE72DD">
            <w:pPr>
              <w:spacing w:after="120" w:line="240" w:lineRule="auto"/>
              <w:rPr>
                <w:rFonts w:ascii="EYInterstate Light" w:hAnsi="EYInterstate Light"/>
                <w:sz w:val="20"/>
                <w:szCs w:val="20"/>
              </w:rPr>
            </w:pPr>
            <w:bookmarkStart w:id="106" w:name="BMrelatedOnes27981WCGW68834"/>
            <w:r w:rsidRPr="002156CF">
              <w:rPr>
                <w:rFonts w:ascii="EYInterstate Light" w:hAnsi="EYInterstate Light"/>
                <w:sz w:val="20"/>
                <w:szCs w:val="20"/>
              </w:rPr>
              <w:t>SE PP&amp;E WCGW 1: The Classification of an Asset Purchase is Incorrect (i.e. operating or capital).</w:t>
            </w:r>
          </w:p>
          <w:p w14:paraId="70AFA558" w14:textId="77777777" w:rsidR="0002063F" w:rsidRPr="002156CF" w:rsidRDefault="0002063F" w:rsidP="00CE72DD">
            <w:pPr>
              <w:spacing w:after="120" w:line="240" w:lineRule="auto"/>
              <w:rPr>
                <w:rFonts w:ascii="EYInterstate Light" w:hAnsi="EYInterstate Light"/>
                <w:sz w:val="20"/>
                <w:szCs w:val="20"/>
              </w:rPr>
            </w:pPr>
            <w:r w:rsidRPr="002156CF">
              <w:rPr>
                <w:rFonts w:ascii="EYInterstate Light" w:hAnsi="EYInterstate Light"/>
                <w:sz w:val="20"/>
                <w:szCs w:val="20"/>
              </w:rPr>
              <w:t>SE PP&amp;E WCGW 2: The GL Coding of an Asset Purchase is Incorrect / Not Performed.</w:t>
            </w:r>
          </w:p>
          <w:p w14:paraId="1D670BD2" w14:textId="77777777" w:rsidR="0002063F" w:rsidRPr="002156CF" w:rsidRDefault="0002063F" w:rsidP="00CE72DD">
            <w:pPr>
              <w:spacing w:after="120" w:line="240" w:lineRule="auto"/>
              <w:rPr>
                <w:rFonts w:ascii="EYInterstate Light" w:hAnsi="EYInterstate Light"/>
                <w:sz w:val="20"/>
                <w:szCs w:val="20"/>
              </w:rPr>
            </w:pPr>
            <w:r w:rsidRPr="002156CF">
              <w:rPr>
                <w:rFonts w:ascii="EYInterstate Light" w:hAnsi="EYInterstate Light"/>
                <w:sz w:val="20"/>
                <w:szCs w:val="20"/>
              </w:rPr>
              <w:t>SE PP&amp;E WCGW 4: Assets are Purchased without Proper Approval / Supporting Documentation.</w:t>
            </w:r>
            <w:r w:rsidRPr="002156CF">
              <w:rPr>
                <w:rFonts w:ascii="EYInterstate Light" w:hAnsi="EYInterstate Light"/>
                <w:sz w:val="20"/>
                <w:szCs w:val="20"/>
              </w:rPr>
              <w:tab/>
            </w:r>
          </w:p>
        </w:tc>
      </w:tr>
      <w:bookmarkEnd w:id="104"/>
      <w:bookmarkEnd w:id="105"/>
      <w:bookmarkEnd w:id="106"/>
    </w:tbl>
    <w:p w14:paraId="66C0F152"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02063F" w:rsidRPr="002156CF" w14:paraId="2C679F56" w14:textId="77777777" w:rsidTr="00CE72DD">
        <w:trPr>
          <w:jc w:val="center"/>
        </w:trPr>
        <w:tc>
          <w:tcPr>
            <w:tcW w:w="400" w:type="dxa"/>
            <w:tcBorders>
              <w:top w:val="nil"/>
              <w:left w:val="nil"/>
              <w:bottom w:val="nil"/>
              <w:right w:val="nil"/>
            </w:tcBorders>
            <w:vAlign w:val="center"/>
            <w:hideMark/>
          </w:tcPr>
          <w:bookmarkStart w:id="107" w:name="ControlPropTableHide27981WCGW68834" w:colFirst="1" w:colLast="1"/>
          <w:bookmarkStart w:id="108" w:name="ControlPropTableShow27981WCGW68834" w:colFirst="0" w:colLast="0"/>
          <w:bookmarkStart w:id="109" w:name="BMControlProperties27981WCGW68834" w:colFirst="2" w:colLast="2"/>
          <w:p w14:paraId="12F6CB7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0E7F3DD"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D832D23"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properties</w:t>
            </w:r>
          </w:p>
        </w:tc>
      </w:tr>
    </w:tbl>
    <w:p w14:paraId="1E587764"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10" w:name="FullControlProp27981WCGW68834"/>
      <w:bookmarkEnd w:id="107"/>
      <w:bookmarkEnd w:id="108"/>
      <w:bookmarkEnd w:id="109"/>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02063F" w:rsidRPr="002156CF" w14:paraId="20B2CC7E" w14:textId="77777777" w:rsidTr="00CE72DD">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42E9064D"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11" w:name="BMControlDescHelpCell27981WCGW68834" w:colFirst="1" w:colLast="1"/>
            <w:bookmarkStart w:id="112" w:name="BMControlDescription27981WCGW68834" w:colFirst="0" w:colLast="0"/>
            <w:r w:rsidRPr="002156CF">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00A3A30D"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02063F" w:rsidRPr="002156CF" w14:paraId="0849AECE"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065BBC0B" w14:textId="77777777" w:rsidR="0002063F" w:rsidRPr="002156CF" w:rsidRDefault="0002063F" w:rsidP="00CE72DD">
            <w:pPr>
              <w:spacing w:after="120" w:line="240" w:lineRule="auto"/>
              <w:jc w:val="both"/>
              <w:rPr>
                <w:rFonts w:ascii="EYInterstate Light" w:eastAsia="Times New Roman" w:hAnsi="EYInterstate Light" w:cs="Arial"/>
                <w:sz w:val="20"/>
                <w:szCs w:val="20"/>
                <w:highlight w:val="yellow"/>
                <w:lang w:eastAsia="ja-JP"/>
              </w:rPr>
            </w:pPr>
            <w:bookmarkStart w:id="113" w:name="ControlDescripData27981WCGW68834"/>
            <w:bookmarkEnd w:id="111"/>
            <w:bookmarkEnd w:id="112"/>
            <w:r w:rsidRPr="002156CF">
              <w:rPr>
                <w:rFonts w:ascii="EYInterstate Light" w:hAnsi="EYInterstate Light"/>
                <w:sz w:val="20"/>
                <w:szCs w:val="20"/>
              </w:rPr>
              <w:t xml:space="preserve">Additions to PP&amp;E greater than CHF 500,000 require approval from the CFO to ensure they are appropriate and accounted for in accordance </w:t>
            </w:r>
            <w:r w:rsidRPr="002156CF">
              <w:rPr>
                <w:rFonts w:ascii="EYInterstate Light" w:hAnsi="EYInterstate Light" w:cs="Arial"/>
                <w:color w:val="000000"/>
                <w:sz w:val="20"/>
                <w:szCs w:val="17"/>
              </w:rPr>
              <w:t>with Summit Equipment’s PP&amp;E Policy and the applicable accounting framework</w:t>
            </w:r>
            <w:r w:rsidRPr="002156CF">
              <w:rPr>
                <w:rFonts w:ascii="EYInterstate Light" w:hAnsi="EYInterstate Light"/>
                <w:sz w:val="20"/>
                <w:szCs w:val="20"/>
              </w:rPr>
              <w:t>.</w:t>
            </w:r>
          </w:p>
        </w:tc>
        <w:bookmarkEnd w:id="113"/>
      </w:tr>
      <w:tr w:rsidR="0002063F" w:rsidRPr="002156CF" w14:paraId="2A574D44"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0DC3C488"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14" w:name="BMSigRisksAddTitle27981WCGW68834"/>
            <w:r w:rsidRPr="002156CF">
              <w:rPr>
                <w:rFonts w:ascii="EYInterstate Light" w:eastAsia="Times New Roman" w:hAnsi="EYInterstate Light" w:cs="Arial"/>
                <w:color w:val="000000"/>
                <w:sz w:val="20"/>
                <w:szCs w:val="20"/>
                <w:lang w:eastAsia="ja-JP"/>
              </w:rPr>
              <w:t>The following significant risks are addressed by this control:</w:t>
            </w:r>
          </w:p>
        </w:tc>
        <w:bookmarkEnd w:id="114"/>
      </w:tr>
      <w:tr w:rsidR="0002063F" w:rsidRPr="002156CF" w14:paraId="02E0D2ED"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23C0035" w14:textId="77777777" w:rsidR="0002063F" w:rsidRPr="002156CF" w:rsidRDefault="0002063F" w:rsidP="00CE72DD">
            <w:pPr>
              <w:spacing w:after="120" w:line="240" w:lineRule="auto"/>
              <w:jc w:val="both"/>
              <w:rPr>
                <w:rFonts w:ascii="EYInterstate Light" w:eastAsia="Times New Roman" w:hAnsi="EYInterstate Light" w:cs="Arial"/>
                <w:color w:val="000000"/>
                <w:sz w:val="20"/>
                <w:szCs w:val="20"/>
                <w:highlight w:val="yellow"/>
                <w:lang w:eastAsia="ja-JP"/>
              </w:rPr>
            </w:pPr>
            <w:bookmarkStart w:id="115" w:name="BMSigRisksAddressed27981WCGW68834"/>
            <w:r w:rsidRPr="002156CF">
              <w:rPr>
                <w:rFonts w:ascii="EYInterstate Light" w:hAnsi="EYInterstate Light"/>
                <w:sz w:val="20"/>
                <w:szCs w:val="20"/>
              </w:rPr>
              <w:lastRenderedPageBreak/>
              <w:t>No significant risks have been identified for this SCOT.</w:t>
            </w:r>
          </w:p>
        </w:tc>
      </w:tr>
      <w:bookmarkEnd w:id="115"/>
    </w:tbl>
    <w:p w14:paraId="06088BEB"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02063F" w:rsidRPr="002156CF" w14:paraId="1450F3C7" w14:textId="77777777" w:rsidTr="00CE72DD">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0EC643C"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16" w:name="BMNatureOfTesting27981WCGW68834" w:colFirst="3" w:colLast="3"/>
            <w:bookmarkStart w:id="117" w:name="BMDesAttHelpCell27981WCGW68834" w:colFirst="3" w:colLast="3"/>
            <w:bookmarkStart w:id="118" w:name="BMPropDesignAtt27981WCGW68834" w:colFirst="0" w:colLast="0"/>
            <w:bookmarkStart w:id="119" w:name="CntlPropNatTestGrid27981WCGW68834"/>
            <w:r w:rsidRPr="002156CF">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57CDFC32"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bookmarkStart w:id="120" w:name="ControlDesData27981WCGW68834ROW2" w:colFirst="2" w:colLast="2"/>
      <w:bookmarkStart w:id="121" w:name="ControlDesDel27981WCGW68834ROW2" w:colFirst="0" w:colLast="0"/>
      <w:bookmarkEnd w:id="116"/>
      <w:bookmarkEnd w:id="117"/>
      <w:bookmarkEnd w:id="118"/>
      <w:tr w:rsidR="0002063F" w:rsidRPr="002156CF" w14:paraId="35815462"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0A4E0C7"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504FF0B5" w14:textId="77777777" w:rsidR="0002063F" w:rsidRPr="002156CF" w:rsidRDefault="0002063F" w:rsidP="00CE72DD">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25D2355C"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As part of the additions review for fixed assets, management (Warren Evans, Chief Financial Officer) will review the additions for proper capitalization in accordance with expectations based on what was requested for approval and the Company’s PP&amp;E Policy. As part of their process management will pay special attention to the type of transaction and review the support prior to approval of the purchase order.</w:t>
            </w:r>
          </w:p>
          <w:p w14:paraId="0C55D50E"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53DB2A44"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sz w:val="20"/>
                <w:szCs w:val="20"/>
              </w:rPr>
              <w:t>EY re-performed the review of the addition by i</w:t>
            </w:r>
            <w:r w:rsidRPr="002156CF">
              <w:rPr>
                <w:rFonts w:ascii="EYInterstate Light" w:hAnsi="EYInterstate Light"/>
                <w:sz w:val="20"/>
              </w:rPr>
              <w:t xml:space="preserve">nspecting the purchase order ensuring that it was booked into an appropriate GL account. </w:t>
            </w:r>
            <w:r w:rsidRPr="002156CF">
              <w:rPr>
                <w:rFonts w:ascii="EYInterstate Light" w:hAnsi="EYInterstate Light"/>
                <w:sz w:val="20"/>
                <w:szCs w:val="20"/>
              </w:rPr>
              <w:t xml:space="preserve">Per inspection of </w:t>
            </w:r>
            <w:r w:rsidRPr="002156CF">
              <w:rPr>
                <w:rFonts w:ascii="EYInterstate Light" w:hAnsi="EYInterstate Light" w:cs="Arial"/>
                <w:sz w:val="20"/>
                <w:szCs w:val="17"/>
              </w:rPr>
              <w:t>purchase order #4078315</w:t>
            </w:r>
            <w:r w:rsidRPr="002156CF">
              <w:rPr>
                <w:rFonts w:ascii="EYInterstate Light" w:hAnsi="EYInterstate Light"/>
                <w:sz w:val="20"/>
                <w:szCs w:val="20"/>
              </w:rPr>
              <w:t xml:space="preserve">, we note the conveyer system was coded to GL Account 0002004000 – General Plant which is an asset account used for capital expenditure.  </w:t>
            </w:r>
          </w:p>
          <w:p w14:paraId="19F144AD"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rPr>
            </w:pPr>
          </w:p>
          <w:p w14:paraId="57E46FBF"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hAnsi="EYInterstate Light"/>
                <w:sz w:val="20"/>
                <w:szCs w:val="20"/>
              </w:rPr>
              <w:t xml:space="preserve">The review of the classification is evidenced by the CFO’s approval. Approval rejection would occur if the classification was not related to the good/services ordered and the PO would be sent back to the Department Manager to appropriately complete the PO with the accurate information. </w:t>
            </w:r>
          </w:p>
          <w:p w14:paraId="719FD67D"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1BF46D07"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PP&amp;E3</w:t>
            </w:r>
            <w:r w:rsidRPr="002156CF">
              <w:rPr>
                <w:rFonts w:ascii="EYInterstate Light" w:hAnsi="EYInterstate Light" w:cs="Arial"/>
                <w:color w:val="FF0000"/>
                <w:sz w:val="20"/>
                <w:szCs w:val="17"/>
              </w:rPr>
              <w:t xml:space="preserve"> </w:t>
            </w:r>
            <w:r w:rsidRPr="002156CF">
              <w:rPr>
                <w:rFonts w:ascii="EYInterstate Light" w:hAnsi="EYInterstate Light" w:cs="Arial"/>
                <w:sz w:val="20"/>
                <w:szCs w:val="17"/>
              </w:rPr>
              <w:t>of the PP&amp;E walkthrough on hard copy file for support obtained.</w:t>
            </w:r>
          </w:p>
          <w:p w14:paraId="0B076383" w14:textId="77777777" w:rsidR="0002063F" w:rsidRPr="002156CF" w:rsidRDefault="0002063F" w:rsidP="00CE72D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Start w:id="122" w:name="ControlDesData27981WCGW68834ROW3" w:colFirst="2" w:colLast="2"/>
      <w:bookmarkStart w:id="123" w:name="ControlDesDel27981WCGW68834ROW3" w:colFirst="0" w:colLast="0"/>
      <w:bookmarkEnd w:id="120"/>
      <w:bookmarkEnd w:id="121"/>
      <w:tr w:rsidR="0002063F" w:rsidRPr="002156CF" w14:paraId="23B90802"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3D8F0B7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33B8BD16" w14:textId="77777777" w:rsidR="0002063F" w:rsidRPr="002156CF" w:rsidRDefault="0002063F" w:rsidP="00CE72DD">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513AC670"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Management also reviews the GL Coding to ensure it is</w:t>
            </w:r>
            <w:r w:rsidRPr="002156CF">
              <w:rPr>
                <w:rFonts w:ascii="EYInterstate Light" w:hAnsi="EYInterstate Light"/>
                <w:sz w:val="20"/>
                <w:szCs w:val="20"/>
              </w:rPr>
              <w:t xml:space="preserve"> appropriate in accordance </w:t>
            </w:r>
            <w:r w:rsidRPr="002156CF">
              <w:rPr>
                <w:rFonts w:ascii="EYInterstate Light" w:hAnsi="EYInterstate Light" w:cs="Arial"/>
                <w:color w:val="000000"/>
                <w:sz w:val="20"/>
                <w:szCs w:val="17"/>
              </w:rPr>
              <w:t>with Summit Equipment’s PP&amp;E Policy.</w:t>
            </w:r>
          </w:p>
          <w:p w14:paraId="56DBA189"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2D0DF5C"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 xml:space="preserve">Management will verify the correct asset class was selected by checking the GL account the asset was allocated to. This prevents the incorrect depreciation rate from being applied to the asset in SAP. </w:t>
            </w:r>
          </w:p>
          <w:p w14:paraId="6215970C"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p>
          <w:p w14:paraId="7150A443"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Per inquiry of Warren Evans, he reviews the dollar value of the expenditure, approved purchase requisition form and verifies that it is in line with his expectations. He also compares the nature of the asset to the GL code noted on the PO to determine if it’s reasonable</w:t>
            </w:r>
            <w:r w:rsidRPr="002156CF">
              <w:rPr>
                <w:rFonts w:ascii="EYInterstate Light" w:hAnsi="EYInterstate Light"/>
                <w:sz w:val="20"/>
                <w:szCs w:val="20"/>
              </w:rPr>
              <w:t>.</w:t>
            </w:r>
          </w:p>
          <w:p w14:paraId="3DBA96AD"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p>
          <w:p w14:paraId="3A3339E6"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EY re-performed Warren’s review of the addition by i</w:t>
            </w:r>
            <w:r w:rsidRPr="002156CF">
              <w:rPr>
                <w:rFonts w:ascii="EYInterstate Light" w:hAnsi="EYInterstate Light"/>
                <w:sz w:val="20"/>
              </w:rPr>
              <w:t xml:space="preserve">nspecting the purchase requisition and ensuring that it was booked into the appropriate GL account. </w:t>
            </w:r>
            <w:r w:rsidRPr="002156CF">
              <w:rPr>
                <w:rFonts w:ascii="EYInterstate Light" w:hAnsi="EYInterstate Light"/>
                <w:sz w:val="20"/>
                <w:szCs w:val="20"/>
              </w:rPr>
              <w:t xml:space="preserve">Per inspection of the purchase order, we note the conveyer system was coded to GL Account 0002004000 – General Plant which is an asset account used for capital expenditure. </w:t>
            </w:r>
          </w:p>
          <w:p w14:paraId="5A40F83B"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p>
          <w:p w14:paraId="097FDACF" w14:textId="77777777" w:rsidR="0002063F" w:rsidRPr="002156CF" w:rsidRDefault="0002063F" w:rsidP="00CE72DD">
            <w:pPr>
              <w:spacing w:beforeLines="10" w:before="24" w:afterLines="10" w:after="24" w:line="240" w:lineRule="auto"/>
              <w:ind w:rightChars="10" w:right="22"/>
              <w:jc w:val="both"/>
              <w:rPr>
                <w:rFonts w:ascii="EYInterstate Light" w:hAnsi="EYInterstate Light" w:cs="Arial"/>
                <w:sz w:val="20"/>
                <w:szCs w:val="17"/>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 xml:space="preserve">PP&amp;E1 </w:t>
            </w:r>
            <w:r w:rsidRPr="002156CF">
              <w:rPr>
                <w:rFonts w:ascii="EYInterstate Light" w:hAnsi="EYInterstate Light" w:cs="Arial"/>
                <w:sz w:val="20"/>
                <w:szCs w:val="17"/>
              </w:rPr>
              <w:t>of the PP&amp;E walkthrough on hard copy file for support obtained.</w:t>
            </w:r>
          </w:p>
          <w:p w14:paraId="08F9F5D8"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rPr>
            </w:pPr>
          </w:p>
          <w:p w14:paraId="78590D3F"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r w:rsidRPr="002156CF">
              <w:rPr>
                <w:rFonts w:ascii="EYInterstate Light" w:hAnsi="EYInterstate Light"/>
                <w:sz w:val="20"/>
                <w:szCs w:val="20"/>
              </w:rPr>
              <w:t xml:space="preserve">The review of the GL coding is evidenced by the CFO’s approval. Approval rejection would occur if the allocated GL code listed on the purchase order was not related to the good/services ordered. </w:t>
            </w:r>
          </w:p>
          <w:p w14:paraId="0B5E296B" w14:textId="77777777" w:rsidR="0002063F" w:rsidRPr="002156CF" w:rsidRDefault="0002063F" w:rsidP="00CE72DD">
            <w:pPr>
              <w:spacing w:beforeLines="10" w:before="24" w:afterLines="10" w:after="24" w:line="240" w:lineRule="auto"/>
              <w:ind w:rightChars="10" w:right="22"/>
              <w:jc w:val="both"/>
              <w:rPr>
                <w:rFonts w:ascii="EYInterstate Light" w:hAnsi="EYInterstate Light"/>
                <w:sz w:val="20"/>
                <w:szCs w:val="20"/>
              </w:rPr>
            </w:pPr>
          </w:p>
          <w:p w14:paraId="3667A758" w14:textId="77777777" w:rsidR="0002063F" w:rsidRPr="002156CF" w:rsidRDefault="0002063F" w:rsidP="00CE72DD">
            <w:pPr>
              <w:spacing w:beforeLines="10" w:before="24" w:afterLines="10" w:after="24" w:line="240" w:lineRule="auto"/>
              <w:ind w:rightChars="10" w:right="22"/>
              <w:jc w:val="both"/>
              <w:rPr>
                <w:rFonts w:ascii="EYInterstate Light" w:hAnsi="EYInterstate Light" w:cs="Arial"/>
                <w:sz w:val="20"/>
                <w:szCs w:val="17"/>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 xml:space="preserve">PP&amp;E3 </w:t>
            </w:r>
            <w:r w:rsidRPr="002156CF">
              <w:rPr>
                <w:rFonts w:ascii="EYInterstate Light" w:hAnsi="EYInterstate Light" w:cs="Arial"/>
                <w:sz w:val="20"/>
                <w:szCs w:val="17"/>
              </w:rPr>
              <w:t>of the PP&amp;E walkthrough on hard copy file for support obtained.</w:t>
            </w:r>
          </w:p>
          <w:p w14:paraId="418B9AA8" w14:textId="77777777" w:rsidR="0002063F" w:rsidRPr="002156CF" w:rsidRDefault="0002063F" w:rsidP="00CE72DD">
            <w:pPr>
              <w:spacing w:beforeLines="10" w:before="24" w:afterLines="10" w:after="24" w:line="240" w:lineRule="auto"/>
              <w:ind w:rightChars="10" w:right="22"/>
              <w:jc w:val="both"/>
              <w:rPr>
                <w:rFonts w:ascii="EYInterstate Light" w:hAnsi="EYInterstate Light" w:cs="Arial"/>
                <w:sz w:val="20"/>
                <w:szCs w:val="17"/>
              </w:rPr>
            </w:pPr>
          </w:p>
        </w:tc>
      </w:tr>
      <w:bookmarkStart w:id="124" w:name="ControlDesData27981WCGW68834ROW4" w:colFirst="2" w:colLast="2"/>
      <w:bookmarkStart w:id="125" w:name="ControlDesDel27981WCGW68834ROW4" w:colFirst="0" w:colLast="0"/>
      <w:bookmarkEnd w:id="122"/>
      <w:bookmarkEnd w:id="123"/>
      <w:tr w:rsidR="0002063F" w:rsidRPr="002156CF" w14:paraId="4F451F68"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0C74FA90"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3333FF"/>
                <w:sz w:val="20"/>
                <w:szCs w:val="20"/>
                <w:u w:val="single"/>
                <w:lang w:eastAsia="ja-JP"/>
              </w:rPr>
            </w:pPr>
            <w:r w:rsidRPr="002156CF">
              <w:rPr>
                <w:rFonts w:ascii="EYInterstate Light" w:eastAsia="Calibri" w:hAnsi="EYInterstate Light" w:cs="Times New Roman"/>
                <w:color w:val="3333FF"/>
                <w:sz w:val="20"/>
                <w:szCs w:val="20"/>
                <w:lang w:eastAsia="ja-JP"/>
              </w:rPr>
              <w:fldChar w:fldCharType="begin"/>
            </w:r>
            <w:r w:rsidRPr="002156CF">
              <w:rPr>
                <w:rFonts w:ascii="EYInterstate Light" w:eastAsia="Calibri" w:hAnsi="EYInterstate Light" w:cs="Arial"/>
                <w:color w:val="3333FF"/>
                <w:sz w:val="20"/>
                <w:szCs w:val="20"/>
                <w:lang w:eastAsia="ja-JP"/>
              </w:rPr>
              <w:instrText xml:space="preserve"> MACROBUTTON DeleteRow </w:instrText>
            </w:r>
            <w:r w:rsidRPr="002156CF">
              <w:rPr>
                <w:rFonts w:ascii="EYInterstate Light" w:eastAsia="Calibri" w:hAnsi="EYInterstate Light" w:cs="Arial"/>
                <w:color w:val="3333FF"/>
                <w:sz w:val="20"/>
                <w:szCs w:val="20"/>
                <w:u w:val="single"/>
                <w:shd w:val="clear" w:color="auto" w:fill="FFFFFF"/>
                <w:lang w:eastAsia="ja-JP"/>
              </w:rPr>
              <w:instrText>Del</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7EBD24E0" w14:textId="77777777" w:rsidR="0002063F" w:rsidRPr="002156CF" w:rsidRDefault="0002063F" w:rsidP="00CE72DD">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393C98EA"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As part of the review process management identifies that the purchase requisition has been appropriately authorized.  </w:t>
            </w:r>
          </w:p>
          <w:p w14:paraId="64C32671" w14:textId="77777777" w:rsidR="0002063F" w:rsidRPr="002156CF" w:rsidRDefault="0002063F" w:rsidP="00CE72D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2DA6AA4C" w14:textId="77777777" w:rsidR="0002063F" w:rsidRPr="002156CF" w:rsidRDefault="0002063F" w:rsidP="00CE72DD">
            <w:pPr>
              <w:spacing w:beforeLines="10" w:before="24" w:afterLines="10" w:after="24" w:line="240" w:lineRule="auto"/>
              <w:ind w:rightChars="10" w:right="22"/>
              <w:jc w:val="both"/>
              <w:rPr>
                <w:rFonts w:ascii="EYInterstate Light" w:hAnsi="EYInterstate Light" w:cs="Arial"/>
                <w:color w:val="000000"/>
                <w:sz w:val="20"/>
                <w:szCs w:val="17"/>
              </w:rPr>
            </w:pPr>
            <w:r w:rsidRPr="002156CF">
              <w:rPr>
                <w:rFonts w:ascii="EYInterstate Light" w:eastAsia="Times New Roman" w:hAnsi="EYInterstate Light" w:cs="Arial"/>
                <w:sz w:val="20"/>
                <w:szCs w:val="20"/>
                <w:lang w:eastAsia="ja-JP"/>
              </w:rPr>
              <w:t xml:space="preserve">EY inspected the signed </w:t>
            </w:r>
            <w:r w:rsidRPr="002156CF">
              <w:rPr>
                <w:rFonts w:ascii="EYInterstate Light" w:hAnsi="EYInterstate Light"/>
                <w:sz w:val="20"/>
              </w:rPr>
              <w:t xml:space="preserve">purchase requisition </w:t>
            </w:r>
            <w:r w:rsidRPr="002156CF">
              <w:rPr>
                <w:rFonts w:ascii="EYInterstate Light" w:eastAsia="Times New Roman" w:hAnsi="EYInterstate Light" w:cs="Arial"/>
                <w:i/>
                <w:sz w:val="20"/>
                <w:szCs w:val="20"/>
                <w:lang w:eastAsia="ja-JP"/>
              </w:rPr>
              <w:t>(approved by Kerri Stephens (Department Manager),</w:t>
            </w:r>
            <w:r w:rsidRPr="002156CF">
              <w:rPr>
                <w:rFonts w:ascii="EYInterstate Light" w:eastAsia="Times New Roman" w:hAnsi="EYInterstate Light" w:cs="Arial"/>
                <w:sz w:val="20"/>
                <w:szCs w:val="20"/>
                <w:lang w:eastAsia="ja-JP"/>
              </w:rPr>
              <w:t xml:space="preserve"> or e-mail approval from people with the appropriate level of authority per the Global Authorization Policy  to verify if the asset purchase was appropriately authorized </w:t>
            </w:r>
            <w:r w:rsidRPr="002156CF">
              <w:rPr>
                <w:rFonts w:ascii="EYInterstate Light" w:hAnsi="EYInterstate Light"/>
                <w:sz w:val="20"/>
                <w:szCs w:val="17"/>
              </w:rPr>
              <w:lastRenderedPageBreak/>
              <w:t xml:space="preserve">(refer to </w:t>
            </w:r>
            <w:r w:rsidRPr="002156CF">
              <w:rPr>
                <w:rFonts w:ascii="EYInterstate Light" w:hAnsi="EYInterstate Light"/>
                <w:b/>
                <w:i/>
                <w:color w:val="FF0000"/>
                <w:sz w:val="20"/>
                <w:szCs w:val="17"/>
              </w:rPr>
              <w:t xml:space="preserve">FY1X Summit Equipment Global Authorization Policy </w:t>
            </w:r>
            <w:r w:rsidRPr="002156CF">
              <w:rPr>
                <w:rFonts w:ascii="EYInterstate Light" w:hAnsi="EYInterstate Light"/>
                <w:sz w:val="20"/>
                <w:szCs w:val="17"/>
              </w:rPr>
              <w:t>for additional information. Note: not applicable for learning purposes)</w:t>
            </w:r>
            <w:r w:rsidRPr="002156CF">
              <w:rPr>
                <w:rFonts w:ascii="EYInterstate Light" w:hAnsi="EYInterstate Light" w:cs="Arial"/>
                <w:color w:val="000000"/>
                <w:sz w:val="20"/>
                <w:szCs w:val="17"/>
              </w:rPr>
              <w:t xml:space="preserve">. </w:t>
            </w:r>
          </w:p>
          <w:p w14:paraId="6DDFF901"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44607B92"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PP&amp;E1</w:t>
            </w:r>
            <w:r w:rsidRPr="002156CF">
              <w:rPr>
                <w:rFonts w:ascii="EYInterstate Light" w:hAnsi="EYInterstate Light" w:cs="Arial"/>
                <w:sz w:val="20"/>
                <w:szCs w:val="17"/>
              </w:rPr>
              <w:t xml:space="preserve"> of the PP&amp;E walkthrough on hard copy file for support obtained.</w:t>
            </w:r>
          </w:p>
          <w:p w14:paraId="44717292"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color w:val="1F497D"/>
                <w:sz w:val="20"/>
                <w:szCs w:val="20"/>
                <w:highlight w:val="yellow"/>
                <w:lang w:eastAsia="ja-JP"/>
              </w:rPr>
            </w:pPr>
          </w:p>
        </w:tc>
      </w:tr>
      <w:bookmarkStart w:id="126" w:name="ControlDesAdd27981WCGW68834" w:colFirst="0" w:colLast="0"/>
      <w:bookmarkStart w:id="127" w:name="ControlDesData27981WCGW68834ROW5" w:colFirst="2" w:colLast="2"/>
      <w:bookmarkEnd w:id="124"/>
      <w:bookmarkEnd w:id="125"/>
      <w:tr w:rsidR="0002063F" w:rsidRPr="002156CF" w14:paraId="1677AAEA"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29D2C6DA" w14:textId="77777777" w:rsidR="0002063F" w:rsidRPr="002156CF" w:rsidRDefault="0002063F" w:rsidP="00CE72DD">
            <w:pPr>
              <w:spacing w:beforeLines="10" w:before="24" w:afterLines="10" w:after="24" w:line="240" w:lineRule="auto"/>
              <w:ind w:leftChars="10" w:left="22" w:rightChars="10" w:right="22"/>
              <w:rPr>
                <w:rFonts w:ascii="EYInterstate Light" w:eastAsia="Calibri" w:hAnsi="EYInterstate Light" w:cs="Arial"/>
                <w:color w:val="3333FF"/>
                <w:sz w:val="20"/>
                <w:szCs w:val="20"/>
                <w:lang w:eastAsia="ja-JP"/>
              </w:rPr>
            </w:pPr>
            <w:r w:rsidRPr="002156CF">
              <w:rPr>
                <w:rFonts w:ascii="EYInterstate Light" w:eastAsia="Calibri" w:hAnsi="EYInterstate Light" w:cs="Times New Roman"/>
                <w:color w:val="3333FF"/>
                <w:sz w:val="20"/>
                <w:szCs w:val="20"/>
                <w:lang w:eastAsia="ja-JP"/>
              </w:rPr>
              <w:lastRenderedPageBreak/>
              <w:fldChar w:fldCharType="begin"/>
            </w:r>
            <w:r w:rsidRPr="002156CF">
              <w:rPr>
                <w:rFonts w:ascii="EYInterstate Light" w:eastAsia="Calibri" w:hAnsi="EYInterstate Light" w:cs="Arial"/>
                <w:color w:val="3333FF"/>
                <w:sz w:val="20"/>
                <w:szCs w:val="20"/>
                <w:lang w:eastAsia="ja-JP"/>
              </w:rPr>
              <w:instrText xml:space="preserve"> MACROBUTTON AddRow </w:instrText>
            </w:r>
            <w:r w:rsidRPr="002156CF">
              <w:rPr>
                <w:rFonts w:ascii="EYInterstate Light" w:eastAsia="Calibri" w:hAnsi="EYInterstate Light" w:cs="Arial"/>
                <w:color w:val="3333FF"/>
                <w:sz w:val="20"/>
                <w:szCs w:val="20"/>
                <w:u w:val="single"/>
                <w:lang w:eastAsia="ja-JP"/>
              </w:rPr>
              <w:instrText>Add</w:instrText>
            </w:r>
            <w:r w:rsidRPr="002156CF">
              <w:rPr>
                <w:rFonts w:ascii="EYInterstate Light" w:eastAsia="Calibri" w:hAnsi="EYInterstate Light" w:cs="Times New Roman"/>
                <w:color w:val="3333FF"/>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16236C85" w14:textId="77777777" w:rsidR="0002063F" w:rsidRPr="002156CF" w:rsidRDefault="0002063F" w:rsidP="00CE72DD">
            <w:pPr>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6806DD31" w14:textId="77777777" w:rsidR="0002063F" w:rsidRPr="002156CF" w:rsidRDefault="0002063F" w:rsidP="00CE72DD">
            <w:pPr>
              <w:spacing w:beforeLines="10" w:before="24" w:afterLines="10" w:after="24" w:line="240" w:lineRule="auto"/>
              <w:ind w:leftChars="10" w:left="22" w:rightChars="10" w:right="22"/>
              <w:jc w:val="both"/>
              <w:rPr>
                <w:rFonts w:ascii="EYInterstate Light" w:hAnsi="EYInterstate Light"/>
                <w:sz w:val="20"/>
                <w:szCs w:val="17"/>
              </w:rPr>
            </w:pPr>
            <w:r w:rsidRPr="002156CF">
              <w:rPr>
                <w:rFonts w:ascii="EYInterstate Light" w:hAnsi="EYInterstate Light"/>
                <w:sz w:val="20"/>
                <w:szCs w:val="17"/>
              </w:rPr>
              <w:t>The purchase order request above CHF 500,000 is signed by the CFO as evidence that his review has been complete.</w:t>
            </w:r>
          </w:p>
          <w:p w14:paraId="6A608773" w14:textId="77777777" w:rsidR="0002063F" w:rsidRPr="002156CF" w:rsidRDefault="0002063F" w:rsidP="00CE72DD">
            <w:pPr>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p w14:paraId="14394123" w14:textId="77777777" w:rsidR="0002063F" w:rsidRPr="002156CF" w:rsidRDefault="0002063F" w:rsidP="00CE72DD">
            <w:pPr>
              <w:spacing w:beforeLines="10" w:before="24" w:afterLines="10" w:after="24" w:line="240" w:lineRule="auto"/>
              <w:ind w:leftChars="10" w:left="22" w:rightChars="10" w:right="22"/>
              <w:jc w:val="both"/>
              <w:rPr>
                <w:rFonts w:ascii="EYInterstate Light" w:hAnsi="EYInterstate Light"/>
                <w:sz w:val="20"/>
                <w:szCs w:val="17"/>
              </w:rPr>
            </w:pPr>
            <w:r w:rsidRPr="002156CF">
              <w:rPr>
                <w:rFonts w:ascii="EYInterstate Light" w:hAnsi="EYInterstate Light"/>
                <w:sz w:val="20"/>
                <w:szCs w:val="17"/>
              </w:rPr>
              <w:t xml:space="preserve">EY inspected the CFO’s approval to ensure that the asset was reviewed by the CFO as evidenced by the completed authorization field on the purchase order. </w:t>
            </w:r>
          </w:p>
          <w:p w14:paraId="7384A6F1" w14:textId="77777777" w:rsidR="0002063F" w:rsidRPr="002156CF" w:rsidRDefault="0002063F" w:rsidP="00CE72DD">
            <w:pPr>
              <w:spacing w:beforeLines="10" w:before="24" w:afterLines="10" w:after="24" w:line="240" w:lineRule="auto"/>
              <w:ind w:leftChars="10" w:left="22" w:rightChars="10" w:right="22"/>
              <w:jc w:val="both"/>
              <w:rPr>
                <w:rFonts w:ascii="EYInterstate Light" w:hAnsi="EYInterstate Light"/>
                <w:sz w:val="20"/>
                <w:szCs w:val="17"/>
              </w:rPr>
            </w:pPr>
          </w:p>
          <w:p w14:paraId="4305537A" w14:textId="77777777" w:rsidR="0002063F" w:rsidRPr="002156CF" w:rsidRDefault="0002063F" w:rsidP="00CE72DD">
            <w:pPr>
              <w:spacing w:beforeLines="10" w:before="24" w:afterLines="10" w:after="24" w:line="240" w:lineRule="auto"/>
              <w:ind w:leftChars="10" w:left="22" w:rightChars="10" w:right="22"/>
              <w:jc w:val="both"/>
              <w:rPr>
                <w:rFonts w:ascii="EYInterstate Light" w:hAnsi="EYInterstate Light"/>
                <w:sz w:val="20"/>
                <w:szCs w:val="20"/>
              </w:rPr>
            </w:pPr>
            <w:r w:rsidRPr="002156CF">
              <w:rPr>
                <w:rFonts w:ascii="EYInterstate Light" w:hAnsi="EYInterstate Light"/>
                <w:sz w:val="20"/>
                <w:szCs w:val="17"/>
              </w:rPr>
              <w:t xml:space="preserve">EY further observed that the purchase order was reviewed in a timely manner, as evidenced by the date of the reviewer's email approval. The email was reviewed by Warren Evans, CFO and was approved in a timely manner on 19 April </w:t>
            </w:r>
            <w:r w:rsidRPr="002156CF">
              <w:rPr>
                <w:rFonts w:ascii="EYInterstate Light" w:hAnsi="EYInterstate Light"/>
                <w:sz w:val="20"/>
                <w:szCs w:val="20"/>
              </w:rPr>
              <w:t>20X6.</w:t>
            </w:r>
          </w:p>
          <w:p w14:paraId="3E6046C3" w14:textId="77777777" w:rsidR="0002063F" w:rsidRPr="002156CF" w:rsidRDefault="0002063F" w:rsidP="00CE72DD">
            <w:pPr>
              <w:spacing w:beforeLines="10" w:before="24" w:afterLines="10" w:after="24" w:line="240" w:lineRule="auto"/>
              <w:ind w:rightChars="10" w:right="22"/>
              <w:jc w:val="both"/>
              <w:rPr>
                <w:rFonts w:ascii="EYInterstate Light" w:eastAsia="Times New Roman" w:hAnsi="EYInterstate Light" w:cs="Arial"/>
                <w:i/>
                <w:color w:val="1F497D"/>
                <w:sz w:val="20"/>
                <w:szCs w:val="20"/>
                <w:highlight w:val="yellow"/>
                <w:lang w:eastAsia="ja-JP"/>
              </w:rPr>
            </w:pPr>
          </w:p>
          <w:p w14:paraId="0E877FB5" w14:textId="77777777" w:rsidR="0002063F" w:rsidRPr="002156CF" w:rsidRDefault="0002063F" w:rsidP="00CE72D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2156CF">
              <w:rPr>
                <w:rFonts w:ascii="EYInterstate Light" w:hAnsi="EYInterstate Light" w:cs="Arial"/>
                <w:sz w:val="20"/>
                <w:szCs w:val="17"/>
              </w:rPr>
              <w:t xml:space="preserve">Refer to </w:t>
            </w:r>
            <w:r w:rsidRPr="002156CF">
              <w:rPr>
                <w:rFonts w:ascii="EYInterstate Light" w:hAnsi="EYInterstate Light" w:cs="Arial"/>
                <w:b/>
                <w:i/>
                <w:color w:val="FF0000"/>
                <w:sz w:val="20"/>
                <w:szCs w:val="17"/>
              </w:rPr>
              <w:t>PP&amp;E3</w:t>
            </w:r>
            <w:r w:rsidRPr="002156CF">
              <w:rPr>
                <w:rFonts w:ascii="EYInterstate Light" w:hAnsi="EYInterstate Light" w:cs="Arial"/>
                <w:color w:val="FF0000"/>
                <w:sz w:val="20"/>
                <w:szCs w:val="17"/>
              </w:rPr>
              <w:t xml:space="preserve"> </w:t>
            </w:r>
            <w:r w:rsidRPr="002156CF">
              <w:rPr>
                <w:rFonts w:ascii="EYInterstate Light" w:hAnsi="EYInterstate Light" w:cs="Arial"/>
                <w:sz w:val="20"/>
                <w:szCs w:val="17"/>
              </w:rPr>
              <w:t>of the PP&amp;E walkthrough on hard copy file for support obtained.</w:t>
            </w:r>
          </w:p>
          <w:p w14:paraId="7F3B068F" w14:textId="77777777" w:rsidR="0002063F" w:rsidRPr="002156CF" w:rsidRDefault="0002063F" w:rsidP="00CE72DD">
            <w:pPr>
              <w:spacing w:beforeLines="10" w:before="24" w:afterLines="10" w:after="24" w:line="240" w:lineRule="auto"/>
              <w:ind w:leftChars="10" w:left="22" w:rightChars="10" w:right="22"/>
              <w:jc w:val="both"/>
              <w:rPr>
                <w:rFonts w:ascii="EYInterstate Light" w:eastAsia="Times New Roman" w:hAnsi="EYInterstate Light" w:cs="Arial"/>
                <w:i/>
                <w:color w:val="1F497D"/>
                <w:sz w:val="20"/>
                <w:szCs w:val="20"/>
                <w:highlight w:val="yellow"/>
                <w:lang w:eastAsia="ja-JP"/>
              </w:rPr>
            </w:pPr>
          </w:p>
        </w:tc>
      </w:tr>
      <w:bookmarkEnd w:id="119"/>
      <w:bookmarkEnd w:id="126"/>
      <w:bookmarkEnd w:id="127"/>
    </w:tbl>
    <w:p w14:paraId="07E49C5E"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02063F" w:rsidRPr="002156CF" w14:paraId="779BD68E" w14:textId="77777777" w:rsidTr="00CE72D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84F6EF4"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28" w:name="BMFreqValue27981WCGW68834" w:colFirst="6" w:colLast="6"/>
            <w:bookmarkStart w:id="129" w:name="BMFrequency27981WCGW68834" w:colFirst="4" w:colLast="4"/>
            <w:bookmarkStart w:id="130" w:name="ControlPropType27981WCGW68834" w:colFirst="2" w:colLast="2"/>
            <w:bookmarkStart w:id="131" w:name="BMControlType27981WCGW68834" w:colFirst="0" w:colLast="0"/>
            <w:r w:rsidRPr="002156CF">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A60784E" w14:textId="77777777" w:rsidR="0002063F" w:rsidRPr="002156CF" w:rsidRDefault="0002063F" w:rsidP="00CE72DD">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Manual Prevent</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F4373A"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0F7A5AE" w14:textId="77777777" w:rsidR="0002063F" w:rsidRPr="002156CF" w:rsidRDefault="0002063F" w:rsidP="00CE72DD">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As Needed</w:t>
            </w:r>
          </w:p>
        </w:tc>
      </w:tr>
      <w:tr w:rsidR="0002063F" w:rsidRPr="002156CF" w14:paraId="2EA3F354" w14:textId="77777777" w:rsidTr="00CE72D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082F754"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32" w:name="ReviewNoB27981WCGW68834" w:colFirst="10" w:colLast="10"/>
            <w:bookmarkStart w:id="133" w:name="ReviewNo27981WCGW68834" w:colFirst="9" w:colLast="9"/>
            <w:bookmarkStart w:id="134" w:name="ReviewYesB27981WCGW68834" w:colFirst="8" w:colLast="8"/>
            <w:bookmarkStart w:id="135" w:name="ReviewYes27981WCGW68834" w:colFirst="7" w:colLast="7"/>
            <w:bookmarkStart w:id="136" w:name="BMCntlRevHelpCell27981WCGW68834" w:colFirst="5" w:colLast="5"/>
            <w:bookmarkStart w:id="137" w:name="BMReviewOrMonitor27981WCGW68834" w:colFirst="3" w:colLast="3"/>
            <w:bookmarkStart w:id="138" w:name="BMHasTesting27981WCGW68834" w:colFirst="2" w:colLast="2"/>
            <w:bookmarkStart w:id="139" w:name="BMTestingTitle27981WCGW68834" w:colFirst="0" w:colLast="0"/>
            <w:bookmarkEnd w:id="128"/>
            <w:bookmarkEnd w:id="129"/>
            <w:bookmarkEnd w:id="130"/>
            <w:bookmarkEnd w:id="131"/>
            <w:r w:rsidRPr="002156CF">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B57212A" w14:textId="77777777" w:rsidR="0002063F" w:rsidRPr="002156CF" w:rsidRDefault="0002063F" w:rsidP="00CE72DD">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8A02552"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42C48531"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083690C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305DE6CF"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D6C60FA"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61D11F20"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02063F" w:rsidRPr="002156CF" w14:paraId="30D0E774" w14:textId="77777777" w:rsidTr="00CE72DD">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2BABC26"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40" w:name="BMTestingStrategy27981WCGW68834"/>
            <w:bookmarkStart w:id="141" w:name="ControlPropTestRow27981WCGW68834"/>
            <w:bookmarkEnd w:id="132"/>
            <w:bookmarkEnd w:id="133"/>
            <w:bookmarkEnd w:id="134"/>
            <w:bookmarkEnd w:id="135"/>
            <w:bookmarkEnd w:id="136"/>
            <w:bookmarkEnd w:id="137"/>
            <w:bookmarkEnd w:id="138"/>
            <w:bookmarkEnd w:id="139"/>
            <w:r w:rsidRPr="002156CF">
              <w:rPr>
                <w:rFonts w:ascii="EYInterstate Light" w:eastAsia="Times New Roman" w:hAnsi="EYInterstate Light" w:cs="Arial"/>
                <w:color w:val="000000"/>
                <w:sz w:val="20"/>
                <w:szCs w:val="20"/>
                <w:lang w:eastAsia="ja-JP"/>
              </w:rPr>
              <w:t>Testing strategy (select all that apply):</w:t>
            </w:r>
          </w:p>
        </w:tc>
        <w:bookmarkEnd w:id="140"/>
      </w:tr>
      <w:bookmarkStart w:id="142" w:name="CheckTest127981WCGW68834" w:colFirst="1" w:colLast="1"/>
      <w:bookmarkStart w:id="143" w:name="CheckTest1B27981WCGW68834" w:colFirst="0" w:colLast="0"/>
      <w:tr w:rsidR="0002063F" w:rsidRPr="002156CF" w14:paraId="239F749C" w14:textId="77777777" w:rsidTr="00CE72DD">
        <w:trPr>
          <w:jc w:val="center"/>
        </w:trPr>
        <w:tc>
          <w:tcPr>
            <w:tcW w:w="701" w:type="dxa"/>
            <w:tcBorders>
              <w:top w:val="single" w:sz="2" w:space="0" w:color="808080"/>
              <w:left w:val="single" w:sz="2" w:space="0" w:color="808080"/>
              <w:bottom w:val="nil"/>
              <w:right w:val="nil"/>
            </w:tcBorders>
            <w:vAlign w:val="center"/>
            <w:hideMark/>
          </w:tcPr>
          <w:p w14:paraId="594C2B53"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rPr>
              <w:fldChar w:fldCharType="begin"/>
            </w:r>
            <w:r w:rsidRPr="002156CF">
              <w:rPr>
                <w:rFonts w:ascii="EYInterstate Light" w:hAnsi="EYInterstate Light"/>
              </w:rPr>
              <w:instrText xml:space="preserve"> MACROBUTTON CheckTest1All</w:instrText>
            </w:r>
            <w:r w:rsidRPr="002156CF">
              <w:rPr>
                <w:rFonts w:ascii="EYInterstate Light" w:hAnsi="EYInterstate Light"/>
                <w:shd w:val="clear" w:color="auto" w:fill="FFFFFF" w:themeFill="background1"/>
              </w:rPr>
              <w:instrText xml:space="preserve"> </w:instrText>
            </w:r>
            <w:r w:rsidRPr="002156CF">
              <w:rPr>
                <w:rFonts w:ascii="EYInterstate Light" w:hAnsi="EYInterstate Light"/>
                <w:sz w:val="28"/>
                <w:szCs w:val="28"/>
              </w:rPr>
              <w:instrText>T</w:instrText>
            </w:r>
            <w:r w:rsidRPr="002156CF">
              <w:rPr>
                <w:rFonts w:ascii="EYInterstate Light" w:hAnsi="EYInterstate Light"/>
                <w:color w:val="FFFFFF" w:themeColor="background1"/>
                <w:shd w:val="clear" w:color="auto" w:fill="FFFFFF" w:themeFill="background1"/>
              </w:rPr>
              <w:instrText>.</w:instrText>
            </w:r>
            <w:r w:rsidRPr="002156CF">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5A26F55A"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Independent testing by EY</w:instrText>
            </w:r>
            <w:r w:rsidRPr="002156CF">
              <w:rPr>
                <w:rFonts w:ascii="EYInterstate Light" w:eastAsia="Calibri" w:hAnsi="EYInterstate Light" w:cs="Times New Roman"/>
                <w:sz w:val="20"/>
                <w:szCs w:val="20"/>
                <w:lang w:eastAsia="ja-JP"/>
              </w:rPr>
              <w:fldChar w:fldCharType="end"/>
            </w:r>
          </w:p>
        </w:tc>
      </w:tr>
      <w:bookmarkStart w:id="144" w:name="CheckTest227981WCGW68834" w:colFirst="1" w:colLast="1"/>
      <w:bookmarkStart w:id="145" w:name="CheckTest2B27981WCGW68834" w:colFirst="0" w:colLast="0"/>
      <w:bookmarkEnd w:id="142"/>
      <w:bookmarkEnd w:id="143"/>
      <w:tr w:rsidR="0002063F" w:rsidRPr="002156CF" w14:paraId="164187F4" w14:textId="77777777" w:rsidTr="00CE72DD">
        <w:trPr>
          <w:jc w:val="center"/>
        </w:trPr>
        <w:tc>
          <w:tcPr>
            <w:tcW w:w="701" w:type="dxa"/>
            <w:tcBorders>
              <w:top w:val="nil"/>
              <w:left w:val="single" w:sz="2" w:space="0" w:color="808080"/>
              <w:bottom w:val="nil"/>
              <w:right w:val="nil"/>
            </w:tcBorders>
            <w:hideMark/>
          </w:tcPr>
          <w:p w14:paraId="37494244"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u w:val="single"/>
              </w:rPr>
              <w:fldChar w:fldCharType="begin"/>
            </w:r>
            <w:r w:rsidRPr="002156CF">
              <w:rPr>
                <w:rFonts w:ascii="EYInterstate Light" w:hAnsi="EYInterstate Light"/>
                <w:u w:val="single"/>
              </w:rPr>
              <w:instrText xml:space="preserve"> MACROBUTTON CheckTest2All </w:instrText>
            </w:r>
            <w:r w:rsidRPr="002156CF">
              <w:rPr>
                <w:rFonts w:ascii="EYInterstate Light" w:hAnsi="EYInterstate Light"/>
                <w:sz w:val="28"/>
                <w:szCs w:val="28"/>
              </w:rPr>
              <w:sym w:font="Wingdings" w:char="F0A8"/>
            </w:r>
            <w:r w:rsidRPr="002156CF">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107FEA0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CheckTest2All </w:instrText>
            </w:r>
            <w:r w:rsidRPr="002156CF">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2156CF">
              <w:rPr>
                <w:rFonts w:ascii="EYInterstate Light" w:eastAsia="Calibri" w:hAnsi="EYInterstate Light" w:cs="Times New Roman"/>
                <w:sz w:val="20"/>
                <w:szCs w:val="20"/>
                <w:lang w:eastAsia="ja-JP"/>
              </w:rPr>
              <w:fldChar w:fldCharType="end"/>
            </w:r>
          </w:p>
        </w:tc>
      </w:tr>
      <w:bookmarkStart w:id="146" w:name="CheckTest327981WCGW68834" w:colFirst="1" w:colLast="1"/>
      <w:bookmarkStart w:id="147" w:name="CheckTest3B27981WCGW68834" w:colFirst="0" w:colLast="0"/>
      <w:bookmarkEnd w:id="144"/>
      <w:bookmarkEnd w:id="145"/>
      <w:tr w:rsidR="0002063F" w:rsidRPr="002156CF" w14:paraId="4F2220B4" w14:textId="77777777" w:rsidTr="00CE72DD">
        <w:trPr>
          <w:jc w:val="center"/>
        </w:trPr>
        <w:tc>
          <w:tcPr>
            <w:tcW w:w="701" w:type="dxa"/>
            <w:tcBorders>
              <w:top w:val="nil"/>
              <w:left w:val="single" w:sz="2" w:space="0" w:color="808080"/>
              <w:bottom w:val="single" w:sz="2" w:space="0" w:color="808080"/>
              <w:right w:val="nil"/>
            </w:tcBorders>
            <w:hideMark/>
          </w:tcPr>
          <w:p w14:paraId="6B094FB7"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u w:val="single"/>
              </w:rPr>
              <w:fldChar w:fldCharType="begin"/>
            </w:r>
            <w:r w:rsidRPr="002156CF">
              <w:rPr>
                <w:rFonts w:ascii="EYInterstate Light" w:hAnsi="EYInterstate Light"/>
                <w:u w:val="single"/>
              </w:rPr>
              <w:instrText xml:space="preserve"> MACROBUTTON CheckTest2All </w:instrText>
            </w:r>
            <w:r w:rsidRPr="002156CF">
              <w:rPr>
                <w:rFonts w:ascii="EYInterstate Light" w:hAnsi="EYInterstate Light"/>
                <w:sz w:val="28"/>
                <w:szCs w:val="28"/>
              </w:rPr>
              <w:sym w:font="Wingdings" w:char="F0A8"/>
            </w:r>
            <w:r w:rsidRPr="002156CF">
              <w:rPr>
                <w:rFonts w:ascii="EYInterstate Light" w:hAnsi="EYInterstate Light"/>
                <w:u w:val="single"/>
              </w:rPr>
              <w:fldChar w:fldCharType="end"/>
            </w:r>
          </w:p>
        </w:tc>
        <w:tc>
          <w:tcPr>
            <w:tcW w:w="8704" w:type="dxa"/>
            <w:gridSpan w:val="10"/>
            <w:tcBorders>
              <w:top w:val="nil"/>
              <w:left w:val="nil"/>
              <w:bottom w:val="single" w:sz="2" w:space="0" w:color="808080"/>
              <w:right w:val="single" w:sz="2" w:space="0" w:color="808080"/>
            </w:tcBorders>
            <w:hideMark/>
          </w:tcPr>
          <w:p w14:paraId="5F440289"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 </w:instrText>
            </w:r>
            <w:r w:rsidRPr="002156CF">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2156CF">
              <w:rPr>
                <w:rFonts w:ascii="EYInterstate Light" w:eastAsia="Calibri" w:hAnsi="EYInterstate Light" w:cs="Times New Roman"/>
                <w:sz w:val="20"/>
                <w:szCs w:val="20"/>
                <w:lang w:eastAsia="ja-JP"/>
              </w:rPr>
              <w:fldChar w:fldCharType="end"/>
            </w:r>
          </w:p>
        </w:tc>
        <w:bookmarkEnd w:id="110"/>
        <w:bookmarkEnd w:id="141"/>
      </w:tr>
      <w:bookmarkEnd w:id="146"/>
      <w:bookmarkEnd w:id="147"/>
    </w:tbl>
    <w:p w14:paraId="6B4D788C" w14:textId="77777777" w:rsidR="0002063F" w:rsidRPr="002156CF" w:rsidRDefault="0002063F" w:rsidP="0002063F">
      <w:pPr>
        <w:pStyle w:val="NoSpacing"/>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02063F" w:rsidRPr="002156CF" w14:paraId="35AE43F5" w14:textId="77777777" w:rsidTr="00CE72DD">
        <w:trPr>
          <w:jc w:val="center"/>
        </w:trPr>
        <w:tc>
          <w:tcPr>
            <w:tcW w:w="400" w:type="dxa"/>
            <w:tcBorders>
              <w:top w:val="nil"/>
              <w:left w:val="nil"/>
              <w:bottom w:val="nil"/>
              <w:right w:val="nil"/>
            </w:tcBorders>
            <w:vAlign w:val="center"/>
            <w:hideMark/>
          </w:tcPr>
          <w:bookmarkStart w:id="148" w:name="CntlOwnTableHide34764WCGW68746" w:colFirst="1" w:colLast="1"/>
          <w:bookmarkStart w:id="149" w:name="CntlOwnTableShow34764WCGW68746" w:colFirst="0" w:colLast="0"/>
          <w:bookmarkStart w:id="150" w:name="BMControlOwnerInfo34764WCGW68746" w:colFirst="2" w:colLast="2"/>
          <w:p w14:paraId="161686ED"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942F382"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884B206"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owner information</w:t>
            </w:r>
          </w:p>
        </w:tc>
      </w:tr>
    </w:tbl>
    <w:p w14:paraId="7971D52F"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51" w:name="FullControlOwner34764WCGW68746"/>
      <w:bookmarkEnd w:id="148"/>
      <w:bookmarkEnd w:id="149"/>
      <w:bookmarkEnd w:id="150"/>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02063F" w:rsidRPr="002156CF" w14:paraId="34586034" w14:textId="77777777" w:rsidTr="00CE72DD">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0C5B58"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2" w:name="DataOwnerName34764WCGW68746" w:colFirst="1" w:colLast="1"/>
            <w:bookmarkStart w:id="153" w:name="BMNameTitleOwner34764WCGW68746" w:colFirst="0" w:colLast="0"/>
            <w:bookmarkEnd w:id="151"/>
            <w:r w:rsidRPr="002156CF">
              <w:rPr>
                <w:rFonts w:ascii="EYInterstate Light" w:eastAsia="Times New Roman" w:hAnsi="EYInterstate Light" w:cs="Arial"/>
                <w:color w:val="000000"/>
                <w:sz w:val="20"/>
                <w:szCs w:val="20"/>
                <w:lang w:eastAsia="ja-JP"/>
              </w:rPr>
              <w:lastRenderedPageBreak/>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38190EC5" w14:textId="77777777" w:rsidR="0002063F" w:rsidRPr="002156CF" w:rsidRDefault="0002063F" w:rsidP="00CE72DD">
            <w:pPr>
              <w:spacing w:after="120" w:line="240" w:lineRule="auto"/>
              <w:jc w:val="both"/>
              <w:rPr>
                <w:rFonts w:ascii="EYInterstate Light" w:eastAsia="Times New Roman" w:hAnsi="EYInterstate Light" w:cs="Arial"/>
                <w:sz w:val="20"/>
                <w:szCs w:val="20"/>
                <w:lang w:eastAsia="ja-JP"/>
              </w:rPr>
            </w:pPr>
            <w:r w:rsidRPr="002156CF">
              <w:rPr>
                <w:rFonts w:ascii="EYInterstate Light" w:hAnsi="EYInterstate Light"/>
                <w:sz w:val="20"/>
                <w:szCs w:val="20"/>
              </w:rPr>
              <w:t>Warren Evans (Chief Financial Officer).</w:t>
            </w:r>
          </w:p>
        </w:tc>
      </w:tr>
      <w:tr w:rsidR="0002063F" w:rsidRPr="002156CF" w14:paraId="653BDD73" w14:textId="77777777" w:rsidTr="00CE72DD">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D6F6D0E"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4" w:name="PersonNoB34764WCGW68746" w:colFirst="5" w:colLast="5"/>
            <w:bookmarkStart w:id="155" w:name="PersonNo34764WCGW68746" w:colFirst="4" w:colLast="4"/>
            <w:bookmarkStart w:id="156" w:name="PersonYesB34764WCGW68746" w:colFirst="3" w:colLast="3"/>
            <w:bookmarkStart w:id="157" w:name="PersonYes34764WCGW68746" w:colFirst="2" w:colLast="2"/>
            <w:bookmarkStart w:id="158" w:name="BMPersonPerfObject34764WCGW68746" w:colFirst="0" w:colLast="0"/>
            <w:bookmarkEnd w:id="152"/>
            <w:bookmarkEnd w:id="153"/>
            <w:r w:rsidRPr="002156CF">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76B77478"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4"/>
            </w:r>
            <w:r w:rsidRPr="002156CF">
              <w:rPr>
                <w:rFonts w:ascii="EYInterstate Light" w:hAnsi="EYInterstate Light"/>
                <w:color w:val="FFFFFF" w:themeColor="background1"/>
                <w:sz w:val="20"/>
                <w:szCs w:val="20"/>
                <w:shd w:val="clear" w:color="auto" w:fill="FFFFFF" w:themeFill="background1"/>
                <w:lang w:eastAsia="ja-JP"/>
              </w:rPr>
              <w:instrText>.</w:instrText>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76FC1D3F"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0FAEB41"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751FEFB5"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r w:rsidR="0002063F" w:rsidRPr="002156CF" w14:paraId="011F799F" w14:textId="77777777" w:rsidTr="00CE72D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4AB77CB"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59" w:name="BMDocumentBasis34764WCGW68746"/>
            <w:bookmarkEnd w:id="154"/>
            <w:bookmarkEnd w:id="155"/>
            <w:bookmarkEnd w:id="156"/>
            <w:bookmarkEnd w:id="157"/>
            <w:bookmarkEnd w:id="158"/>
            <w:r w:rsidRPr="002156CF">
              <w:rPr>
                <w:rFonts w:ascii="EYInterstate Light" w:eastAsia="Times New Roman" w:hAnsi="EYInterstate Light" w:cs="Arial"/>
                <w:color w:val="000000"/>
                <w:sz w:val="20"/>
                <w:szCs w:val="20"/>
                <w:lang w:eastAsia="ja-JP"/>
              </w:rPr>
              <w:t>Document the basis for our conclusion:</w:t>
            </w:r>
          </w:p>
        </w:tc>
        <w:bookmarkEnd w:id="159"/>
      </w:tr>
      <w:tr w:rsidR="0002063F" w:rsidRPr="002156CF" w14:paraId="4928D72C" w14:textId="77777777" w:rsidTr="00CE72DD">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2F897831" w14:textId="77777777" w:rsidR="0002063F" w:rsidRPr="002156CF" w:rsidRDefault="0002063F" w:rsidP="00CE72DD">
            <w:pPr>
              <w:spacing w:after="120" w:line="240" w:lineRule="auto"/>
              <w:jc w:val="both"/>
              <w:rPr>
                <w:rFonts w:ascii="EYInterstate Light" w:hAnsi="EYInterstate Light"/>
                <w:sz w:val="20"/>
                <w:szCs w:val="20"/>
              </w:rPr>
            </w:pPr>
            <w:bookmarkStart w:id="160" w:name="DocBasisData34764WCGW68746"/>
            <w:r w:rsidRPr="002156CF">
              <w:rPr>
                <w:rFonts w:ascii="EYInterstate Light" w:hAnsi="EYInterstate Light"/>
                <w:sz w:val="20"/>
                <w:szCs w:val="20"/>
              </w:rPr>
              <w:t>Warren Evans is a Chartered Accountant with over 25 years of experience in corporate finance within the manufacturing industry. Warren commenced his career with Summit Equipment in 20X0 as the Group Financial Controller before progressing to Chief Financial Officer in 20X2.</w:t>
            </w:r>
          </w:p>
          <w:p w14:paraId="47D4C8D1" w14:textId="77777777" w:rsidR="0002063F" w:rsidRPr="002156CF" w:rsidRDefault="0002063F" w:rsidP="00CE72DD">
            <w:pPr>
              <w:spacing w:after="120" w:line="240" w:lineRule="auto"/>
              <w:jc w:val="both"/>
              <w:rPr>
                <w:rFonts w:ascii="EYInterstate Light" w:hAnsi="EYInterstate Light"/>
                <w:sz w:val="20"/>
                <w:szCs w:val="20"/>
              </w:rPr>
            </w:pPr>
            <w:r w:rsidRPr="002156CF">
              <w:rPr>
                <w:rFonts w:ascii="EYInterstate Light" w:hAnsi="EYInterstate Light"/>
                <w:sz w:val="20"/>
                <w:szCs w:val="20"/>
              </w:rPr>
              <w:t>His experiences, familiarity with the company, and designation support his competence and ability to perform this control.  EY concludes that he has the necessary competence and authority to perform this control.</w:t>
            </w:r>
          </w:p>
        </w:tc>
        <w:bookmarkEnd w:id="160"/>
      </w:tr>
      <w:tr w:rsidR="0002063F" w:rsidRPr="002156CF" w14:paraId="57FBC7B9" w14:textId="77777777" w:rsidTr="00CE72D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ED3A207" w14:textId="77777777" w:rsidR="0002063F" w:rsidRPr="002156CF" w:rsidRDefault="0002063F" w:rsidP="00CE72DD">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61" w:name="BMDocumentObserve34764WCGW68746"/>
            <w:r w:rsidRPr="002156CF">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61"/>
      </w:tr>
      <w:tr w:rsidR="0002063F" w:rsidRPr="002156CF" w14:paraId="71997D1A" w14:textId="77777777" w:rsidTr="00CE72DD">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7129F499" w14:textId="77777777" w:rsidR="0002063F" w:rsidRPr="002156CF" w:rsidRDefault="0002063F" w:rsidP="00CE72DD">
            <w:pPr>
              <w:spacing w:after="120" w:line="240" w:lineRule="auto"/>
              <w:jc w:val="both"/>
              <w:rPr>
                <w:rFonts w:ascii="EYInterstate Light" w:eastAsia="Times New Roman" w:hAnsi="EYInterstate Light" w:cs="Arial"/>
                <w:sz w:val="20"/>
                <w:szCs w:val="20"/>
                <w:highlight w:val="yellow"/>
                <w:lang w:eastAsia="ja-JP"/>
              </w:rPr>
            </w:pPr>
            <w:bookmarkStart w:id="162" w:name="DocObserveData34764WCGW68746"/>
            <w:r w:rsidRPr="002156CF">
              <w:rPr>
                <w:rFonts w:ascii="EYInterstate Light" w:hAnsi="EYInterstate Light"/>
                <w:sz w:val="20"/>
                <w:szCs w:val="20"/>
              </w:rPr>
              <w:t>EY did not observe any conflicting duties or authorization issues.</w:t>
            </w:r>
          </w:p>
        </w:tc>
      </w:tr>
      <w:tr w:rsidR="0002063F" w:rsidRPr="002156CF" w14:paraId="2149BC7A" w14:textId="77777777" w:rsidTr="00CE72DD">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4E4CAC62"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02063F" w:rsidRPr="002156CF" w14:paraId="77CFEB02" w14:textId="77777777" w:rsidTr="00CE72DD">
              <w:trPr>
                <w:jc w:val="center"/>
              </w:trPr>
              <w:tc>
                <w:tcPr>
                  <w:tcW w:w="400" w:type="dxa"/>
                  <w:tcBorders>
                    <w:top w:val="nil"/>
                    <w:left w:val="nil"/>
                    <w:bottom w:val="nil"/>
                    <w:right w:val="nil"/>
                  </w:tcBorders>
                  <w:vAlign w:val="center"/>
                  <w:hideMark/>
                </w:tcPr>
                <w:bookmarkStart w:id="163" w:name="CntlDataUsdTableHide34764WCGW68746" w:colFirst="1" w:colLast="1"/>
                <w:bookmarkStart w:id="164" w:name="CntlDataUsdTableShow34764WCGW68746" w:colFirst="0" w:colLast="0"/>
                <w:bookmarkStart w:id="165" w:name="BMDataUsed34764WCGW68746" w:colFirst="2" w:colLast="2"/>
                <w:bookmarkStart w:id="166" w:name="EntireCntlDataUsed34764WCGW68746"/>
                <w:p w14:paraId="6E7DFE1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289DE6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E25B65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Information produced by the entity (IPE)</w:t>
                  </w:r>
                </w:p>
              </w:tc>
            </w:tr>
          </w:tbl>
          <w:p w14:paraId="7E77A4A8"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67" w:name="FullControlDataUsed34764WCGW68746"/>
            <w:bookmarkEnd w:id="163"/>
            <w:bookmarkEnd w:id="164"/>
            <w:bookmarkEnd w:id="165"/>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02063F" w:rsidRPr="002156CF" w14:paraId="46A4D73B" w14:textId="77777777" w:rsidTr="00CE72DD">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4EF4C7D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8" w:name="BMControlIPEHelpCell34764WCGW68746" w:colFirst="3" w:colLast="3"/>
                  <w:bookmarkStart w:id="169" w:name="BMInfoUsedExecute34764WCGW68746" w:colFirst="0" w:colLast="0"/>
                  <w:r w:rsidRPr="002156CF">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1FA2E12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02063F" w:rsidRPr="002156CF" w14:paraId="35DD964B" w14:textId="77777777" w:rsidTr="00CE72DD">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3CE1DD82"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bookmarkStart w:id="170" w:name="InfoDataUsed34764WCGW68746"/>
                  <w:bookmarkEnd w:id="168"/>
                  <w:bookmarkEnd w:id="169"/>
                  <w:r w:rsidRPr="002156CF">
                    <w:rPr>
                      <w:rFonts w:ascii="EYInterstate Light" w:hAnsi="EYInterstate Light"/>
                      <w:sz w:val="20"/>
                      <w:szCs w:val="20"/>
                    </w:rPr>
                    <w:t>The IPE used in the execution of this control are:</w:t>
                  </w:r>
                </w:p>
                <w:p w14:paraId="3FFB8D5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Purchase Order. </w:t>
                  </w:r>
                </w:p>
                <w:p w14:paraId="306AC0B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A6EF79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17"/>
                    </w:rPr>
                    <w:t xml:space="preserve">Refer to </w:t>
                  </w:r>
                  <w:r w:rsidRPr="002156CF">
                    <w:rPr>
                      <w:rFonts w:ascii="EYInterstate Light" w:hAnsi="EYInterstate Light"/>
                      <w:b/>
                      <w:i/>
                      <w:color w:val="FF0000"/>
                      <w:sz w:val="20"/>
                      <w:szCs w:val="17"/>
                    </w:rPr>
                    <w:t>FY1X Summit Equipment IPE Summary (265GL)</w:t>
                  </w:r>
                  <w:r w:rsidRPr="002156CF">
                    <w:rPr>
                      <w:rFonts w:ascii="EYInterstate Light" w:hAnsi="EYInterstate Light"/>
                      <w:color w:val="1F497D" w:themeColor="text2"/>
                    </w:rPr>
                    <w:t xml:space="preserve"> </w:t>
                  </w:r>
                  <w:r w:rsidRPr="002156CF">
                    <w:rPr>
                      <w:rFonts w:ascii="EYInterstate Light" w:hAnsi="EYInterstate Light"/>
                      <w:sz w:val="20"/>
                      <w:szCs w:val="17"/>
                    </w:rPr>
                    <w:t>for additional information on the testing performed on this report. Based on our procedures, we have concluded that we can rely on this report (Note: this schedule is not applicable for learning purposes).</w:t>
                  </w:r>
                </w:p>
                <w:p w14:paraId="5E1DBCB7"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lang w:eastAsia="ja-JP"/>
                    </w:rPr>
                  </w:pPr>
                </w:p>
              </w:tc>
              <w:bookmarkEnd w:id="170"/>
            </w:tr>
            <w:tr w:rsidR="0002063F" w:rsidRPr="002156CF" w14:paraId="42A45833" w14:textId="77777777" w:rsidTr="00CE72DD">
              <w:trPr>
                <w:trHeight w:val="355"/>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0DB7E9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71" w:name="BMRelAppSelect34764WCGW68746" w:colFirst="2" w:colLast="2"/>
                  <w:bookmarkStart w:id="172" w:name="BMRelApp34764WCGW68746" w:colFirst="1" w:colLast="1"/>
                  <w:bookmarkStart w:id="173" w:name="BMSourceOfInfo34764WCGW68746" w:colFirst="0" w:colLast="0"/>
                  <w:r w:rsidRPr="002156CF">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F94E57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1E33C1F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t>SAP</w:t>
                  </w:r>
                </w:p>
              </w:tc>
            </w:tr>
            <w:tr w:rsidR="0002063F" w:rsidRPr="002156CF" w14:paraId="19968D48" w14:textId="77777777" w:rsidTr="00CE72DD">
              <w:trPr>
                <w:trHeight w:val="2038"/>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35D87CF6"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bookmarkStart w:id="174" w:name="SourceData34764WCGW68746" w:colFirst="0" w:colLast="0"/>
                  <w:bookmarkStart w:id="175" w:name="BMRelAppsSelected34764WCGW68746" w:colFirst="1" w:colLast="1"/>
                  <w:bookmarkEnd w:id="171"/>
                  <w:bookmarkEnd w:id="172"/>
                  <w:bookmarkEnd w:id="173"/>
                  <w:r w:rsidRPr="002156CF">
                    <w:rPr>
                      <w:rFonts w:ascii="EYInterstate Light" w:hAnsi="EYInterstate Light"/>
                      <w:sz w:val="20"/>
                      <w:szCs w:val="20"/>
                    </w:rPr>
                    <w:t>The purchase order which includes details such as date, amount, vendor details, description and other details is generated in SAP by the Purchasing Manager.</w:t>
                  </w:r>
                </w:p>
                <w:p w14:paraId="4D3EBA7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7A83490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bookmarkEnd w:id="166"/>
            <w:bookmarkEnd w:id="167"/>
            <w:bookmarkEnd w:id="174"/>
            <w:bookmarkEnd w:id="175"/>
          </w:tbl>
          <w:p w14:paraId="3FB6CBE9"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02063F" w:rsidRPr="002156CF" w14:paraId="57A983C0" w14:textId="77777777" w:rsidTr="00CE72DD">
              <w:trPr>
                <w:jc w:val="center"/>
              </w:trPr>
              <w:tc>
                <w:tcPr>
                  <w:tcW w:w="400" w:type="dxa"/>
                  <w:tcBorders>
                    <w:top w:val="nil"/>
                    <w:left w:val="nil"/>
                    <w:bottom w:val="nil"/>
                    <w:right w:val="nil"/>
                  </w:tcBorders>
                  <w:vAlign w:val="center"/>
                  <w:hideMark/>
                </w:tcPr>
                <w:bookmarkStart w:id="176" w:name="CntlRevTableHide27981WCGW68834" w:colFirst="1" w:colLast="1"/>
                <w:bookmarkStart w:id="177" w:name="CntlRevTableShow27981WCGW68834" w:colFirst="0" w:colLast="0"/>
                <w:bookmarkStart w:id="178" w:name="BMReviewControls27981WCGW68834" w:colFirst="2" w:colLast="2"/>
                <w:bookmarkStart w:id="179" w:name="EntireControlReview27981WCGW68834"/>
                <w:p w14:paraId="62B991C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41B050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B9C565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Review control considerations:</w:t>
                  </w:r>
                </w:p>
              </w:tc>
            </w:tr>
          </w:tbl>
          <w:p w14:paraId="1D303A6A"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80" w:name="FullControlReview27981WCGW68834"/>
            <w:bookmarkEnd w:id="176"/>
            <w:bookmarkEnd w:id="177"/>
            <w:bookmarkEnd w:id="178"/>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02063F" w:rsidRPr="002156CF" w14:paraId="7EACFCDA"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3DA9E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81" w:name="BMPrecAndSens27981WCGW68834"/>
                  <w:r w:rsidRPr="002156CF">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81"/>
            </w:tr>
            <w:tr w:rsidR="0002063F" w:rsidRPr="002156CF" w14:paraId="3F62DA74"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D6D3EE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PreAndSenData27981WCGW68834"/>
                  <w:r w:rsidRPr="002156CF">
                    <w:rPr>
                      <w:rFonts w:ascii="EYInterstate Light" w:eastAsia="Times New Roman" w:hAnsi="EYInterstate Light" w:cs="Arial"/>
                      <w:sz w:val="20"/>
                      <w:szCs w:val="20"/>
                      <w:lang w:eastAsia="ja-JP"/>
                    </w:rPr>
                    <w:t>EY inquired of Warren Evans regarding the procedures he takes when reviewing the purchase orders:</w:t>
                  </w:r>
                </w:p>
                <w:p w14:paraId="731288D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291996E6" w14:textId="77777777" w:rsidR="0002063F" w:rsidRPr="002156CF" w:rsidRDefault="0002063F" w:rsidP="007E5798">
                  <w:pPr>
                    <w:pStyle w:val="ListParagraph"/>
                    <w:framePr w:hSpace="180" w:wrap="around" w:vAnchor="text" w:hAnchor="page" w:x="1400" w:y="-14"/>
                    <w:numPr>
                      <w:ilvl w:val="0"/>
                      <w:numId w:val="2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ensures that all of the required support for the type of transaction has been included as support. </w:t>
                  </w:r>
                </w:p>
                <w:p w14:paraId="55BEBEE9" w14:textId="77777777" w:rsidR="0002063F" w:rsidRPr="002156CF" w:rsidRDefault="0002063F" w:rsidP="007E5798">
                  <w:pPr>
                    <w:pStyle w:val="ListParagraph"/>
                    <w:framePr w:hSpace="180" w:wrap="around" w:vAnchor="text" w:hAnchor="page" w:x="1400" w:y="-14"/>
                    <w:spacing w:beforeLines="10" w:before="24" w:afterLines="10" w:after="24" w:line="240" w:lineRule="auto"/>
                    <w:ind w:left="382" w:rightChars="10" w:right="22"/>
                    <w:jc w:val="both"/>
                    <w:rPr>
                      <w:rFonts w:ascii="EYInterstate Light" w:eastAsia="Times New Roman" w:hAnsi="EYInterstate Light" w:cs="Arial"/>
                      <w:sz w:val="20"/>
                      <w:szCs w:val="20"/>
                      <w:lang w:eastAsia="ja-JP"/>
                    </w:rPr>
                  </w:pPr>
                </w:p>
                <w:p w14:paraId="11AEC3D1" w14:textId="77777777" w:rsidR="0002063F" w:rsidRPr="002156CF" w:rsidRDefault="0002063F" w:rsidP="007E5798">
                  <w:pPr>
                    <w:pStyle w:val="ListParagraph"/>
                    <w:framePr w:hSpace="180" w:wrap="around" w:vAnchor="text" w:hAnchor="page" w:x="1400" w:y="-14"/>
                    <w:numPr>
                      <w:ilvl w:val="0"/>
                      <w:numId w:val="2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considers whether they are aware of any special terms or agreements that could affect accounting for the acquisition. </w:t>
                  </w:r>
                </w:p>
                <w:p w14:paraId="789AF43A" w14:textId="77777777" w:rsidR="0002063F" w:rsidRPr="002156CF" w:rsidRDefault="0002063F" w:rsidP="007E5798">
                  <w:pPr>
                    <w:pStyle w:val="ListParagraph"/>
                    <w:framePr w:hSpace="180" w:wrap="around" w:vAnchor="text" w:hAnchor="page" w:x="1400" w:y="-14"/>
                    <w:jc w:val="both"/>
                    <w:rPr>
                      <w:rFonts w:ascii="EYInterstate Light" w:eastAsia="Times New Roman" w:hAnsi="EYInterstate Light" w:cs="Arial"/>
                      <w:sz w:val="20"/>
                      <w:szCs w:val="20"/>
                      <w:lang w:eastAsia="ja-JP"/>
                    </w:rPr>
                  </w:pPr>
                </w:p>
                <w:p w14:paraId="6B9843F6" w14:textId="77777777" w:rsidR="0002063F" w:rsidRPr="002156CF" w:rsidRDefault="0002063F" w:rsidP="007E5798">
                  <w:pPr>
                    <w:pStyle w:val="ListParagraph"/>
                    <w:framePr w:hSpace="180" w:wrap="around" w:vAnchor="text" w:hAnchor="page" w:x="1400" w:y="-14"/>
                    <w:numPr>
                      <w:ilvl w:val="0"/>
                      <w:numId w:val="2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reviews each line of the purchase order to ensure that every line is supported by attached evidence. </w:t>
                  </w:r>
                </w:p>
                <w:p w14:paraId="4B742DFA" w14:textId="77777777" w:rsidR="0002063F" w:rsidRPr="002156CF" w:rsidRDefault="0002063F" w:rsidP="007E5798">
                  <w:pPr>
                    <w:pStyle w:val="ListParagraph"/>
                    <w:framePr w:hSpace="180" w:wrap="around" w:vAnchor="text" w:hAnchor="page" w:x="1400" w:y="-14"/>
                    <w:rPr>
                      <w:rFonts w:ascii="EYInterstate Light" w:eastAsia="Times New Roman" w:hAnsi="EYInterstate Light" w:cs="Arial"/>
                      <w:sz w:val="20"/>
                      <w:szCs w:val="20"/>
                      <w:lang w:eastAsia="ja-JP"/>
                    </w:rPr>
                  </w:pPr>
                </w:p>
                <w:p w14:paraId="4314A22B" w14:textId="77777777" w:rsidR="0002063F" w:rsidRPr="002156CF" w:rsidRDefault="0002063F" w:rsidP="007E5798">
                  <w:pPr>
                    <w:pStyle w:val="ListParagraph"/>
                    <w:framePr w:hSpace="180" w:wrap="around" w:vAnchor="text" w:hAnchor="page" w:x="1400" w:y="-14"/>
                    <w:numPr>
                      <w:ilvl w:val="0"/>
                      <w:numId w:val="23"/>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He matches each dollar line item of the purchase order to the supporting documentation. There is no threshold of allowable error. </w:t>
                  </w:r>
                </w:p>
                <w:p w14:paraId="099E1701"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0E52A81"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lastRenderedPageBreak/>
                    <w:t>All amounts must match supporting evidence. On this basis, EY notes no issues with the precision of management's review.</w:t>
                  </w:r>
                </w:p>
                <w:p w14:paraId="429C3FA0"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7F41AFC4"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For additional detail please view the attribute section above.</w:t>
                  </w:r>
                </w:p>
                <w:p w14:paraId="1600FFD2"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lang w:eastAsia="ja-JP"/>
                    </w:rPr>
                  </w:pPr>
                </w:p>
              </w:tc>
              <w:bookmarkEnd w:id="182"/>
            </w:tr>
            <w:tr w:rsidR="0002063F" w:rsidRPr="002156CF" w14:paraId="58341FB5"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E6372B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83" w:name="BMDescribeResults27981WCGW68834"/>
                  <w:r w:rsidRPr="002156CF">
                    <w:rPr>
                      <w:rFonts w:ascii="EYInterstate Light" w:eastAsia="Times New Roman" w:hAnsi="EYInterstate Light" w:cs="Arial"/>
                      <w:color w:val="000000"/>
                      <w:sz w:val="20"/>
                      <w:szCs w:val="20"/>
                      <w:lang w:eastAsia="ja-JP"/>
                    </w:rPr>
                    <w:lastRenderedPageBreak/>
                    <w:t>Describe the results of the review and follow-up and the procedures we performed to corroborate actions taken and results:</w:t>
                  </w:r>
                </w:p>
              </w:tc>
              <w:bookmarkEnd w:id="183"/>
            </w:tr>
            <w:tr w:rsidR="0002063F" w:rsidRPr="002156CF" w14:paraId="19CDA0D0"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2B1450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bookmarkStart w:id="184" w:name="ResultsData27981WCGW68834"/>
                  <w:r w:rsidRPr="002156CF">
                    <w:rPr>
                      <w:rFonts w:ascii="EYInterstate Light" w:eastAsia="Times New Roman" w:hAnsi="EYInterstate Light" w:cs="Arial"/>
                      <w:sz w:val="20"/>
                      <w:szCs w:val="20"/>
                      <w:lang w:eastAsia="ja-JP"/>
                    </w:rPr>
                    <w:t>EY inquired of Warren regarding his follow-up process:</w:t>
                  </w:r>
                </w:p>
                <w:p w14:paraId="45B3364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073615DE" w14:textId="77777777" w:rsidR="0002063F" w:rsidRPr="002156CF" w:rsidRDefault="0002063F" w:rsidP="007E5798">
                  <w:pPr>
                    <w:pStyle w:val="ListParagraph"/>
                    <w:framePr w:hSpace="180" w:wrap="around" w:vAnchor="text" w:hAnchor="page" w:x="1400" w:y="-14"/>
                    <w:numPr>
                      <w:ilvl w:val="0"/>
                      <w:numId w:val="24"/>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If he has any questions or review comments, he will raise his queries with the purchase order creator. This is generally performed verbally. At times, the purchase order creator can resolve these immediately though the queries are usually resolved within the next business 1-2 days. EY inquired of George Yates (</w:t>
                  </w:r>
                  <w:r w:rsidRPr="002156CF">
                    <w:rPr>
                      <w:rFonts w:ascii="EYInterstate Light" w:hAnsi="EYInterstate Light" w:cs="Arial"/>
                      <w:color w:val="000000"/>
                      <w:sz w:val="20"/>
                      <w:szCs w:val="17"/>
                    </w:rPr>
                    <w:t>Purchasing Clerk</w:t>
                  </w:r>
                  <w:r w:rsidRPr="002156CF">
                    <w:rPr>
                      <w:rFonts w:ascii="EYInterstate Light" w:eastAsia="Times New Roman" w:hAnsi="EYInterstate Light" w:cs="Arial"/>
                      <w:sz w:val="20"/>
                      <w:szCs w:val="20"/>
                      <w:lang w:eastAsia="ja-JP"/>
                    </w:rPr>
                    <w:t xml:space="preserve">) regarding this review process and George corroborated the information provided by Warren.  </w:t>
                  </w:r>
                </w:p>
                <w:p w14:paraId="40F1917B" w14:textId="77777777" w:rsidR="0002063F" w:rsidRPr="002156CF" w:rsidRDefault="0002063F" w:rsidP="007E5798">
                  <w:pPr>
                    <w:pStyle w:val="ListParagraph"/>
                    <w:framePr w:hSpace="180" w:wrap="around" w:vAnchor="text" w:hAnchor="page" w:x="1400" w:y="-14"/>
                    <w:spacing w:beforeLines="10" w:before="24" w:afterLines="10" w:after="24" w:line="240" w:lineRule="auto"/>
                    <w:ind w:left="382" w:rightChars="10" w:right="22"/>
                    <w:jc w:val="both"/>
                    <w:rPr>
                      <w:rFonts w:ascii="EYInterstate Light" w:eastAsia="Times New Roman" w:hAnsi="EYInterstate Light" w:cs="Arial"/>
                      <w:sz w:val="20"/>
                      <w:szCs w:val="20"/>
                      <w:highlight w:val="yellow"/>
                      <w:lang w:eastAsia="ja-JP"/>
                    </w:rPr>
                  </w:pPr>
                </w:p>
                <w:p w14:paraId="0E66FF7E" w14:textId="77777777" w:rsidR="0002063F" w:rsidRPr="002156CF" w:rsidRDefault="0002063F" w:rsidP="007E5798">
                  <w:pPr>
                    <w:pStyle w:val="ListParagraph"/>
                    <w:framePr w:hSpace="180" w:wrap="around" w:vAnchor="text" w:hAnchor="page" w:x="1400" w:y="-14"/>
                    <w:numPr>
                      <w:ilvl w:val="0"/>
                      <w:numId w:val="24"/>
                    </w:num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Once no further issues are noted, he</w:t>
                  </w:r>
                  <w:r w:rsidRPr="002156CF">
                    <w:rPr>
                      <w:rFonts w:ascii="EYInterstate Light" w:hAnsi="EYInterstate Light"/>
                      <w:sz w:val="20"/>
                      <w:szCs w:val="17"/>
                    </w:rPr>
                    <w:t xml:space="preserve"> approves the purchase order and sends an email to the Purchasing Clerk specifically noting the approval of the PO.</w:t>
                  </w:r>
                </w:p>
                <w:p w14:paraId="2064362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3F7E448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2156CF">
                    <w:rPr>
                      <w:rFonts w:ascii="EYInterstate Light" w:eastAsia="Times New Roman" w:hAnsi="EYInterstate Light" w:cs="Arial"/>
                      <w:b/>
                      <w:sz w:val="20"/>
                      <w:szCs w:val="20"/>
                      <w:u w:val="single"/>
                      <w:lang w:eastAsia="ja-JP"/>
                    </w:rPr>
                    <w:t>Corroborative Actions</w:t>
                  </w:r>
                </w:p>
                <w:p w14:paraId="6A18622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447B8F2C"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r w:rsidRPr="002156CF">
                    <w:rPr>
                      <w:rFonts w:ascii="EYInterstate Light" w:hAnsi="EYInterstate Light"/>
                      <w:sz w:val="20"/>
                      <w:szCs w:val="17"/>
                    </w:rPr>
                    <w:t xml:space="preserve">EY inquired of Warren whether there were any points of follow-up that came up during his review of purchase order </w:t>
                  </w:r>
                  <w:r w:rsidRPr="002156CF">
                    <w:rPr>
                      <w:rFonts w:ascii="EYInterstate Light" w:hAnsi="EYInterstate Light" w:cs="Arial"/>
                      <w:color w:val="000000"/>
                      <w:sz w:val="20"/>
                      <w:szCs w:val="17"/>
                    </w:rPr>
                    <w:t>#4078315 for conveyer system #00410.</w:t>
                  </w:r>
                </w:p>
                <w:p w14:paraId="53306C9D"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p>
                <w:p w14:paraId="03C3B6E1"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r w:rsidRPr="002156CF">
                    <w:rPr>
                      <w:rFonts w:ascii="EYInterstate Light" w:hAnsi="EYInterstate Light"/>
                      <w:sz w:val="20"/>
                      <w:szCs w:val="17"/>
                    </w:rPr>
                    <w:t xml:space="preserve">According to Warren, he didn't notice any issues; therefore, no follow-up was required. </w:t>
                  </w:r>
                </w:p>
                <w:p w14:paraId="064B822D"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tc>
            </w:tr>
            <w:bookmarkEnd w:id="179"/>
            <w:bookmarkEnd w:id="180"/>
            <w:bookmarkEnd w:id="184"/>
          </w:tbl>
          <w:p w14:paraId="009F0257"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02063F" w:rsidRPr="002156CF" w14:paraId="16621C0E" w14:textId="77777777" w:rsidTr="00CE72DD">
              <w:trPr>
                <w:jc w:val="center"/>
              </w:trPr>
              <w:tc>
                <w:tcPr>
                  <w:tcW w:w="400" w:type="dxa"/>
                  <w:tcBorders>
                    <w:top w:val="nil"/>
                    <w:left w:val="nil"/>
                    <w:bottom w:val="nil"/>
                    <w:right w:val="nil"/>
                  </w:tcBorders>
                  <w:vAlign w:val="center"/>
                  <w:hideMark/>
                </w:tcPr>
                <w:bookmarkStart w:id="185" w:name="CntlConfirmTableHide27981WCGW68834" w:colFirst="1" w:colLast="1"/>
                <w:bookmarkStart w:id="186" w:name="CntlConfirmTableShow27981WCGW68834" w:colFirst="0" w:colLast="0"/>
                <w:bookmarkStart w:id="187" w:name="BMConfirmOurUnder27981WCGW68834" w:colFirst="2" w:colLast="2"/>
                <w:p w14:paraId="6F296E9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38560E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EE3DB5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Confirm our understanding</w:t>
                  </w:r>
                </w:p>
              </w:tc>
            </w:tr>
          </w:tbl>
          <w:p w14:paraId="4CDB0633"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188" w:name="FullControlConfirm27981WCGW68834"/>
            <w:bookmarkEnd w:id="185"/>
            <w:bookmarkEnd w:id="186"/>
            <w:bookmarkEnd w:id="187"/>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02063F" w:rsidRPr="002156CF" w14:paraId="00C34E0B"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989A67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89" w:name="BMPersonMadeInquiry27981WCGW68834"/>
                  <w:r w:rsidRPr="002156CF">
                    <w:rPr>
                      <w:rFonts w:ascii="EYInterstate Light" w:eastAsia="Times New Roman" w:hAnsi="EYInterstate Light" w:cs="Arial"/>
                      <w:sz w:val="20"/>
                      <w:szCs w:val="20"/>
                      <w:lang w:eastAsia="ja-JP"/>
                    </w:rPr>
                    <w:t>Person(s) we made inquiries of:</w:t>
                  </w:r>
                </w:p>
              </w:tc>
              <w:bookmarkEnd w:id="189"/>
            </w:tr>
            <w:tr w:rsidR="0002063F" w:rsidRPr="002156CF" w14:paraId="4D316EC1"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F959B5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hAnsi="EYInterstate Light"/>
                      <w:sz w:val="20"/>
                      <w:szCs w:val="20"/>
                    </w:rPr>
                  </w:pPr>
                  <w:bookmarkStart w:id="190" w:name="InquireOfData27981WCGW68834"/>
                  <w:r w:rsidRPr="002156CF">
                    <w:rPr>
                      <w:rFonts w:ascii="EYInterstate Light" w:hAnsi="EYInterstate Light"/>
                      <w:sz w:val="20"/>
                      <w:szCs w:val="20"/>
                    </w:rPr>
                    <w:t>Warren Evans (Chief Financial Officer).</w:t>
                  </w:r>
                </w:p>
                <w:p w14:paraId="0974496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90"/>
            </w:tr>
            <w:tr w:rsidR="0002063F" w:rsidRPr="002156CF" w14:paraId="57D53A7E"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C72B6A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91" w:name="BMTransConfirmUnder27981WCGW68834"/>
                  <w:r w:rsidRPr="002156CF">
                    <w:rPr>
                      <w:rFonts w:ascii="EYInterstate Light" w:eastAsia="Times New Roman" w:hAnsi="EYInterstate Light" w:cs="Arial"/>
                      <w:sz w:val="20"/>
                      <w:szCs w:val="20"/>
                      <w:lang w:eastAsia="ja-JP"/>
                    </w:rPr>
                    <w:t>Transaction or control instance used to confirm our understanding:</w:t>
                  </w:r>
                </w:p>
              </w:tc>
              <w:bookmarkEnd w:id="191"/>
            </w:tr>
            <w:tr w:rsidR="0002063F" w:rsidRPr="002156CF" w14:paraId="53C99B98"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2A31E54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hAnsi="EYInterstate Light"/>
                      <w:sz w:val="20"/>
                      <w:szCs w:val="20"/>
                    </w:rPr>
                  </w:pPr>
                  <w:bookmarkStart w:id="192" w:name="TransData27981WCGW68834"/>
                  <w:r w:rsidRPr="002156CF">
                    <w:rPr>
                      <w:rFonts w:ascii="EYInterstate Light" w:hAnsi="EYInterstate Light"/>
                      <w:sz w:val="20"/>
                      <w:szCs w:val="20"/>
                    </w:rPr>
                    <w:t>Purchase Order #4078315 (dated 14 April 20X6).</w:t>
                  </w:r>
                </w:p>
                <w:p w14:paraId="573628D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92"/>
            </w:tr>
            <w:tr w:rsidR="0002063F" w:rsidRPr="002156CF" w14:paraId="7C6731DC" w14:textId="77777777" w:rsidTr="00CE72DD">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7862E7B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193" w:name="BMCntConfHelpCell27981WCGW68834" w:colFirst="1" w:colLast="1"/>
                  <w:bookmarkStart w:id="194" w:name="BMDescribeProcedure27981WCGW68834" w:colFirst="0" w:colLast="0"/>
                  <w:r w:rsidRPr="002156CF">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05612F7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02063F" w:rsidRPr="002156CF" w14:paraId="37995C07"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1DF0BD4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bookmarkStart w:id="195" w:name="DescribeConfirmData27981WCGW68834"/>
                  <w:bookmarkEnd w:id="193"/>
                  <w:bookmarkEnd w:id="194"/>
                  <w:r w:rsidRPr="002156CF">
                    <w:rPr>
                      <w:rFonts w:ascii="EYInterstate Light" w:hAnsi="EYInterstate Light"/>
                      <w:sz w:val="20"/>
                      <w:szCs w:val="20"/>
                    </w:rPr>
                    <w:t>Please see documentation in attributes section above for this control.</w:t>
                  </w:r>
                </w:p>
              </w:tc>
              <w:bookmarkEnd w:id="195"/>
            </w:tr>
            <w:tr w:rsidR="0002063F" w:rsidRPr="002156CF" w14:paraId="348A532D"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116C443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bookmarkStart w:id="196" w:name="BMReviewInquiries27981WCGW68834"/>
                  <w:bookmarkStart w:id="197" w:name="FullConfirmReviewSec27981WCGW68834"/>
                  <w:r w:rsidRPr="002156CF">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018203B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How does the reviewer set expectations to critically challenge assumptions, methodologies, </w:t>
                  </w:r>
                </w:p>
                <w:p w14:paraId="73D5687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results and other relevant items before performing the review?</w:t>
                  </w:r>
                </w:p>
                <w:p w14:paraId="5D16313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procedures are performed as part of the review?  Are there specific items that receive </w:t>
                  </w:r>
                </w:p>
                <w:p w14:paraId="376A099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additional attention?</w:t>
                  </w:r>
                </w:p>
                <w:p w14:paraId="79FE585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quantitative or qualitative threshold is used to perform the review? (“Reviewed for </w:t>
                  </w:r>
                </w:p>
                <w:p w14:paraId="2D90F3A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significant and unusual items” should be defined through additional probing questions.)</w:t>
                  </w:r>
                </w:p>
                <w:p w14:paraId="2CE1127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518EE25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718DB51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lastRenderedPageBreak/>
                    <w:t xml:space="preserve">      •  What evidence exists reflecting the nature of questions resulting from the review and follow-up </w:t>
                  </w:r>
                </w:p>
                <w:p w14:paraId="64680D0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06C8230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46F39AF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owner to challenge the PFI and the related key assumptions?</w:t>
                  </w:r>
                </w:p>
                <w:p w14:paraId="0A8C685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78AD7E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Refer to CONTROLS Appendix 2 for additional inquiries that can be made.</w:t>
                  </w:r>
                </w:p>
              </w:tc>
              <w:bookmarkEnd w:id="196"/>
            </w:tr>
            <w:tr w:rsidR="0002063F" w:rsidRPr="002156CF" w14:paraId="25ACCABB" w14:textId="77777777" w:rsidTr="00CE72D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9A5A20A"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bookmarkStart w:id="198" w:name="ReviewData27981WCGW68834"/>
                  <w:r w:rsidRPr="002156CF">
                    <w:rPr>
                      <w:rFonts w:ascii="EYInterstate Light" w:hAnsi="EYInterstate Light"/>
                      <w:sz w:val="20"/>
                    </w:rPr>
                    <w:lastRenderedPageBreak/>
                    <w:t>How does the reviewer set expectations to critically challenge assumptions, methodologies, results and other relevant items before performing the review?</w:t>
                  </w:r>
                </w:p>
                <w:p w14:paraId="2246386B"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7AEF3217"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 xml:space="preserve">The CFO leads a </w:t>
                  </w:r>
                  <w:r w:rsidRPr="002156CF">
                    <w:rPr>
                      <w:rFonts w:ascii="EYInterstate Light" w:hAnsi="EYInterstate Light"/>
                      <w:b/>
                      <w:i/>
                      <w:sz w:val="20"/>
                      <w:lang w:eastAsia="ja-JP"/>
                    </w:rPr>
                    <w:t xml:space="preserve">bi-weekly management meeting with personnel from the Treasury, Corporate, </w:t>
                  </w:r>
                  <w:r w:rsidRPr="002156CF">
                    <w:rPr>
                      <w:rFonts w:ascii="EYInterstate Light" w:eastAsia="Times New Roman" w:hAnsi="EYInterstate Light" w:cs="Arial"/>
                      <w:b/>
                      <w:i/>
                      <w:sz w:val="20"/>
                      <w:lang w:eastAsia="ja-JP"/>
                    </w:rPr>
                    <w:t xml:space="preserve">PP&amp;E Accounting </w:t>
                  </w:r>
                  <w:r w:rsidRPr="002156CF">
                    <w:rPr>
                      <w:rFonts w:ascii="EYInterstate Light" w:hAnsi="EYInterstate Light"/>
                      <w:b/>
                      <w:i/>
                      <w:sz w:val="20"/>
                      <w:lang w:eastAsia="ja-JP"/>
                    </w:rPr>
                    <w:t>and other Accounting Departments to provide information on the upcoming purchase and disposal of assets and other business changes (if any). As such, the reviewer is up to date with current and future projects and is able to set expectations for the addition to PP&amp;E.</w:t>
                  </w:r>
                </w:p>
                <w:p w14:paraId="456198A9"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4C2A726C"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procedures are performed as part of the review?  Are there specific items that receive additional attention?</w:t>
                  </w:r>
                </w:p>
                <w:p w14:paraId="137469B6"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740821BD"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7703397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1C029A0"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quantitative or qualitative threshold is used to perform the review? (“Reviewed for significant and unusual items” should be defined through additional probing questions.</w:t>
                  </w:r>
                </w:p>
                <w:p w14:paraId="5409BD29"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14AAA62A"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71B54BA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3255BC7"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triggers the reviewer to request the preparer to perform additional follow-up procedures?</w:t>
                  </w:r>
                </w:p>
                <w:p w14:paraId="5B3ECE03"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13723870"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Typical triggers include any differences between the purchase order and support, if there is a lack of support or if the purchase order is contrary to expectations (e.g. GL coding is inconsistent with the requested asset).</w:t>
                  </w:r>
                </w:p>
                <w:p w14:paraId="1FEBD10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p w14:paraId="34BE665D"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0769C472"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7FA207E7"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 xml:space="preserve">According to Warren, follow up is required for items that are coded incorrectly. When this occurs, Warren will return the Purchase Order to the Purchasing Manger to address with the Department Manager. Once corrected it will be resubmitted to Warren to recommence his review. </w:t>
                  </w:r>
                </w:p>
                <w:p w14:paraId="0616157E"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p>
                <w:p w14:paraId="18433DE5"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66AA39B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B7595F9"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What evidence exists reflecting the nature of questions resulting from the review and follow-up actions performed?  (Does the documentation of questions from the review and follow-up actions taken support a conclusion that the review would prevent or detect a material misstatement?)</w:t>
                  </w:r>
                </w:p>
                <w:p w14:paraId="59073F88"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061D2897"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lastRenderedPageBreak/>
                    <w:t>Warren will send an e-mail to the Purchasing Manger explaining his rejection (i.e. coded incorrectly) and to instruct that the purchase order is revised so that items are coded correctly.</w:t>
                  </w:r>
                </w:p>
                <w:p w14:paraId="27AAD6B7"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p>
                <w:p w14:paraId="5FFBE440"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EY selected the purchase order review Warren performed for PO##3967204 as the sample to walkthrough. We obtained the rejection email Warren had sent to the Purchasing Manager. As a result of Warren’s review, he identified one asset had been incorrectly coded to Specific Plant and Machinery #0002005000. The other assets had a brief explanation next to them as to why it was reasonable to keep them in their allocated accounts.</w:t>
                  </w:r>
                </w:p>
                <w:p w14:paraId="5D7046D0"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p>
                <w:p w14:paraId="3759720E"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r w:rsidRPr="002156CF">
                    <w:rPr>
                      <w:rFonts w:ascii="EYInterstate Light" w:eastAsia="Times New Roman" w:hAnsi="EYInterstate Light" w:cs="Arial"/>
                      <w:b/>
                      <w:i/>
                      <w:sz w:val="20"/>
                      <w:lang w:eastAsia="ja-JP"/>
                    </w:rPr>
                    <w:t>Please refer to the specific responses in the attributes section and review control considerations</w:t>
                  </w:r>
                  <w:r w:rsidRPr="002156CF">
                    <w:rPr>
                      <w:rFonts w:ascii="EYInterstate Light" w:eastAsia="Times New Roman" w:hAnsi="EYInterstate Light" w:cs="Arial"/>
                      <w:b/>
                      <w:sz w:val="20"/>
                      <w:lang w:eastAsia="ja-JP"/>
                    </w:rPr>
                    <w:t xml:space="preserve"> </w:t>
                  </w:r>
                  <w:r w:rsidRPr="002156CF">
                    <w:rPr>
                      <w:rFonts w:ascii="EYInterstate Light" w:eastAsia="Times New Roman" w:hAnsi="EYInterstate Light" w:cs="Arial"/>
                      <w:b/>
                      <w:i/>
                      <w:sz w:val="20"/>
                      <w:lang w:eastAsia="ja-JP"/>
                    </w:rPr>
                    <w:t xml:space="preserve">section above for procedures as part of managements review.  </w:t>
                  </w:r>
                </w:p>
                <w:p w14:paraId="7D794A6A"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Times New Roman" w:hAnsi="EYInterstate Light" w:cs="Arial"/>
                      <w:b/>
                      <w:i/>
                      <w:sz w:val="20"/>
                      <w:lang w:eastAsia="ja-JP"/>
                    </w:rPr>
                  </w:pPr>
                </w:p>
                <w:p w14:paraId="3128C1B7" w14:textId="77777777" w:rsidR="0002063F" w:rsidRPr="002156CF" w:rsidRDefault="0002063F" w:rsidP="007E5798">
                  <w:pPr>
                    <w:pStyle w:val="ListParagraph"/>
                    <w:framePr w:hSpace="180" w:wrap="around" w:vAnchor="text" w:hAnchor="page" w:x="1400" w:y="-14"/>
                    <w:numPr>
                      <w:ilvl w:val="0"/>
                      <w:numId w:val="22"/>
                    </w:numPr>
                    <w:overflowPunct w:val="0"/>
                    <w:autoSpaceDE w:val="0"/>
                    <w:autoSpaceDN w:val="0"/>
                    <w:adjustRightInd w:val="0"/>
                    <w:spacing w:after="120" w:line="240" w:lineRule="auto"/>
                    <w:jc w:val="both"/>
                    <w:rPr>
                      <w:rFonts w:ascii="EYInterstate Light" w:hAnsi="EYInterstate Light"/>
                      <w:sz w:val="20"/>
                    </w:rPr>
                  </w:pPr>
                  <w:r w:rsidRPr="002156CF">
                    <w:rPr>
                      <w:rFonts w:ascii="EYInterstate Light" w:hAnsi="EYInterstate Light"/>
                      <w:sz w:val="20"/>
                    </w:rPr>
                    <w:t>If prospective financial information (PFI) is used, what procedures are performed by the control owner to challenge the PFI and the related key assumptions?</w:t>
                  </w:r>
                </w:p>
                <w:p w14:paraId="039C510A"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sz w:val="20"/>
                    </w:rPr>
                  </w:pPr>
                </w:p>
                <w:p w14:paraId="1EDDB205"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hAnsi="EYInterstate Light"/>
                      <w:b/>
                      <w:sz w:val="20"/>
                    </w:rPr>
                  </w:pPr>
                  <w:r w:rsidRPr="002156CF">
                    <w:rPr>
                      <w:rFonts w:ascii="EYInterstate Light" w:eastAsia="Times New Roman" w:hAnsi="EYInterstate Light" w:cs="Arial"/>
                      <w:b/>
                      <w:i/>
                      <w:sz w:val="20"/>
                      <w:lang w:eastAsia="ja-JP"/>
                    </w:rPr>
                    <w:t>Not applicable for this control.</w:t>
                  </w:r>
                </w:p>
                <w:p w14:paraId="3A0324E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p>
              </w:tc>
              <w:bookmarkEnd w:id="188"/>
              <w:bookmarkEnd w:id="197"/>
              <w:bookmarkEnd w:id="198"/>
            </w:tr>
          </w:tbl>
          <w:p w14:paraId="70EA1C9B"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02063F" w:rsidRPr="002156CF" w14:paraId="40B6381B" w14:textId="77777777" w:rsidTr="00CE72DD">
              <w:trPr>
                <w:jc w:val="center"/>
              </w:trPr>
              <w:tc>
                <w:tcPr>
                  <w:tcW w:w="400" w:type="dxa"/>
                  <w:tcBorders>
                    <w:top w:val="nil"/>
                    <w:left w:val="nil"/>
                    <w:bottom w:val="nil"/>
                    <w:right w:val="nil"/>
                  </w:tcBorders>
                  <w:vAlign w:val="center"/>
                  <w:hideMark/>
                </w:tcPr>
                <w:bookmarkStart w:id="199" w:name="CntlConcTableHide34764WCGW68746" w:colFirst="1" w:colLast="1"/>
                <w:bookmarkStart w:id="200" w:name="CntlConcTableShow34764WCGW68746" w:colFirst="0" w:colLast="0"/>
                <w:bookmarkStart w:id="201" w:name="BMControlConclusion34764WCGW68746" w:colFirst="2" w:colLast="2"/>
                <w:p w14:paraId="60585AB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89E35B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87F8FA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conclusion</w:t>
                  </w:r>
                </w:p>
              </w:tc>
            </w:tr>
          </w:tbl>
          <w:p w14:paraId="2993401F" w14:textId="77777777" w:rsidR="0002063F" w:rsidRPr="002156CF" w:rsidRDefault="0002063F" w:rsidP="0002063F">
            <w:pPr>
              <w:spacing w:after="0" w:line="240" w:lineRule="auto"/>
              <w:rPr>
                <w:rFonts w:ascii="EYInterstate Light" w:eastAsia="Times New Roman" w:hAnsi="EYInterstate Light" w:cs="Arial"/>
                <w:sz w:val="20"/>
                <w:szCs w:val="20"/>
              </w:rPr>
            </w:pPr>
            <w:bookmarkStart w:id="202" w:name="FullCntlConc34764WCGW68746"/>
            <w:bookmarkEnd w:id="199"/>
            <w:bookmarkEnd w:id="200"/>
            <w:bookmarkEnd w:id="201"/>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02063F" w:rsidRPr="002156CF" w14:paraId="0A35B28F" w14:textId="77777777" w:rsidTr="00CE72DD">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10FB6B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bookmarkStart w:id="203" w:name="ConcludeNoB34764WCGW68746" w:colFirst="4" w:colLast="4"/>
                  <w:bookmarkStart w:id="204" w:name="ConcludeNo34764WCGW68746" w:colFirst="3" w:colLast="3"/>
                  <w:bookmarkStart w:id="205" w:name="ConcludeYesB34764WCGW68746" w:colFirst="2" w:colLast="2"/>
                  <w:bookmarkStart w:id="206" w:name="ConcludeYes34764WCGW68746" w:colFirst="1" w:colLast="1"/>
                  <w:bookmarkStart w:id="207" w:name="BMControlEffective34764WCGW68746" w:colFirst="0" w:colLast="0"/>
                  <w:r w:rsidRPr="002156CF">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22E1289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4"/>
                  </w:r>
                  <w:r w:rsidRPr="002156CF">
                    <w:rPr>
                      <w:rFonts w:ascii="EYInterstate Light" w:hAnsi="EYInterstate Light"/>
                      <w:color w:val="FFFFFF" w:themeColor="background1"/>
                      <w:sz w:val="20"/>
                      <w:szCs w:val="20"/>
                      <w:shd w:val="clear" w:color="auto" w:fill="FFFFFF" w:themeFill="background1"/>
                      <w:lang w:eastAsia="ja-JP"/>
                    </w:rPr>
                    <w:instrText>.</w:instrText>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32DF768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1D3306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5DF48F9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bookmarkEnd w:id="202"/>
            </w:tr>
            <w:bookmarkEnd w:id="203"/>
            <w:bookmarkEnd w:id="204"/>
            <w:bookmarkEnd w:id="205"/>
            <w:bookmarkEnd w:id="206"/>
            <w:bookmarkEnd w:id="207"/>
          </w:tbl>
          <w:p w14:paraId="490FC07C"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2F69969E" w14:textId="77777777" w:rsidTr="00CE72DD">
              <w:trPr>
                <w:jc w:val="center"/>
              </w:trPr>
              <w:tc>
                <w:tcPr>
                  <w:tcW w:w="400" w:type="dxa"/>
                  <w:tcBorders>
                    <w:top w:val="nil"/>
                    <w:left w:val="nil"/>
                    <w:bottom w:val="nil"/>
                    <w:right w:val="nil"/>
                  </w:tcBorders>
                  <w:vAlign w:val="center"/>
                  <w:hideMark/>
                </w:tcPr>
                <w:p w14:paraId="7C58392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5F955A6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FBA9F3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57A49AF" w14:textId="77777777" w:rsidR="0002063F" w:rsidRPr="002156CF" w:rsidRDefault="0002063F" w:rsidP="007E5798">
                  <w:pPr>
                    <w:pStyle w:val="NoSpacing"/>
                    <w:framePr w:hSpace="180" w:wrap="around" w:vAnchor="text" w:hAnchor="page" w:x="1400" w:y="-14"/>
                    <w:rPr>
                      <w:rFonts w:ascii="EYInterstate Light" w:hAnsi="EYInterstate Light"/>
                      <w:sz w:val="16"/>
                      <w:szCs w:val="16"/>
                    </w:rPr>
                  </w:pPr>
                  <w:r w:rsidRPr="002156CF">
                    <w:rPr>
                      <w:rFonts w:ascii="EYInterstate Light" w:hAnsi="EYInterstate Light"/>
                      <w:sz w:val="20"/>
                      <w:szCs w:val="16"/>
                    </w:rPr>
                    <w:t>SE Control 5: Journal entries are prepared and recorded in the GL with adequate supporting documentation (i.e. Goods Received Note) and are reviewed and approved by the PP&amp;E Accounting Manager in accordance with the JE Policy (SE-003 Managing Journal Entries).</w:t>
                  </w:r>
                </w:p>
              </w:tc>
            </w:tr>
          </w:tbl>
          <w:p w14:paraId="00C3EF4A"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02063F" w:rsidRPr="002156CF" w14:paraId="0C74BA0E" w14:textId="77777777" w:rsidTr="00CE72DD">
              <w:trPr>
                <w:jc w:val="center"/>
              </w:trPr>
              <w:tc>
                <w:tcPr>
                  <w:tcW w:w="400" w:type="dxa"/>
                  <w:tcBorders>
                    <w:top w:val="nil"/>
                    <w:left w:val="nil"/>
                    <w:bottom w:val="nil"/>
                    <w:right w:val="nil"/>
                  </w:tcBorders>
                  <w:vAlign w:val="center"/>
                  <w:hideMark/>
                </w:tcPr>
                <w:p w14:paraId="77BF8CB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A8680C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5083DE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83C4D78" w14:textId="77777777" w:rsidR="0002063F" w:rsidRPr="002156CF" w:rsidRDefault="0002063F" w:rsidP="007E5798">
                  <w:pPr>
                    <w:framePr w:hSpace="180" w:wrap="around" w:vAnchor="text" w:hAnchor="page" w:x="1400" w:y="-14"/>
                    <w:spacing w:line="240" w:lineRule="auto"/>
                    <w:rPr>
                      <w:rFonts w:ascii="EYInterstate Light" w:hAnsi="EYInterstate Light"/>
                      <w:sz w:val="16"/>
                      <w:szCs w:val="16"/>
                    </w:rPr>
                  </w:pPr>
                  <w:r w:rsidRPr="002156CF">
                    <w:rPr>
                      <w:rFonts w:ascii="EYInterstate Light" w:hAnsi="EYInterstate Light"/>
                      <w:sz w:val="20"/>
                      <w:szCs w:val="16"/>
                    </w:rPr>
                    <w:t>SE Control 6: Month end reconciliations are prepared by the PP&amp;E Accountant and reviewed by the PP&amp;E Accounting Manager to ensure reconciling items over CHF 10,000 are reasonable and are properly investigated, that the balances agree to the underlying support and the reconciliations are prepared within two weeks of month end.</w:t>
                  </w:r>
                </w:p>
              </w:tc>
            </w:tr>
          </w:tbl>
          <w:p w14:paraId="75126D2B"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02063F" w:rsidRPr="002156CF" w14:paraId="2FB279CC" w14:textId="77777777" w:rsidTr="00CE72DD">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F312C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2E23C4B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D3D8BD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D29E91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right"/>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color w:val="FFFFFF"/>
                      <w:sz w:val="20"/>
                      <w:szCs w:val="20"/>
                      <w:shd w:val="clear" w:color="auto" w:fill="FFFFFF"/>
                      <w:lang w:eastAsia="ja-JP"/>
                    </w:rPr>
                    <w:instrText>.</w:instrText>
                  </w:r>
                  <w:r w:rsidRPr="002156CF">
                    <w:rPr>
                      <w:rFonts w:ascii="EYInterstate Light" w:eastAsia="Calibri" w:hAnsi="EYInterstate Light" w:cs="Arial"/>
                      <w:sz w:val="20"/>
                      <w:szCs w:val="20"/>
                      <w:shd w:val="clear" w:color="auto" w:fill="FFFFFF"/>
                      <w:lang w:eastAsia="ja-JP"/>
                    </w:rPr>
                    <w:sym w:font="Wingdings" w:char="F0A4"/>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3BE0874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InAnotherSCOTNoAll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02063F" w:rsidRPr="002156CF" w14:paraId="67E86EB0" w14:textId="77777777" w:rsidTr="00CE72DD">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6CF75A2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color w:val="000000"/>
                      <w:sz w:val="20"/>
                      <w:szCs w:val="20"/>
                      <w:lang w:eastAsia="ja-JP"/>
                    </w:rPr>
                  </w:pPr>
                  <w:r w:rsidRPr="002156CF">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684987B7" w14:textId="77777777" w:rsidR="0002063F" w:rsidRPr="002156CF" w:rsidRDefault="0002063F" w:rsidP="007E5798">
                  <w:pPr>
                    <w:framePr w:hSpace="180" w:wrap="around" w:vAnchor="text" w:hAnchor="page" w:x="1400" w:y="-14"/>
                    <w:spacing w:after="120" w:line="240" w:lineRule="auto"/>
                    <w:jc w:val="both"/>
                    <w:rPr>
                      <w:rFonts w:ascii="EYInterstate Light" w:eastAsia="Times New Roman" w:hAnsi="EYInterstate Light" w:cs="Arial"/>
                      <w:vanish/>
                      <w:sz w:val="20"/>
                      <w:szCs w:val="20"/>
                      <w:lang w:eastAsia="ja-JP"/>
                    </w:rPr>
                  </w:pPr>
                  <w:r w:rsidRPr="002156CF">
                    <w:rPr>
                      <w:rFonts w:ascii="EYInterstate Light" w:hAnsi="EYInterstate Light"/>
                      <w:sz w:val="20"/>
                      <w:szCs w:val="20"/>
                    </w:rPr>
                    <w:t>Not applicable.</w:t>
                  </w:r>
                  <w:r w:rsidRPr="002156CF">
                    <w:rPr>
                      <w:rFonts w:ascii="EYInterstate Light" w:eastAsia="Times New Roman" w:hAnsi="EYInterstate Light" w:cs="Arial"/>
                      <w:vanish/>
                      <w:sz w:val="20"/>
                      <w:szCs w:val="20"/>
                      <w:lang w:eastAsia="ja-JP"/>
                    </w:rPr>
                    <w:t xml:space="preserve"> </w:t>
                  </w:r>
                </w:p>
              </w:tc>
            </w:tr>
          </w:tbl>
          <w:p w14:paraId="5AEB55C4"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02063F" w:rsidRPr="002156CF" w14:paraId="22F5D5CD" w14:textId="77777777" w:rsidTr="00CE72DD">
              <w:trPr>
                <w:jc w:val="center"/>
              </w:trPr>
              <w:tc>
                <w:tcPr>
                  <w:tcW w:w="400" w:type="dxa"/>
                  <w:tcBorders>
                    <w:top w:val="nil"/>
                    <w:left w:val="nil"/>
                    <w:bottom w:val="nil"/>
                    <w:right w:val="nil"/>
                  </w:tcBorders>
                  <w:vAlign w:val="center"/>
                  <w:hideMark/>
                </w:tcPr>
                <w:p w14:paraId="1146156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8AFB1B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1740794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1F79E93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bl>
          <w:p w14:paraId="4C17F0FD"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02063F" w:rsidRPr="002156CF" w14:paraId="016DD414"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D84F9BE"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p>
              </w:tc>
            </w:tr>
          </w:tbl>
          <w:p w14:paraId="0867D31A"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02063F" w:rsidRPr="002156CF" w14:paraId="48DA0BA2" w14:textId="77777777" w:rsidTr="00CE72DD">
              <w:trPr>
                <w:jc w:val="center"/>
              </w:trPr>
              <w:tc>
                <w:tcPr>
                  <w:tcW w:w="400" w:type="dxa"/>
                  <w:tcBorders>
                    <w:top w:val="nil"/>
                    <w:left w:val="nil"/>
                    <w:bottom w:val="nil"/>
                    <w:right w:val="nil"/>
                  </w:tcBorders>
                  <w:vAlign w:val="center"/>
                  <w:hideMark/>
                </w:tcPr>
                <w:p w14:paraId="121A52F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vanish/>
                      <w:sz w:val="20"/>
                      <w:szCs w:val="20"/>
                      <w:lang w:eastAsia="ja-JP"/>
                    </w:rPr>
                    <w:instrText xml:space="preserve"> MACROBUTTON ShowMe </w:instrText>
                  </w:r>
                  <w:r w:rsidRPr="002156CF">
                    <w:rPr>
                      <w:rFonts w:ascii="EYInterstate Light" w:eastAsia="Calibri" w:hAnsi="EYInterstate Light" w:cs="Arial"/>
                      <w:vanish/>
                      <w:color w:val="1E9A24"/>
                      <w:sz w:val="20"/>
                      <w:szCs w:val="20"/>
                      <w:lang w:eastAsia="ja-JP"/>
                    </w:rPr>
                    <w:sym w:font="Wingdings 2" w:char="F0CC"/>
                  </w:r>
                  <w:r w:rsidRPr="002156CF">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16EE8A8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HideMe </w:instrText>
                  </w:r>
                  <w:r w:rsidRPr="002156CF">
                    <w:rPr>
                      <w:rFonts w:ascii="EYInterstate Light" w:eastAsia="Calibri" w:hAnsi="EYInterstate Light" w:cs="Arial"/>
                      <w:b/>
                      <w:color w:val="FF0000"/>
                      <w:sz w:val="20"/>
                      <w:szCs w:val="20"/>
                      <w:lang w:eastAsia="ja-JP"/>
                    </w:rPr>
                    <w:instrText>−</w:instrText>
                  </w:r>
                  <w:r w:rsidRPr="002156CF">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844220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properties</w:t>
                  </w:r>
                </w:p>
              </w:tc>
            </w:tr>
          </w:tbl>
          <w:p w14:paraId="6FFD1C51" w14:textId="5B5B9DA0"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02063F" w:rsidRPr="002156CF" w14:paraId="1D5CE8CE" w14:textId="77777777" w:rsidTr="00CE72DD">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5C3440C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6672" behindDoc="0" locked="0" layoutInCell="1" allowOverlap="1" wp14:anchorId="13B301FB" wp14:editId="555FBB25">
                            <wp:simplePos x="0" y="0"/>
                            <wp:positionH relativeFrom="margin">
                              <wp:posOffset>-82550</wp:posOffset>
                            </wp:positionH>
                            <wp:positionV relativeFrom="paragraph">
                              <wp:posOffset>165735</wp:posOffset>
                            </wp:positionV>
                            <wp:extent cx="5991225" cy="72390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5991225" cy="72420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95F8B" id="Rectangle 8" o:spid="_x0000_s1026" style="position:absolute;margin-left:-6.5pt;margin-top:13.05pt;width:471.75pt;height:5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" filled="f" strokecolor="red" strokeweight="2.25pt">
                            <v:stroke dashstyle="longDash"/>
                            <w10:wrap anchorx="margin"/>
                          </v:rect>
                        </w:pict>
                      </mc:Fallback>
                    </mc:AlternateContent>
                  </w:r>
                  <w:r w:rsidRPr="002156CF">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5BA67ED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02063F" w:rsidRPr="002156CF" w14:paraId="6EA0434A"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105BF37E"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r w:rsidRPr="002156CF">
                    <w:rPr>
                      <w:rFonts w:ascii="EYInterstate Light" w:hAnsi="EYInterstate Light"/>
                      <w:sz w:val="20"/>
                      <w:szCs w:val="20"/>
                    </w:rPr>
                    <w:t xml:space="preserve"> </w:t>
                  </w:r>
                </w:p>
                <w:p w14:paraId="3298D548"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p>
                <w:p w14:paraId="2C3B00F3"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p>
              </w:tc>
            </w:tr>
            <w:tr w:rsidR="0002063F" w:rsidRPr="002156CF" w14:paraId="2F4FA1B5"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154265F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The following significant risks are addressed by this control:</w:t>
                  </w:r>
                </w:p>
              </w:tc>
            </w:tr>
            <w:tr w:rsidR="0002063F" w:rsidRPr="002156CF" w14:paraId="74B12605"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1CFB6DD4" w14:textId="77777777" w:rsidR="0002063F" w:rsidRPr="002156CF" w:rsidRDefault="0002063F" w:rsidP="007E5798">
                  <w:pPr>
                    <w:framePr w:hSpace="180" w:wrap="around" w:vAnchor="text" w:hAnchor="page" w:x="1400" w:y="-14"/>
                    <w:spacing w:after="120" w:line="240" w:lineRule="auto"/>
                    <w:jc w:val="both"/>
                    <w:rPr>
                      <w:rFonts w:ascii="EYInterstate Light" w:eastAsia="Times New Roman" w:hAnsi="EYInterstate Light" w:cs="Arial"/>
                      <w:color w:val="000000"/>
                      <w:sz w:val="20"/>
                      <w:szCs w:val="20"/>
                      <w:highlight w:val="yellow"/>
                      <w:lang w:eastAsia="ja-JP"/>
                    </w:rPr>
                  </w:pPr>
                  <w:r w:rsidRPr="002156CF">
                    <w:rPr>
                      <w:rFonts w:ascii="EYInterstate Light" w:hAnsi="EYInterstate Light"/>
                      <w:sz w:val="20"/>
                      <w:szCs w:val="20"/>
                    </w:rPr>
                    <w:t xml:space="preserve">  </w:t>
                  </w:r>
                </w:p>
              </w:tc>
            </w:tr>
          </w:tbl>
          <w:p w14:paraId="4B0C7D02" w14:textId="1EBB0D61" w:rsidR="0002063F" w:rsidRPr="002156CF" w:rsidRDefault="0002063F" w:rsidP="0002063F">
            <w:pPr>
              <w:spacing w:after="0" w:line="240" w:lineRule="auto"/>
              <w:rPr>
                <w:rFonts w:ascii="EYInterstate Light" w:eastAsia="Times New Roman" w:hAnsi="EYInterstate Light" w:cs="Arial"/>
                <w:sz w:val="20"/>
                <w:szCs w:val="20"/>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02063F" w:rsidRPr="002156CF" w14:paraId="79D3CBAB" w14:textId="77777777" w:rsidTr="00CE72DD">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3924A4D9" w14:textId="4386D1BB"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lastRenderedPageBreak/>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4DD4DA9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r>
            <w:tr w:rsidR="0002063F" w:rsidRPr="002156CF" w14:paraId="22650946"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4D394B04" w14:textId="198FBA0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29FFC7E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54A393A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r w:rsidR="0002063F" w:rsidRPr="002156CF" w14:paraId="62F78E0D"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19218977" w14:textId="08FD017B"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Calibri" w:hAnsi="EYInterstate Light" w:cs="Times New Roman"/>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7696" behindDoc="0" locked="0" layoutInCell="1" allowOverlap="1" wp14:anchorId="549B66C9" wp14:editId="37EC2712">
                            <wp:simplePos x="0" y="0"/>
                            <wp:positionH relativeFrom="margin">
                              <wp:posOffset>-123825</wp:posOffset>
                            </wp:positionH>
                            <wp:positionV relativeFrom="paragraph">
                              <wp:posOffset>-133985</wp:posOffset>
                            </wp:positionV>
                            <wp:extent cx="6053455" cy="8121650"/>
                            <wp:effectExtent l="19050" t="19050" r="23495" b="12700"/>
                            <wp:wrapNone/>
                            <wp:docPr id="9" name="Rectangle 9"/>
                            <wp:cNvGraphicFramePr/>
                            <a:graphic xmlns:a="http://schemas.openxmlformats.org/drawingml/2006/main">
                              <a:graphicData uri="http://schemas.microsoft.com/office/word/2010/wordprocessingShape">
                                <wps:wsp>
                                  <wps:cNvSpPr/>
                                  <wps:spPr>
                                    <a:xfrm>
                                      <a:off x="0" y="0"/>
                                      <a:ext cx="6053455" cy="812165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32DEE" id="Rectangle 9" o:spid="_x0000_s1026" style="position:absolute;margin-left:-9.75pt;margin-top:-10.55pt;width:476.65pt;height:63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" filled="f" strokecolor="red" strokeweight="2.25pt">
                            <v:stroke dashstyle="longDash"/>
                            <w10:wrap anchorx="margin"/>
                          </v:rect>
                        </w:pict>
                      </mc:Fallback>
                    </mc:AlternateContent>
                  </w: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pct5" w:color="auto" w:fill="auto"/>
                  <w:vAlign w:val="center"/>
                </w:tcPr>
                <w:p w14:paraId="36A3553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pct5" w:color="auto" w:fill="auto"/>
                  <w:vAlign w:val="center"/>
                </w:tcPr>
                <w:p w14:paraId="33085D7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02063F" w:rsidRPr="002156CF" w14:paraId="600CBE5E"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4E117C69" w14:textId="21F4D4E1"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Calibri" w:hAnsi="EYInterstate Light" w:cs="Times New Roman"/>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tcPr>
                <w:p w14:paraId="0FDEB35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6D93F436"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p>
              </w:tc>
            </w:tr>
            <w:tr w:rsidR="0002063F" w:rsidRPr="002156CF" w14:paraId="22340DE5"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63EFF4A3" w14:textId="7F78ECE0"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0788FEE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DA8077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02063F" w:rsidRPr="002156CF" w14:paraId="55EE459E"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4205C89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FF"/>
                      <w:sz w:val="20"/>
                      <w:szCs w:val="20"/>
                      <w:u w:val="single"/>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DeleteRow </w:instrText>
                  </w:r>
                  <w:r w:rsidRPr="002156CF">
                    <w:rPr>
                      <w:rFonts w:ascii="EYInterstate Light" w:eastAsia="Calibri" w:hAnsi="EYInterstate Light" w:cs="Arial"/>
                      <w:color w:val="0033CC"/>
                      <w:sz w:val="20"/>
                      <w:szCs w:val="20"/>
                      <w:u w:val="single"/>
                      <w:shd w:val="clear" w:color="auto" w:fill="FFFFFF"/>
                      <w:lang w:eastAsia="ja-JP"/>
                    </w:rPr>
                    <w:instrText>Del</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vAlign w:val="center"/>
                  <w:hideMark/>
                </w:tcPr>
                <w:p w14:paraId="72EDC7E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E</w:t>
                  </w:r>
                </w:p>
              </w:tc>
              <w:tc>
                <w:tcPr>
                  <w:tcW w:w="8145" w:type="dxa"/>
                  <w:gridSpan w:val="2"/>
                  <w:tcBorders>
                    <w:top w:val="single" w:sz="2" w:space="0" w:color="808080"/>
                    <w:left w:val="single" w:sz="2" w:space="0" w:color="808080"/>
                    <w:bottom w:val="single" w:sz="2" w:space="0" w:color="808080"/>
                    <w:right w:val="single" w:sz="2" w:space="0" w:color="808080"/>
                  </w:tcBorders>
                  <w:vAlign w:val="center"/>
                </w:tcPr>
                <w:p w14:paraId="271B1B2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color w:val="1F497D"/>
                      <w:sz w:val="20"/>
                      <w:szCs w:val="20"/>
                      <w:highlight w:val="yellow"/>
                      <w:lang w:eastAsia="ja-JP"/>
                    </w:rPr>
                  </w:pPr>
                </w:p>
              </w:tc>
            </w:tr>
            <w:tr w:rsidR="0002063F" w:rsidRPr="002156CF" w14:paraId="1801F794" w14:textId="77777777" w:rsidTr="00CE72D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30F1A80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Calibri"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AddRow </w:instrText>
                  </w:r>
                  <w:r w:rsidRPr="002156CF">
                    <w:rPr>
                      <w:rFonts w:ascii="EYInterstate Light" w:eastAsia="Calibri" w:hAnsi="EYInterstate Light" w:cs="Arial"/>
                      <w:color w:val="0033CC"/>
                      <w:sz w:val="20"/>
                      <w:szCs w:val="20"/>
                      <w:u w:val="single"/>
                      <w:lang w:eastAsia="ja-JP"/>
                    </w:rPr>
                    <w:instrText>Add</w:instrText>
                  </w:r>
                  <w:r w:rsidRPr="002156CF">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41C8B28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center"/>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F</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4B7664B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i/>
                      <w:color w:val="1F497D"/>
                      <w:sz w:val="20"/>
                      <w:szCs w:val="20"/>
                      <w:highlight w:val="yellow"/>
                      <w:lang w:eastAsia="ja-JP"/>
                    </w:rPr>
                  </w:pPr>
                </w:p>
              </w:tc>
            </w:tr>
          </w:tbl>
          <w:p w14:paraId="1E83A65C" w14:textId="4F4773FE"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02063F" w:rsidRPr="002156CF" w14:paraId="62026AC5" w14:textId="77777777" w:rsidTr="00CE72D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B91D6B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tcPr>
                <w:p w14:paraId="64E7D6CB" w14:textId="77777777" w:rsidR="0002063F" w:rsidRPr="002156CF" w:rsidRDefault="0002063F" w:rsidP="007E5798">
                  <w:pPr>
                    <w:framePr w:hSpace="180" w:wrap="around" w:vAnchor="text" w:hAnchor="page" w:x="1400" w:y="-14"/>
                    <w:spacing w:after="120" w:line="240" w:lineRule="auto"/>
                    <w:jc w:val="both"/>
                    <w:rPr>
                      <w:rFonts w:ascii="EYInterstate Light" w:eastAsia="Times New Roman" w:hAnsi="EYInterstate Light" w:cs="Arial"/>
                      <w:sz w:val="20"/>
                      <w:szCs w:val="20"/>
                      <w:lang w:eastAsia="ja-JP"/>
                    </w:rPr>
                  </w:pP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D28043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3356220" w14:textId="77777777" w:rsidR="0002063F" w:rsidRPr="002156CF" w:rsidRDefault="0002063F" w:rsidP="007E5798">
                  <w:pPr>
                    <w:framePr w:hSpace="180" w:wrap="around" w:vAnchor="text" w:hAnchor="page" w:x="1400" w:y="-14"/>
                    <w:spacing w:after="120" w:line="240" w:lineRule="auto"/>
                    <w:jc w:val="both"/>
                    <w:rPr>
                      <w:rFonts w:ascii="EYInterstate Light" w:eastAsia="Times New Roman" w:hAnsi="EYInterstate Light" w:cs="Arial"/>
                      <w:sz w:val="20"/>
                      <w:szCs w:val="20"/>
                      <w:lang w:eastAsia="ja-JP"/>
                    </w:rPr>
                  </w:pPr>
                </w:p>
              </w:tc>
            </w:tr>
            <w:tr w:rsidR="0002063F" w:rsidRPr="002156CF" w14:paraId="3FE38A5E" w14:textId="77777777" w:rsidTr="00CE72D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1C6FF3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tcPr>
                <w:p w14:paraId="1A3A30FC" w14:textId="77777777" w:rsidR="0002063F" w:rsidRPr="002156CF" w:rsidRDefault="0002063F" w:rsidP="007E5798">
                  <w:pPr>
                    <w:framePr w:hSpace="180" w:wrap="around" w:vAnchor="text" w:hAnchor="page" w:x="1400" w:y="-14"/>
                    <w:spacing w:after="120" w:line="240" w:lineRule="auto"/>
                    <w:jc w:val="both"/>
                    <w:rPr>
                      <w:rFonts w:ascii="EYInterstate Light" w:eastAsia="Times New Roman" w:hAnsi="EYInterstate Light" w:cs="Arial"/>
                      <w:sz w:val="20"/>
                      <w:szCs w:val="20"/>
                      <w:lang w:eastAsia="ja-JP"/>
                    </w:rPr>
                  </w:pP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575F00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5885935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ShowHelp </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ahoma"/>
                      <w:b/>
                      <w:color w:val="FFFFFF"/>
                      <w:sz w:val="20"/>
                      <w:szCs w:val="20"/>
                      <w:shd w:val="clear" w:color="auto" w:fill="00B0F0"/>
                      <w:lang w:eastAsia="ja-JP"/>
                    </w:rPr>
                    <w:instrText>?</w:instrText>
                  </w:r>
                  <w:r w:rsidRPr="002156CF">
                    <w:rPr>
                      <w:rFonts w:ascii="EYInterstate Light" w:eastAsia="Calibri" w:hAnsi="EYInterstate Light" w:cs="Arial"/>
                      <w:color w:val="00B0F0"/>
                      <w:sz w:val="20"/>
                      <w:szCs w:val="20"/>
                      <w:shd w:val="clear" w:color="auto" w:fill="00B0F0"/>
                      <w:lang w:eastAsia="ja-JP"/>
                    </w:rPr>
                    <w:instrText>.</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1772017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BAF070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ControlPropertiesYesAll</w:instrText>
                  </w:r>
                  <w:r w:rsidRPr="002156CF">
                    <w:rPr>
                      <w:rFonts w:ascii="EYInterstate Light" w:eastAsia="Calibri" w:hAnsi="EYInterstate Light" w:cs="Arial"/>
                      <w:sz w:val="20"/>
                      <w:szCs w:val="20"/>
                      <w:shd w:val="clear" w:color="auto" w:fill="FFFFFF"/>
                      <w:lang w:eastAsia="ja-JP"/>
                    </w:rPr>
                    <w:instrText xml:space="preserve"> Yes</w:instrText>
                  </w:r>
                  <w:r w:rsidRPr="002156CF">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4AE48E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w:instrText>
                  </w:r>
                  <w:r w:rsidRPr="002156CF">
                    <w:rPr>
                      <w:rFonts w:ascii="EYInterstate Light" w:eastAsia="Calibri" w:hAnsi="EYInterstate Light" w:cs="Arial"/>
                      <w:sz w:val="20"/>
                      <w:szCs w:val="20"/>
                      <w:shd w:val="clear" w:color="auto" w:fill="FFFFFF"/>
                      <w:lang w:eastAsia="ja-JP"/>
                    </w:rPr>
                    <w:instrText xml:space="preserve"> </w:instrText>
                  </w:r>
                  <w:r w:rsidRPr="002156CF">
                    <w:rPr>
                      <w:rFonts w:ascii="EYInterstate Light" w:eastAsia="Calibri" w:hAnsi="EYInterstate Light" w:cs="Arial"/>
                      <w:sz w:val="20"/>
                      <w:szCs w:val="20"/>
                      <w:shd w:val="clear" w:color="auto" w:fill="FFFFFF"/>
                      <w:lang w:eastAsia="ja-JP"/>
                    </w:rPr>
                    <w:sym w:font="Wingdings" w:char="F0A1"/>
                  </w:r>
                  <w:r w:rsidRPr="002156CF">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3D2E9A5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Arial"/>
                      <w:sz w:val="20"/>
                      <w:szCs w:val="20"/>
                      <w:lang w:eastAsia="ja-JP"/>
                    </w:rPr>
                    <w:instrText xml:space="preserve"> MACROBUTTON ControlPropertiesNoAll </w:instrText>
                  </w:r>
                  <w:r w:rsidRPr="002156CF">
                    <w:rPr>
                      <w:rFonts w:ascii="EYInterstate Light" w:eastAsia="Calibri" w:hAnsi="EYInterstate Light" w:cs="Arial"/>
                      <w:sz w:val="20"/>
                      <w:szCs w:val="20"/>
                      <w:shd w:val="clear" w:color="auto" w:fill="FFFFFF"/>
                      <w:lang w:eastAsia="ja-JP"/>
                    </w:rPr>
                    <w:instrText>No</w:instrText>
                  </w:r>
                  <w:r w:rsidRPr="002156CF">
                    <w:rPr>
                      <w:rFonts w:ascii="EYInterstate Light" w:eastAsia="Calibri" w:hAnsi="EYInterstate Light" w:cs="Times New Roman"/>
                      <w:sz w:val="20"/>
                      <w:szCs w:val="20"/>
                      <w:lang w:eastAsia="ja-JP"/>
                    </w:rPr>
                    <w:fldChar w:fldCharType="end"/>
                  </w:r>
                </w:p>
              </w:tc>
            </w:tr>
            <w:tr w:rsidR="0002063F" w:rsidRPr="002156CF" w14:paraId="0EBFD6F1" w14:textId="77777777" w:rsidTr="00CE72DD">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74009A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Testing strategy (select all that apply):</w:t>
                  </w:r>
                </w:p>
              </w:tc>
            </w:tr>
            <w:tr w:rsidR="0002063F" w:rsidRPr="002156CF" w14:paraId="7942675D" w14:textId="77777777" w:rsidTr="00CE72DD">
              <w:trPr>
                <w:jc w:val="center"/>
              </w:trPr>
              <w:tc>
                <w:tcPr>
                  <w:tcW w:w="701" w:type="dxa"/>
                  <w:tcBorders>
                    <w:top w:val="single" w:sz="2" w:space="0" w:color="808080"/>
                    <w:left w:val="single" w:sz="2" w:space="0" w:color="808080"/>
                    <w:bottom w:val="nil"/>
                    <w:right w:val="nil"/>
                  </w:tcBorders>
                  <w:vAlign w:val="center"/>
                  <w:hideMark/>
                </w:tcPr>
                <w:p w14:paraId="70A58BA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w:instrText>
                  </w:r>
                  <w:r w:rsidRPr="002156CF">
                    <w:rPr>
                      <w:rFonts w:ascii="EYInterstate Light" w:eastAsia="Calibri" w:hAnsi="EYInterstate Light" w:cs="Times New Roman"/>
                      <w:sz w:val="20"/>
                      <w:szCs w:val="20"/>
                      <w:lang w:eastAsia="ja-JP"/>
                    </w:rPr>
                    <w:instrText>T</w:instrText>
                  </w:r>
                  <w:r w:rsidRPr="002156CF">
                    <w:rPr>
                      <w:rFonts w:ascii="EYInterstate Light" w:eastAsia="Calibri" w:hAnsi="EYInterstate Light" w:cs="Times New Roman"/>
                      <w:color w:val="FFFFFF"/>
                      <w:sz w:val="20"/>
                      <w:szCs w:val="20"/>
                      <w:shd w:val="clear" w:color="auto" w:fill="FFFFFF"/>
                      <w:lang w:eastAsia="ja-JP"/>
                    </w:rPr>
                    <w:instrText>.</w:instrText>
                  </w:r>
                  <w:r w:rsidRPr="002156CF">
                    <w:rPr>
                      <w:rFonts w:ascii="EYInterstate Light" w:eastAsia="Calibri" w:hAnsi="EYInterstate Light" w:cs="Times New Roman"/>
                      <w:sz w:val="20"/>
                      <w:szCs w:val="20"/>
                      <w:lang w:eastAsia="ja-JP"/>
                    </w:rPr>
                    <w:fldChar w:fldCharType="end"/>
                  </w:r>
                </w:p>
              </w:tc>
              <w:tc>
                <w:tcPr>
                  <w:tcW w:w="8704" w:type="dxa"/>
                  <w:gridSpan w:val="10"/>
                  <w:tcBorders>
                    <w:top w:val="single" w:sz="2" w:space="0" w:color="808080"/>
                    <w:left w:val="nil"/>
                    <w:bottom w:val="nil"/>
                    <w:right w:val="single" w:sz="2" w:space="0" w:color="808080"/>
                  </w:tcBorders>
                  <w:vAlign w:val="center"/>
                  <w:hideMark/>
                </w:tcPr>
                <w:p w14:paraId="19EB770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CheckTest1All</w:instrText>
                  </w:r>
                  <w:r w:rsidRPr="002156CF">
                    <w:rPr>
                      <w:rFonts w:ascii="EYInterstate Light" w:eastAsia="Calibri" w:hAnsi="EYInterstate Light" w:cs="Times New Roman"/>
                      <w:sz w:val="20"/>
                      <w:szCs w:val="20"/>
                      <w:shd w:val="clear" w:color="auto" w:fill="FFFFFF"/>
                      <w:lang w:eastAsia="ja-JP"/>
                    </w:rPr>
                    <w:instrText xml:space="preserve"> Independent testing by EY</w:instrText>
                  </w:r>
                  <w:r w:rsidRPr="002156CF">
                    <w:rPr>
                      <w:rFonts w:ascii="EYInterstate Light" w:eastAsia="Calibri" w:hAnsi="EYInterstate Light" w:cs="Times New Roman"/>
                      <w:sz w:val="20"/>
                      <w:szCs w:val="20"/>
                      <w:lang w:eastAsia="ja-JP"/>
                    </w:rPr>
                    <w:fldChar w:fldCharType="end"/>
                  </w:r>
                </w:p>
              </w:tc>
            </w:tr>
            <w:tr w:rsidR="0002063F" w:rsidRPr="002156CF" w14:paraId="02BF0FE7" w14:textId="77777777" w:rsidTr="00CE72DD">
              <w:trPr>
                <w:jc w:val="center"/>
              </w:trPr>
              <w:tc>
                <w:tcPr>
                  <w:tcW w:w="701" w:type="dxa"/>
                  <w:tcBorders>
                    <w:top w:val="nil"/>
                    <w:left w:val="single" w:sz="2" w:space="0" w:color="808080"/>
                    <w:bottom w:val="nil"/>
                    <w:right w:val="nil"/>
                  </w:tcBorders>
                  <w:hideMark/>
                </w:tcPr>
                <w:p w14:paraId="0384457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u w:val="single"/>
                      <w:lang w:eastAsia="ja-JP"/>
                    </w:rPr>
                    <w:instrText xml:space="preserve"> MACROBUTTON CheckTest2All </w:instrText>
                  </w:r>
                  <w:r w:rsidRPr="002156CF">
                    <w:rPr>
                      <w:rFonts w:ascii="EYInterstate Light" w:eastAsia="Calibri" w:hAnsi="EYInterstate Light" w:cs="Times New Roman"/>
                      <w:sz w:val="20"/>
                      <w:szCs w:val="20"/>
                      <w:lang w:eastAsia="ja-JP"/>
                    </w:rPr>
                    <w:sym w:font="Wingdings" w:char="F0A8"/>
                  </w:r>
                  <w:r w:rsidRPr="002156CF">
                    <w:rPr>
                      <w:rFonts w:ascii="EYInterstate Light" w:eastAsia="Calibri" w:hAnsi="EYInterstate Light" w:cs="Times New Roman"/>
                      <w:sz w:val="20"/>
                      <w:szCs w:val="20"/>
                      <w:lang w:eastAsia="ja-JP"/>
                    </w:rPr>
                    <w:fldChar w:fldCharType="end"/>
                  </w:r>
                </w:p>
              </w:tc>
              <w:tc>
                <w:tcPr>
                  <w:tcW w:w="8704" w:type="dxa"/>
                  <w:gridSpan w:val="10"/>
                  <w:tcBorders>
                    <w:top w:val="nil"/>
                    <w:left w:val="nil"/>
                    <w:bottom w:val="nil"/>
                    <w:right w:val="single" w:sz="2" w:space="0" w:color="808080"/>
                  </w:tcBorders>
                  <w:hideMark/>
                </w:tcPr>
                <w:p w14:paraId="046A72B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CheckTest2All </w:instrText>
                  </w:r>
                  <w:r w:rsidRPr="002156CF">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2156CF">
                    <w:rPr>
                      <w:rFonts w:ascii="EYInterstate Light" w:eastAsia="Calibri" w:hAnsi="EYInterstate Light" w:cs="Times New Roman"/>
                      <w:sz w:val="20"/>
                      <w:szCs w:val="20"/>
                      <w:lang w:eastAsia="ja-JP"/>
                    </w:rPr>
                    <w:fldChar w:fldCharType="end"/>
                  </w:r>
                </w:p>
              </w:tc>
            </w:tr>
            <w:tr w:rsidR="0002063F" w:rsidRPr="002156CF" w14:paraId="3C071228" w14:textId="77777777" w:rsidTr="00CE72DD">
              <w:trPr>
                <w:jc w:val="center"/>
              </w:trPr>
              <w:tc>
                <w:tcPr>
                  <w:tcW w:w="701" w:type="dxa"/>
                  <w:tcBorders>
                    <w:top w:val="nil"/>
                    <w:left w:val="single" w:sz="2" w:space="0" w:color="808080"/>
                    <w:bottom w:val="single" w:sz="2" w:space="0" w:color="808080"/>
                    <w:right w:val="nil"/>
                  </w:tcBorders>
                  <w:hideMark/>
                </w:tcPr>
                <w:p w14:paraId="76D1C05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w:instrText>
                  </w:r>
                  <w:r w:rsidRPr="002156CF">
                    <w:rPr>
                      <w:rFonts w:ascii="EYInterstate Light" w:eastAsia="Calibri" w:hAnsi="EYInterstate Light" w:cs="Times New Roman"/>
                      <w:sz w:val="20"/>
                      <w:szCs w:val="20"/>
                      <w:shd w:val="clear" w:color="auto" w:fill="FFFFFF"/>
                      <w:lang w:eastAsia="ja-JP"/>
                    </w:rPr>
                    <w:instrText xml:space="preserve"> </w:instrText>
                  </w:r>
                  <w:r w:rsidRPr="002156CF">
                    <w:rPr>
                      <w:rFonts w:ascii="EYInterstate Light" w:eastAsia="Calibri" w:hAnsi="EYInterstate Light" w:cs="Times New Roman"/>
                      <w:sz w:val="20"/>
                      <w:szCs w:val="20"/>
                      <w:lang w:eastAsia="ja-JP"/>
                    </w:rPr>
                    <w:sym w:font="Wingdings" w:char="F0A8"/>
                  </w:r>
                  <w:r w:rsidRPr="002156CF">
                    <w:rPr>
                      <w:rFonts w:ascii="EYInterstate Light" w:eastAsia="Calibri" w:hAnsi="EYInterstate Light" w:cs="Times New Roman"/>
                      <w:sz w:val="20"/>
                      <w:szCs w:val="20"/>
                      <w:lang w:eastAsia="ja-JP"/>
                    </w:rPr>
                    <w:fldChar w:fldCharType="end"/>
                  </w:r>
                </w:p>
              </w:tc>
              <w:tc>
                <w:tcPr>
                  <w:tcW w:w="8704" w:type="dxa"/>
                  <w:gridSpan w:val="10"/>
                  <w:tcBorders>
                    <w:top w:val="nil"/>
                    <w:left w:val="nil"/>
                    <w:bottom w:val="single" w:sz="2" w:space="0" w:color="808080"/>
                    <w:right w:val="single" w:sz="2" w:space="0" w:color="808080"/>
                  </w:tcBorders>
                  <w:hideMark/>
                </w:tcPr>
                <w:p w14:paraId="67CCEF5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Calibri" w:hAnsi="EYInterstate Light" w:cs="Times New Roman"/>
                      <w:sz w:val="20"/>
                      <w:szCs w:val="20"/>
                      <w:lang w:eastAsia="ja-JP"/>
                    </w:rPr>
                    <w:fldChar w:fldCharType="begin"/>
                  </w:r>
                  <w:r w:rsidRPr="002156CF">
                    <w:rPr>
                      <w:rFonts w:ascii="EYInterstate Light" w:eastAsia="Calibri" w:hAnsi="EYInterstate Light" w:cs="Times New Roman"/>
                      <w:sz w:val="20"/>
                      <w:szCs w:val="20"/>
                      <w:lang w:eastAsia="ja-JP"/>
                    </w:rPr>
                    <w:instrText xml:space="preserve"> MACROBUTTON CheckTest3All </w:instrText>
                  </w:r>
                  <w:r w:rsidRPr="002156CF">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2156CF">
                    <w:rPr>
                      <w:rFonts w:ascii="EYInterstate Light" w:eastAsia="Calibri" w:hAnsi="EYInterstate Light" w:cs="Times New Roman"/>
                      <w:sz w:val="20"/>
                      <w:szCs w:val="20"/>
                      <w:lang w:eastAsia="ja-JP"/>
                    </w:rPr>
                    <w:fldChar w:fldCharType="end"/>
                  </w:r>
                </w:p>
              </w:tc>
            </w:tr>
          </w:tbl>
          <w:p w14:paraId="765066CA" w14:textId="77777777" w:rsidR="0002063F" w:rsidRPr="002156CF" w:rsidRDefault="0002063F" w:rsidP="0002063F">
            <w:pPr>
              <w:pStyle w:val="NoSpacing"/>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02063F" w:rsidRPr="002156CF" w14:paraId="6840E3EA" w14:textId="77777777" w:rsidTr="00CE72DD">
              <w:trPr>
                <w:jc w:val="center"/>
              </w:trPr>
              <w:tc>
                <w:tcPr>
                  <w:tcW w:w="400" w:type="dxa"/>
                  <w:tcBorders>
                    <w:top w:val="nil"/>
                    <w:left w:val="nil"/>
                    <w:bottom w:val="nil"/>
                    <w:right w:val="nil"/>
                  </w:tcBorders>
                  <w:vAlign w:val="center"/>
                  <w:hideMark/>
                </w:tcPr>
                <w:p w14:paraId="0584408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DAD541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D7FBB4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owner information</w:t>
                  </w:r>
                </w:p>
              </w:tc>
            </w:tr>
          </w:tbl>
          <w:p w14:paraId="1C7486A4"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pPr w:leftFromText="180" w:rightFromText="180" w:vertAnchor="text" w:horzAnchor="page" w:tblpX="1428" w:tblpY="-4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02063F" w:rsidRPr="002156CF" w14:paraId="761D8065" w14:textId="77777777" w:rsidTr="00CE72DD">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D5DF401"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5866AD91" w14:textId="77777777" w:rsidR="0002063F" w:rsidRPr="002156CF" w:rsidRDefault="0002063F" w:rsidP="0002063F">
                  <w:pPr>
                    <w:spacing w:after="120" w:line="240" w:lineRule="auto"/>
                    <w:jc w:val="both"/>
                    <w:rPr>
                      <w:rFonts w:ascii="EYInterstate Light" w:hAnsi="EYInterstate Light"/>
                      <w:sz w:val="20"/>
                      <w:szCs w:val="20"/>
                    </w:rPr>
                  </w:pPr>
                </w:p>
              </w:tc>
            </w:tr>
            <w:tr w:rsidR="0002063F" w:rsidRPr="002156CF" w14:paraId="68F0CFCC" w14:textId="77777777" w:rsidTr="00CE72DD">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4D39208"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23963A1D"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55403204"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ACBA83C"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201C50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CntlPropPerNo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r w:rsidR="0002063F" w:rsidRPr="002156CF" w14:paraId="0B73B9CE" w14:textId="77777777" w:rsidTr="00CE72D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960A3AA"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Document the basis for our conclusion:</w:t>
                  </w:r>
                </w:p>
              </w:tc>
            </w:tr>
            <w:tr w:rsidR="0002063F" w:rsidRPr="002156CF" w14:paraId="47E54239" w14:textId="77777777" w:rsidTr="00CE72DD">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71ABCFDA" w14:textId="77777777" w:rsidR="0002063F" w:rsidRPr="002156CF" w:rsidRDefault="0002063F" w:rsidP="0002063F">
                  <w:pPr>
                    <w:spacing w:after="120" w:line="240" w:lineRule="auto"/>
                    <w:jc w:val="both"/>
                    <w:rPr>
                      <w:rFonts w:ascii="EYInterstate Light" w:eastAsia="Times New Roman" w:hAnsi="EYInterstate Light" w:cs="Arial"/>
                      <w:sz w:val="20"/>
                      <w:szCs w:val="20"/>
                      <w:lang w:eastAsia="ja-JP"/>
                    </w:rPr>
                  </w:pPr>
                </w:p>
                <w:p w14:paraId="6751CAFD" w14:textId="77777777" w:rsidR="0002063F" w:rsidRPr="002156CF" w:rsidRDefault="0002063F" w:rsidP="0002063F">
                  <w:pPr>
                    <w:spacing w:after="120" w:line="240" w:lineRule="auto"/>
                    <w:jc w:val="both"/>
                    <w:rPr>
                      <w:rFonts w:ascii="EYInterstate Light" w:eastAsia="Times New Roman" w:hAnsi="EYInterstate Light" w:cs="Arial"/>
                      <w:sz w:val="20"/>
                      <w:szCs w:val="20"/>
                      <w:lang w:eastAsia="ja-JP"/>
                    </w:rPr>
                  </w:pPr>
                </w:p>
              </w:tc>
            </w:tr>
            <w:tr w:rsidR="0002063F" w:rsidRPr="002156CF" w14:paraId="10631F14" w14:textId="77777777" w:rsidTr="00CE72D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12A5747" w14:textId="77777777" w:rsidR="0002063F" w:rsidRPr="002156CF" w:rsidRDefault="0002063F" w:rsidP="0002063F">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Document any observations made regarding conflicting duties or authorization issues:</w:t>
                  </w:r>
                </w:p>
              </w:tc>
            </w:tr>
            <w:tr w:rsidR="0002063F" w:rsidRPr="002156CF" w14:paraId="14843835" w14:textId="77777777" w:rsidTr="00CE72DD">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45AC0567" w14:textId="77777777" w:rsidR="0002063F" w:rsidRPr="002156CF" w:rsidRDefault="0002063F" w:rsidP="0002063F">
                  <w:pPr>
                    <w:spacing w:after="120" w:line="240" w:lineRule="auto"/>
                    <w:jc w:val="both"/>
                    <w:rPr>
                      <w:rFonts w:ascii="EYInterstate Light" w:hAnsi="EYInterstate Light"/>
                      <w:sz w:val="20"/>
                      <w:szCs w:val="20"/>
                    </w:rPr>
                  </w:pPr>
                </w:p>
                <w:p w14:paraId="735810AA" w14:textId="77777777" w:rsidR="0002063F" w:rsidRPr="002156CF" w:rsidRDefault="0002063F" w:rsidP="0002063F">
                  <w:pPr>
                    <w:spacing w:after="120" w:line="240" w:lineRule="auto"/>
                    <w:jc w:val="both"/>
                    <w:rPr>
                      <w:rFonts w:ascii="EYInterstate Light" w:eastAsia="Times New Roman" w:hAnsi="EYInterstate Light" w:cs="Arial"/>
                      <w:sz w:val="20"/>
                      <w:szCs w:val="20"/>
                      <w:highlight w:val="yellow"/>
                      <w:lang w:eastAsia="ja-JP"/>
                    </w:rPr>
                  </w:pPr>
                </w:p>
              </w:tc>
            </w:tr>
          </w:tbl>
          <w:p w14:paraId="2F6CF2D7" w14:textId="77777777" w:rsidR="0002063F" w:rsidRPr="002156CF" w:rsidRDefault="0002063F" w:rsidP="0002063F">
            <w:pPr>
              <w:spacing w:after="0" w:line="240" w:lineRule="auto"/>
              <w:rPr>
                <w:rFonts w:ascii="EYInterstate Light" w:eastAsia="Times New Roman" w:hAnsi="EYInterstate Light" w:cs="Arial"/>
                <w:sz w:val="20"/>
                <w:szCs w:val="20"/>
              </w:rPr>
            </w:pPr>
          </w:p>
          <w:p w14:paraId="01ACF4AE" w14:textId="77777777" w:rsidR="0002063F" w:rsidRPr="002156CF" w:rsidRDefault="0002063F" w:rsidP="0002063F">
            <w:pPr>
              <w:spacing w:after="0" w:line="240" w:lineRule="auto"/>
              <w:rPr>
                <w:rFonts w:ascii="EYInterstate Light" w:eastAsia="Times New Roman" w:hAnsi="EYInterstate Light" w:cs="Arial"/>
                <w:sz w:val="20"/>
                <w:szCs w:val="20"/>
              </w:rPr>
            </w:pPr>
          </w:p>
          <w:p w14:paraId="63337121" w14:textId="77777777" w:rsidR="0002063F" w:rsidRPr="002156CF" w:rsidRDefault="0002063F" w:rsidP="0002063F">
            <w:pPr>
              <w:spacing w:after="0" w:line="240" w:lineRule="auto"/>
              <w:rPr>
                <w:rFonts w:ascii="EYInterstate Light" w:eastAsia="Times New Roman" w:hAnsi="EYInterstate Light" w:cs="Arial"/>
                <w:sz w:val="20"/>
                <w:szCs w:val="20"/>
              </w:rPr>
            </w:pPr>
          </w:p>
          <w:p w14:paraId="4787E87D" w14:textId="77777777" w:rsidR="0002063F" w:rsidRPr="002156CF" w:rsidRDefault="0002063F" w:rsidP="0002063F">
            <w:pPr>
              <w:spacing w:after="0" w:line="240" w:lineRule="auto"/>
              <w:rPr>
                <w:rFonts w:ascii="EYInterstate Light" w:eastAsia="Times New Roman" w:hAnsi="EYInterstate Light" w:cs="Arial"/>
                <w:sz w:val="20"/>
                <w:szCs w:val="20"/>
              </w:rPr>
            </w:pPr>
          </w:p>
          <w:p w14:paraId="43EEEAA9" w14:textId="77777777" w:rsidR="0002063F" w:rsidRPr="002156CF" w:rsidRDefault="0002063F" w:rsidP="0002063F">
            <w:pPr>
              <w:spacing w:after="0" w:line="240" w:lineRule="auto"/>
              <w:rPr>
                <w:rFonts w:ascii="EYInterstate Light" w:eastAsia="Times New Roman" w:hAnsi="EYInterstate Light" w:cs="Arial"/>
                <w:sz w:val="20"/>
                <w:szCs w:val="20"/>
              </w:rPr>
            </w:pPr>
          </w:p>
          <w:p w14:paraId="3FAD3AC6" w14:textId="77777777" w:rsidR="0002063F" w:rsidRPr="002156CF" w:rsidRDefault="0002063F" w:rsidP="0002063F">
            <w:pPr>
              <w:spacing w:after="0" w:line="240" w:lineRule="auto"/>
              <w:rPr>
                <w:rFonts w:ascii="EYInterstate Light" w:eastAsia="Times New Roman" w:hAnsi="EYInterstate Light" w:cs="Arial"/>
                <w:sz w:val="20"/>
                <w:szCs w:val="20"/>
              </w:rPr>
            </w:pPr>
          </w:p>
          <w:p w14:paraId="73B48E8D" w14:textId="77777777" w:rsidR="0002063F" w:rsidRPr="002156CF" w:rsidRDefault="0002063F" w:rsidP="0002063F">
            <w:pPr>
              <w:spacing w:after="0" w:line="240" w:lineRule="auto"/>
              <w:rPr>
                <w:rFonts w:ascii="EYInterstate Light" w:eastAsia="Times New Roman" w:hAnsi="EYInterstate Light" w:cs="Arial"/>
                <w:sz w:val="20"/>
                <w:szCs w:val="20"/>
              </w:rPr>
            </w:pPr>
          </w:p>
          <w:p w14:paraId="70CDA225" w14:textId="77777777" w:rsidR="0002063F" w:rsidRPr="002156CF" w:rsidRDefault="0002063F" w:rsidP="0002063F">
            <w:pPr>
              <w:spacing w:after="0" w:line="240" w:lineRule="auto"/>
              <w:rPr>
                <w:rFonts w:ascii="EYInterstate Light" w:eastAsia="Times New Roman" w:hAnsi="EYInterstate Light" w:cs="Arial"/>
                <w:sz w:val="20"/>
                <w:szCs w:val="20"/>
              </w:rPr>
            </w:pPr>
          </w:p>
          <w:p w14:paraId="1BD24713" w14:textId="77777777" w:rsidR="0002063F" w:rsidRPr="002156CF" w:rsidRDefault="0002063F" w:rsidP="0002063F">
            <w:pPr>
              <w:spacing w:after="0" w:line="240" w:lineRule="auto"/>
              <w:rPr>
                <w:rFonts w:ascii="EYInterstate Light" w:eastAsia="Times New Roman" w:hAnsi="EYInterstate Light" w:cs="Arial"/>
                <w:sz w:val="20"/>
                <w:szCs w:val="20"/>
              </w:rPr>
            </w:pPr>
          </w:p>
          <w:p w14:paraId="6CFD7173" w14:textId="77777777" w:rsidR="0002063F" w:rsidRPr="002156CF" w:rsidRDefault="0002063F" w:rsidP="0002063F">
            <w:pPr>
              <w:spacing w:after="0" w:line="240" w:lineRule="auto"/>
              <w:rPr>
                <w:rFonts w:ascii="EYInterstate Light" w:eastAsia="Times New Roman" w:hAnsi="EYInterstate Light" w:cs="Arial"/>
                <w:sz w:val="20"/>
                <w:szCs w:val="20"/>
              </w:rPr>
            </w:pPr>
          </w:p>
          <w:p w14:paraId="51F648E7" w14:textId="77777777" w:rsidR="0002063F" w:rsidRPr="002156CF" w:rsidRDefault="0002063F" w:rsidP="0002063F">
            <w:pPr>
              <w:spacing w:after="0" w:line="240" w:lineRule="auto"/>
              <w:rPr>
                <w:rFonts w:ascii="EYInterstate Light" w:eastAsia="Times New Roman" w:hAnsi="EYInterstate Light" w:cs="Arial"/>
                <w:sz w:val="20"/>
                <w:szCs w:val="20"/>
              </w:rPr>
            </w:pPr>
          </w:p>
          <w:p w14:paraId="7057B722" w14:textId="77777777" w:rsidR="0002063F" w:rsidRPr="002156CF" w:rsidRDefault="0002063F" w:rsidP="0002063F">
            <w:pPr>
              <w:tabs>
                <w:tab w:val="left" w:pos="3882"/>
              </w:tabs>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02063F" w:rsidRPr="002156CF" w14:paraId="12FAF8DD" w14:textId="77777777" w:rsidTr="00CE72DD">
              <w:trPr>
                <w:jc w:val="center"/>
              </w:trPr>
              <w:tc>
                <w:tcPr>
                  <w:tcW w:w="400" w:type="dxa"/>
                  <w:tcBorders>
                    <w:top w:val="nil"/>
                    <w:left w:val="nil"/>
                    <w:bottom w:val="nil"/>
                    <w:right w:val="nil"/>
                  </w:tcBorders>
                  <w:vAlign w:val="center"/>
                  <w:hideMark/>
                </w:tcPr>
                <w:p w14:paraId="70197EC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1D22443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6A0697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Information produced by the entity (IPE)</w:t>
                  </w:r>
                </w:p>
              </w:tc>
            </w:tr>
          </w:tbl>
          <w:p w14:paraId="4129E8B6"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02063F" w:rsidRPr="002156CF" w14:paraId="7C2BC1A4" w14:textId="77777777" w:rsidTr="00CE72DD">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FD1715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0F5438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02063F" w:rsidRPr="002156CF" w14:paraId="2258A235" w14:textId="77777777" w:rsidTr="00CE72DD">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35B0B49A"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hAnsi="EYInterstate Light"/>
                      <w:sz w:val="20"/>
                      <w:szCs w:val="20"/>
                    </w:rPr>
                  </w:pPr>
                </w:p>
                <w:p w14:paraId="570D53E2"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hAnsi="EYInterstate Light"/>
                      <w:sz w:val="20"/>
                      <w:szCs w:val="20"/>
                    </w:rPr>
                  </w:pPr>
                </w:p>
                <w:p w14:paraId="3557DA12"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hAnsi="EYInterstate Light"/>
                      <w:sz w:val="20"/>
                      <w:szCs w:val="20"/>
                    </w:rPr>
                  </w:pPr>
                </w:p>
                <w:p w14:paraId="0655BDA2"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lang w:eastAsia="ja-JP"/>
                    </w:rPr>
                  </w:pPr>
                </w:p>
              </w:tc>
            </w:tr>
            <w:tr w:rsidR="0002063F" w:rsidRPr="002156CF" w14:paraId="657BD3BD" w14:textId="77777777" w:rsidTr="00CE72DD">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D538121"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78D997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1E45593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tr w:rsidR="0002063F" w:rsidRPr="002156CF" w14:paraId="598A50AC" w14:textId="77777777" w:rsidTr="00CE72DD">
              <w:trPr>
                <w:jc w:val="center"/>
              </w:trPr>
              <w:tc>
                <w:tcPr>
                  <w:tcW w:w="4102" w:type="dxa"/>
                  <w:tcBorders>
                    <w:top w:val="single" w:sz="2" w:space="0" w:color="808080"/>
                    <w:left w:val="single" w:sz="2" w:space="0" w:color="808080"/>
                    <w:bottom w:val="single" w:sz="2" w:space="0" w:color="808080"/>
                    <w:right w:val="single" w:sz="2" w:space="0" w:color="808080"/>
                  </w:tcBorders>
                  <w:vAlign w:val="center"/>
                </w:tcPr>
                <w:p w14:paraId="5A76EE2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F9BF92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tcPr>
                <w:p w14:paraId="3DB15D7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585AE54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321AF99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4FE4CD3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7A0E6B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12C07F8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DE957F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7BDFF36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tc>
            </w:tr>
          </w:tbl>
          <w:p w14:paraId="2A45B99E" w14:textId="77777777" w:rsidR="0002063F" w:rsidRPr="002156CF" w:rsidRDefault="0002063F" w:rsidP="0002063F">
            <w:pPr>
              <w:spacing w:after="0" w:line="240" w:lineRule="auto"/>
              <w:rPr>
                <w:rFonts w:ascii="EYInterstate Light" w:eastAsia="Times New Roman" w:hAnsi="EYInterstate Light" w:cs="Arial"/>
                <w:sz w:val="20"/>
                <w:szCs w:val="20"/>
              </w:rPr>
            </w:pPr>
          </w:p>
          <w:p w14:paraId="4FEEA1CA"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02063F" w:rsidRPr="002156CF" w14:paraId="2A4F8E52" w14:textId="77777777" w:rsidTr="00CE72DD">
              <w:trPr>
                <w:jc w:val="center"/>
              </w:trPr>
              <w:tc>
                <w:tcPr>
                  <w:tcW w:w="400" w:type="dxa"/>
                  <w:tcBorders>
                    <w:top w:val="nil"/>
                    <w:left w:val="nil"/>
                    <w:bottom w:val="nil"/>
                    <w:right w:val="nil"/>
                  </w:tcBorders>
                  <w:vAlign w:val="center"/>
                  <w:hideMark/>
                </w:tcPr>
                <w:p w14:paraId="10C18F7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noProof/>
                      <w:sz w:val="16"/>
                      <w:szCs w:val="20"/>
                    </w:rPr>
                    <mc:AlternateContent>
                      <mc:Choice Requires="wps">
                        <w:drawing>
                          <wp:anchor distT="0" distB="0" distL="114300" distR="114300" simplePos="0" relativeHeight="251678720" behindDoc="0" locked="0" layoutInCell="1" allowOverlap="1" wp14:anchorId="20AB0C67" wp14:editId="5D078317">
                            <wp:simplePos x="0" y="0"/>
                            <wp:positionH relativeFrom="margin">
                              <wp:posOffset>156210</wp:posOffset>
                            </wp:positionH>
                            <wp:positionV relativeFrom="paragraph">
                              <wp:posOffset>-31750</wp:posOffset>
                            </wp:positionV>
                            <wp:extent cx="6363970" cy="8048625"/>
                            <wp:effectExtent l="19050" t="19050" r="17780" b="28575"/>
                            <wp:wrapNone/>
                            <wp:docPr id="12" name="Rectangle 12"/>
                            <wp:cNvGraphicFramePr/>
                            <a:graphic xmlns:a="http://schemas.openxmlformats.org/drawingml/2006/main">
                              <a:graphicData uri="http://schemas.microsoft.com/office/word/2010/wordprocessingShape">
                                <wps:wsp>
                                  <wps:cNvSpPr/>
                                  <wps:spPr>
                                    <a:xfrm>
                                      <a:off x="0" y="0"/>
                                      <a:ext cx="6363970" cy="8048625"/>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98D1F" id="Rectangle 12" o:spid="_x0000_s1026" style="position:absolute;margin-left:12.3pt;margin-top:-2.5pt;width:501.1pt;height:63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" filled="f" strokecolor="red" strokeweight="2.25pt">
                            <v:stroke dashstyle="longDash"/>
                            <w10:wrap anchorx="margin"/>
                          </v:rect>
                        </w:pict>
                      </mc:Fallback>
                    </mc:AlternateContent>
                  </w: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CAA5E5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EF2F93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Review control considerations:</w:t>
                  </w:r>
                </w:p>
              </w:tc>
            </w:tr>
          </w:tbl>
          <w:p w14:paraId="4913A360"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02063F" w:rsidRPr="002156CF" w14:paraId="7ACB4FC1"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16F6D9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tr>
            <w:tr w:rsidR="0002063F" w:rsidRPr="002156CF" w14:paraId="356B74FC"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4BF9785"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p w14:paraId="2524C5A0"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p w14:paraId="0EBE4BB7" w14:textId="77777777" w:rsidR="0002063F" w:rsidRPr="002156CF" w:rsidRDefault="0002063F" w:rsidP="007E5798">
                  <w:pPr>
                    <w:framePr w:hSpace="180" w:wrap="around" w:vAnchor="text" w:hAnchor="page" w:x="1400" w:y="-14"/>
                    <w:spacing w:beforeLines="10" w:before="24" w:afterLines="10" w:after="24" w:line="240" w:lineRule="auto"/>
                    <w:ind w:rightChars="10" w:right="22"/>
                    <w:rPr>
                      <w:rFonts w:ascii="EYInterstate Light" w:eastAsia="Times New Roman" w:hAnsi="EYInterstate Light" w:cs="Arial"/>
                      <w:sz w:val="20"/>
                      <w:szCs w:val="20"/>
                      <w:highlight w:val="yellow"/>
                      <w:lang w:eastAsia="ja-JP"/>
                    </w:rPr>
                  </w:pPr>
                </w:p>
              </w:tc>
            </w:tr>
            <w:tr w:rsidR="0002063F" w:rsidRPr="002156CF" w14:paraId="52E59817" w14:textId="77777777" w:rsidTr="00CE72DD">
              <w:trPr>
                <w:trHeight w:val="652"/>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673C8A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tr>
            <w:tr w:rsidR="0002063F" w:rsidRPr="002156CF" w14:paraId="5E0B9E12" w14:textId="77777777" w:rsidTr="00CE72D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D089A13"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tbl>
          <w:p w14:paraId="7EBC0A34"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02063F" w:rsidRPr="002156CF" w14:paraId="06B5BE3C" w14:textId="77777777" w:rsidTr="00CE72DD">
              <w:trPr>
                <w:jc w:val="center"/>
              </w:trPr>
              <w:tc>
                <w:tcPr>
                  <w:tcW w:w="400" w:type="dxa"/>
                  <w:tcBorders>
                    <w:top w:val="nil"/>
                    <w:left w:val="nil"/>
                    <w:bottom w:val="nil"/>
                    <w:right w:val="nil"/>
                  </w:tcBorders>
                  <w:vAlign w:val="center"/>
                  <w:hideMark/>
                </w:tcPr>
                <w:p w14:paraId="0EE05BC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02E014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FF35FF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Confirm our understanding</w:t>
                  </w:r>
                </w:p>
              </w:tc>
            </w:tr>
          </w:tbl>
          <w:p w14:paraId="054FB10F"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02063F" w:rsidRPr="002156CF" w14:paraId="361FCBE9"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D4834D6"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Person(s) we made inquiries of:</w:t>
                  </w:r>
                </w:p>
              </w:tc>
            </w:tr>
            <w:tr w:rsidR="0002063F" w:rsidRPr="002156CF" w14:paraId="7EC04537"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7CDE7F22" w14:textId="77777777" w:rsidR="0002063F" w:rsidRPr="002156CF" w:rsidRDefault="0002063F" w:rsidP="007E5798">
                  <w:pPr>
                    <w:framePr w:hSpace="180" w:wrap="around" w:vAnchor="text" w:hAnchor="page" w:x="1400" w:y="-14"/>
                    <w:spacing w:after="120" w:line="240" w:lineRule="auto"/>
                    <w:jc w:val="both"/>
                    <w:rPr>
                      <w:rFonts w:ascii="EYInterstate Light" w:hAnsi="EYInterstate Light"/>
                      <w:sz w:val="20"/>
                      <w:szCs w:val="20"/>
                    </w:rPr>
                  </w:pPr>
                  <w:r w:rsidRPr="002156CF">
                    <w:rPr>
                      <w:rFonts w:ascii="EYInterstate Light" w:hAnsi="EYInterstate Light"/>
                      <w:sz w:val="20"/>
                      <w:szCs w:val="20"/>
                    </w:rPr>
                    <w:t xml:space="preserve"> </w:t>
                  </w:r>
                </w:p>
              </w:tc>
            </w:tr>
            <w:tr w:rsidR="0002063F" w:rsidRPr="002156CF" w14:paraId="0D288157"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12C579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Transaction or control instance used to confirm our understanding:</w:t>
                  </w:r>
                </w:p>
              </w:tc>
            </w:tr>
            <w:tr w:rsidR="0002063F" w:rsidRPr="002156CF" w14:paraId="61D7E468"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65F69F66"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p>
                <w:p w14:paraId="414E001E"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p>
                <w:p w14:paraId="68676699" w14:textId="77777777" w:rsidR="0002063F" w:rsidRPr="002156CF" w:rsidRDefault="0002063F" w:rsidP="007E5798">
                  <w:pPr>
                    <w:framePr w:hSpace="180" w:wrap="around" w:vAnchor="text" w:hAnchor="page" w:x="1400" w:y="-14"/>
                    <w:spacing w:beforeLines="10" w:before="24" w:afterLines="10" w:after="24" w:line="240" w:lineRule="auto"/>
                    <w:ind w:rightChars="10" w:right="22"/>
                    <w:jc w:val="both"/>
                    <w:rPr>
                      <w:rFonts w:ascii="EYInterstate Light" w:hAnsi="EYInterstate Light"/>
                      <w:sz w:val="20"/>
                      <w:szCs w:val="17"/>
                    </w:rPr>
                  </w:pPr>
                </w:p>
              </w:tc>
            </w:tr>
            <w:tr w:rsidR="0002063F" w:rsidRPr="002156CF" w14:paraId="69C36F43" w14:textId="77777777" w:rsidTr="00CE72DD">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3262480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7F7294CD"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ShowHelp </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cs="Tahoma"/>
                      <w:b/>
                      <w:color w:val="FFFFFF" w:themeColor="background1"/>
                      <w:sz w:val="20"/>
                      <w:szCs w:val="20"/>
                      <w:shd w:val="clear" w:color="auto" w:fill="00B0F0"/>
                      <w:lang w:eastAsia="ja-JP"/>
                    </w:rPr>
                    <w:instrText>?</w:instrText>
                  </w:r>
                  <w:r w:rsidRPr="002156CF">
                    <w:rPr>
                      <w:rFonts w:ascii="EYInterstate Light" w:hAnsi="EYInterstate Light" w:cs="Arial"/>
                      <w:color w:val="00B0F0"/>
                      <w:sz w:val="20"/>
                      <w:szCs w:val="20"/>
                      <w:shd w:val="clear" w:color="auto" w:fill="00B0F0"/>
                      <w:lang w:eastAsia="ja-JP"/>
                    </w:rPr>
                    <w:instrText>.</w:instrText>
                  </w:r>
                  <w:r w:rsidRPr="002156CF">
                    <w:rPr>
                      <w:rFonts w:ascii="EYInterstate Light" w:hAnsi="EYInterstate Light"/>
                      <w:sz w:val="20"/>
                      <w:szCs w:val="20"/>
                      <w:lang w:eastAsia="ja-JP"/>
                    </w:rPr>
                    <w:fldChar w:fldCharType="end"/>
                  </w:r>
                </w:p>
              </w:tc>
            </w:tr>
            <w:tr w:rsidR="0002063F" w:rsidRPr="002156CF" w14:paraId="7E341F46"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hideMark/>
                </w:tcPr>
                <w:p w14:paraId="099041AC"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highlight w:val="yellow"/>
                      <w:lang w:eastAsia="ja-JP"/>
                    </w:rPr>
                  </w:pPr>
                  <w:r w:rsidRPr="002156CF">
                    <w:rPr>
                      <w:rFonts w:ascii="EYInterstate Light" w:hAnsi="EYInterstate Light"/>
                      <w:sz w:val="20"/>
                      <w:szCs w:val="20"/>
                    </w:rPr>
                    <w:t xml:space="preserve"> </w:t>
                  </w:r>
                </w:p>
              </w:tc>
            </w:tr>
            <w:tr w:rsidR="0002063F" w:rsidRPr="002156CF" w14:paraId="00D5FCCF"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30A0BEA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1C01BF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How does the reviewer set expectations to critically challenge assumptions, methodologies, </w:t>
                  </w:r>
                </w:p>
                <w:p w14:paraId="61FD84C8"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results and other relevant items before performing the review?</w:t>
                  </w:r>
                </w:p>
                <w:p w14:paraId="55DBD362"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procedures are performed as part of the review?  Are there specific items that receive </w:t>
                  </w:r>
                </w:p>
                <w:p w14:paraId="6D49319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additional attention?</w:t>
                  </w:r>
                </w:p>
                <w:p w14:paraId="2BFF4EC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quantitative or qualitative threshold is used to perform the review? (“Reviewed for </w:t>
                  </w:r>
                </w:p>
                <w:p w14:paraId="7C7E3707"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significant and unusual items” should be defined through additional probing questions.)</w:t>
                  </w:r>
                </w:p>
                <w:p w14:paraId="111208B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7BE55A6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28C9056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42E1AD1E"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actions performed?  (Does the documentation of questions from the review and follow-up actions taken support a conclusion that the review would prevent or detect a material misstatement?)</w:t>
                  </w:r>
                </w:p>
                <w:p w14:paraId="66BB2A2B"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lastRenderedPageBreak/>
                    <w:t xml:space="preserve">      •  If prospective financial information (PFI) is used, what procedures are performed by the control </w:t>
                  </w:r>
                </w:p>
                <w:p w14:paraId="354D9E6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 xml:space="preserve">          owner to challenge the PFI and the related key assumptions?</w:t>
                  </w:r>
                </w:p>
                <w:p w14:paraId="7DC25C4F"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p>
                <w:p w14:paraId="245C37D0"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eastAsia="Times New Roman" w:hAnsi="EYInterstate Light" w:cs="Arial"/>
                      <w:sz w:val="20"/>
                      <w:szCs w:val="20"/>
                      <w:lang w:eastAsia="ja-JP"/>
                    </w:rPr>
                    <w:t>Refer to CONTROLS Appendix 2 for additional inquiries that can be made.</w:t>
                  </w:r>
                </w:p>
              </w:tc>
            </w:tr>
            <w:tr w:rsidR="0002063F" w:rsidRPr="002156CF" w14:paraId="1524EE3A" w14:textId="77777777" w:rsidTr="00CE72DD">
              <w:trPr>
                <w:jc w:val="center"/>
              </w:trPr>
              <w:tc>
                <w:tcPr>
                  <w:tcW w:w="9405" w:type="dxa"/>
                  <w:gridSpan w:val="2"/>
                  <w:tcBorders>
                    <w:top w:val="single" w:sz="2" w:space="0" w:color="808080"/>
                    <w:left w:val="single" w:sz="2" w:space="0" w:color="808080"/>
                    <w:bottom w:val="single" w:sz="2" w:space="0" w:color="808080"/>
                    <w:right w:val="single" w:sz="2" w:space="0" w:color="808080"/>
                  </w:tcBorders>
                  <w:vAlign w:val="center"/>
                </w:tcPr>
                <w:p w14:paraId="2C50474D"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SimSun" w:hAnsi="EYInterstate Light" w:cs="Times New Roman"/>
                      <w:b/>
                      <w:sz w:val="20"/>
                      <w:szCs w:val="20"/>
                    </w:rPr>
                  </w:pPr>
                </w:p>
                <w:p w14:paraId="1ECC0DFF" w14:textId="77777777" w:rsidR="0002063F" w:rsidRPr="002156CF" w:rsidRDefault="0002063F" w:rsidP="007E5798">
                  <w:pPr>
                    <w:pStyle w:val="ListParagraph"/>
                    <w:framePr w:hSpace="180" w:wrap="around" w:vAnchor="text" w:hAnchor="page" w:x="1400" w:y="-14"/>
                    <w:spacing w:after="120" w:line="240" w:lineRule="auto"/>
                    <w:jc w:val="both"/>
                    <w:rPr>
                      <w:rFonts w:ascii="EYInterstate Light" w:eastAsia="SimSun" w:hAnsi="EYInterstate Light" w:cs="Times New Roman"/>
                      <w:b/>
                      <w:sz w:val="20"/>
                      <w:szCs w:val="20"/>
                    </w:rPr>
                  </w:pPr>
                </w:p>
                <w:p w14:paraId="1541B762" w14:textId="77777777" w:rsidR="0002063F" w:rsidRPr="002156CF" w:rsidRDefault="0002063F" w:rsidP="007E5798">
                  <w:pPr>
                    <w:framePr w:hSpace="180" w:wrap="around" w:vAnchor="text" w:hAnchor="page" w:x="1400" w:y="-14"/>
                    <w:spacing w:after="120" w:line="240" w:lineRule="auto"/>
                    <w:jc w:val="both"/>
                    <w:rPr>
                      <w:rFonts w:ascii="EYInterstate Light" w:eastAsia="SimSun" w:hAnsi="EYInterstate Light" w:cs="Times New Roman"/>
                      <w:b/>
                      <w:sz w:val="20"/>
                      <w:szCs w:val="20"/>
                    </w:rPr>
                  </w:pPr>
                </w:p>
              </w:tc>
            </w:tr>
          </w:tbl>
          <w:p w14:paraId="44D3EB11" w14:textId="77777777" w:rsidR="0002063F" w:rsidRPr="002156CF" w:rsidRDefault="0002063F" w:rsidP="0002063F">
            <w:pPr>
              <w:spacing w:after="0" w:line="240" w:lineRule="auto"/>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02063F" w:rsidRPr="002156CF" w14:paraId="3264C4CE" w14:textId="77777777" w:rsidTr="00CE72DD">
              <w:trPr>
                <w:jc w:val="center"/>
              </w:trPr>
              <w:tc>
                <w:tcPr>
                  <w:tcW w:w="400" w:type="dxa"/>
                  <w:tcBorders>
                    <w:top w:val="nil"/>
                    <w:left w:val="nil"/>
                    <w:bottom w:val="nil"/>
                    <w:right w:val="nil"/>
                  </w:tcBorders>
                  <w:vAlign w:val="center"/>
                  <w:hideMark/>
                </w:tcPr>
                <w:p w14:paraId="10EDD205"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vanish/>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vanish/>
                      <w:sz w:val="20"/>
                      <w:szCs w:val="20"/>
                      <w:lang w:eastAsia="ja-JP"/>
                    </w:rPr>
                    <w:instrText xml:space="preserve"> MACROBUTTON ShowMe </w:instrText>
                  </w:r>
                  <w:r w:rsidRPr="002156CF">
                    <w:rPr>
                      <w:rFonts w:ascii="EYInterstate Light" w:hAnsi="EYInterstate Light" w:cs="Arial"/>
                      <w:vanish/>
                      <w:color w:val="1E9A24"/>
                      <w:sz w:val="20"/>
                      <w:szCs w:val="20"/>
                      <w:lang w:eastAsia="ja-JP"/>
                    </w:rPr>
                    <w:sym w:font="Wingdings 2" w:char="F0CC"/>
                  </w:r>
                  <w:r w:rsidRPr="002156CF">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E9EB5B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cs="Arial"/>
                      <w:sz w:val="20"/>
                      <w:szCs w:val="20"/>
                      <w:lang w:eastAsia="ja-JP"/>
                    </w:rPr>
                    <w:instrText xml:space="preserve"> MACROBUTTON HideMe </w:instrText>
                  </w:r>
                  <w:r w:rsidRPr="002156CF">
                    <w:rPr>
                      <w:rFonts w:ascii="EYInterstate Light" w:hAnsi="EYInterstate Light" w:cs="Arial"/>
                      <w:b/>
                      <w:color w:val="FF0000"/>
                      <w:sz w:val="20"/>
                      <w:szCs w:val="20"/>
                      <w:lang w:eastAsia="ja-JP"/>
                    </w:rPr>
                    <w:instrText>−</w:instrText>
                  </w:r>
                  <w:r w:rsidRPr="002156CF">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9AE64FA"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b/>
                      <w:color w:val="000000"/>
                      <w:sz w:val="20"/>
                      <w:szCs w:val="20"/>
                      <w:lang w:eastAsia="ja-JP"/>
                    </w:rPr>
                  </w:pPr>
                  <w:r w:rsidRPr="002156CF">
                    <w:rPr>
                      <w:rFonts w:ascii="EYInterstate Light" w:eastAsia="Times New Roman" w:hAnsi="EYInterstate Light" w:cs="Arial"/>
                      <w:b/>
                      <w:color w:val="000000"/>
                      <w:sz w:val="20"/>
                      <w:szCs w:val="20"/>
                      <w:lang w:eastAsia="ja-JP"/>
                    </w:rPr>
                    <w:t>Control conclusion</w:t>
                  </w:r>
                </w:p>
              </w:tc>
            </w:tr>
          </w:tbl>
          <w:p w14:paraId="5EDEE196" w14:textId="77777777" w:rsidR="0002063F" w:rsidRPr="002156CF" w:rsidRDefault="0002063F" w:rsidP="0002063F">
            <w:pPr>
              <w:spacing w:after="0" w:line="240" w:lineRule="auto"/>
              <w:rPr>
                <w:rFonts w:ascii="EYInterstate Light" w:eastAsia="Times New Roman" w:hAnsi="EYInterstate Light" w:cs="Arial"/>
                <w:sz w:val="20"/>
                <w:szCs w:val="20"/>
              </w:rPr>
            </w:pPr>
            <w:r w:rsidRPr="002156CF">
              <w:rPr>
                <w:rFonts w:ascii="EYInterstate Light" w:hAnsi="EYInterstate Light"/>
                <w:noProof/>
                <w:sz w:val="16"/>
                <w:szCs w:val="20"/>
              </w:rPr>
              <mc:AlternateContent>
                <mc:Choice Requires="wps">
                  <w:drawing>
                    <wp:anchor distT="0" distB="0" distL="114300" distR="114300" simplePos="0" relativeHeight="251679744" behindDoc="0" locked="0" layoutInCell="1" allowOverlap="1" wp14:anchorId="043CE1A0" wp14:editId="297B0439">
                      <wp:simplePos x="0" y="0"/>
                      <wp:positionH relativeFrom="margin">
                        <wp:posOffset>-251460</wp:posOffset>
                      </wp:positionH>
                      <wp:positionV relativeFrom="paragraph">
                        <wp:posOffset>98425</wp:posOffset>
                      </wp:positionV>
                      <wp:extent cx="6370955" cy="424180"/>
                      <wp:effectExtent l="19050" t="19050" r="10795" b="13970"/>
                      <wp:wrapNone/>
                      <wp:docPr id="14" name="Rectangle 14"/>
                      <wp:cNvGraphicFramePr/>
                      <a:graphic xmlns:a="http://schemas.openxmlformats.org/drawingml/2006/main">
                        <a:graphicData uri="http://schemas.microsoft.com/office/word/2010/wordprocessingShape">
                          <wps:wsp>
                            <wps:cNvSpPr/>
                            <wps:spPr>
                              <a:xfrm>
                                <a:off x="0" y="0"/>
                                <a:ext cx="6370955" cy="424180"/>
                              </a:xfrm>
                              <a:prstGeom prst="rect">
                                <a:avLst/>
                              </a:prstGeom>
                              <a:noFill/>
                              <a:ln w="28575">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FA9E1" id="Rectangle 14" o:spid="_x0000_s1026" style="position:absolute;margin-left:-19.8pt;margin-top:7.75pt;width:501.65pt;height:3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" filled="f" strokecolor="red" strokeweight="2.25pt">
                      <v:stroke dashstyle="longDash"/>
                      <w10:wrap anchorx="margin"/>
                    </v:rect>
                  </w:pict>
                </mc:Fallback>
              </mc:AlternateContent>
            </w: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02063F" w:rsidRPr="002156CF" w14:paraId="39C69E48" w14:textId="77777777" w:rsidTr="00CE72DD">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810DA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color w:val="000000"/>
                      <w:sz w:val="20"/>
                      <w:szCs w:val="20"/>
                      <w:lang w:eastAsia="ja-JP"/>
                    </w:rPr>
                  </w:pPr>
                  <w:r w:rsidRPr="002156CF">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1CF5E1E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E7A4F9"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CntlPropConcYes</w:instrText>
                  </w:r>
                  <w:r w:rsidRPr="002156CF">
                    <w:rPr>
                      <w:rFonts w:ascii="EYInterstate Light" w:hAnsi="EYInterstate Light"/>
                      <w:sz w:val="20"/>
                      <w:szCs w:val="20"/>
                      <w:shd w:val="clear" w:color="auto" w:fill="FFFFFF" w:themeFill="background1"/>
                      <w:lang w:eastAsia="ja-JP"/>
                    </w:rPr>
                    <w:instrText xml:space="preserve"> Yes</w:instrText>
                  </w:r>
                  <w:r w:rsidRPr="002156CF">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4B0A054"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w:instrText>
                  </w:r>
                  <w:r w:rsidRPr="002156CF">
                    <w:rPr>
                      <w:rFonts w:ascii="EYInterstate Light" w:hAnsi="EYInterstate Light"/>
                      <w:sz w:val="20"/>
                      <w:szCs w:val="20"/>
                      <w:shd w:val="clear" w:color="auto" w:fill="FFFFFF" w:themeFill="background1"/>
                      <w:lang w:eastAsia="ja-JP"/>
                    </w:rPr>
                    <w:instrText xml:space="preserve"> </w:instrText>
                  </w:r>
                  <w:r w:rsidRPr="002156CF">
                    <w:rPr>
                      <w:rFonts w:ascii="EYInterstate Light" w:hAnsi="EYInterstate Light"/>
                      <w:sz w:val="20"/>
                      <w:szCs w:val="20"/>
                      <w:shd w:val="clear" w:color="auto" w:fill="FFFFFF" w:themeFill="background1"/>
                      <w:lang w:eastAsia="ja-JP"/>
                    </w:rPr>
                    <w:sym w:font="Wingdings" w:char="F0A1"/>
                  </w:r>
                  <w:r w:rsidRPr="002156CF">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57036F03" w14:textId="77777777" w:rsidR="0002063F" w:rsidRPr="002156CF" w:rsidRDefault="0002063F" w:rsidP="007E5798">
                  <w:pPr>
                    <w:framePr w:hSpace="180" w:wrap="around" w:vAnchor="text" w:hAnchor="page" w:x="1400" w:y="-14"/>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2156CF">
                    <w:rPr>
                      <w:rFonts w:ascii="EYInterstate Light" w:hAnsi="EYInterstate Light"/>
                      <w:sz w:val="20"/>
                      <w:szCs w:val="20"/>
                      <w:lang w:eastAsia="ja-JP"/>
                    </w:rPr>
                    <w:fldChar w:fldCharType="begin"/>
                  </w:r>
                  <w:r w:rsidRPr="002156CF">
                    <w:rPr>
                      <w:rFonts w:ascii="EYInterstate Light" w:hAnsi="EYInterstate Light"/>
                      <w:sz w:val="20"/>
                      <w:szCs w:val="20"/>
                      <w:lang w:eastAsia="ja-JP"/>
                    </w:rPr>
                    <w:instrText xml:space="preserve"> MACROBUTTON CntlPropConcNo </w:instrText>
                  </w:r>
                  <w:r w:rsidRPr="002156CF">
                    <w:rPr>
                      <w:rFonts w:ascii="EYInterstate Light" w:hAnsi="EYInterstate Light"/>
                      <w:sz w:val="20"/>
                      <w:szCs w:val="20"/>
                      <w:shd w:val="clear" w:color="auto" w:fill="FFFFFF" w:themeFill="background1"/>
                      <w:lang w:eastAsia="ja-JP"/>
                    </w:rPr>
                    <w:instrText>No</w:instrText>
                  </w:r>
                  <w:r w:rsidRPr="002156CF">
                    <w:rPr>
                      <w:rFonts w:ascii="EYInterstate Light" w:hAnsi="EYInterstate Light"/>
                      <w:sz w:val="20"/>
                      <w:szCs w:val="20"/>
                      <w:lang w:eastAsia="ja-JP"/>
                    </w:rPr>
                    <w:fldChar w:fldCharType="end"/>
                  </w:r>
                </w:p>
              </w:tc>
            </w:tr>
          </w:tbl>
          <w:p w14:paraId="10EAF871" w14:textId="77777777" w:rsidR="0002063F" w:rsidRPr="002156CF" w:rsidRDefault="0002063F" w:rsidP="00CE72DD">
            <w:pPr>
              <w:spacing w:after="120" w:line="240" w:lineRule="auto"/>
              <w:jc w:val="both"/>
              <w:rPr>
                <w:rFonts w:ascii="EYInterstate Light" w:hAnsi="EYInterstate Light"/>
                <w:sz w:val="20"/>
                <w:szCs w:val="20"/>
              </w:rPr>
            </w:pPr>
          </w:p>
        </w:tc>
      </w:tr>
      <w:bookmarkEnd w:id="162"/>
    </w:tbl>
    <w:p w14:paraId="0097B287" w14:textId="77777777" w:rsidR="0002063F" w:rsidRPr="00D42BC5" w:rsidRDefault="0002063F" w:rsidP="00B64C2F">
      <w:pPr>
        <w:spacing w:after="0" w:line="240" w:lineRule="auto"/>
        <w:rPr>
          <w:rFonts w:ascii="Arial" w:eastAsia="Times New Roman" w:hAnsi="Arial" w:cs="Arial"/>
          <w:sz w:val="20"/>
          <w:szCs w:val="20"/>
        </w:rPr>
      </w:pPr>
    </w:p>
    <w:p w14:paraId="18D137B2" w14:textId="10B85E6B" w:rsidR="00B64C2F" w:rsidRDefault="00B64C2F" w:rsidP="00B64C2F">
      <w:pPr>
        <w:spacing w:after="0" w:line="240" w:lineRule="auto"/>
        <w:rPr>
          <w:rFonts w:ascii="Arial" w:eastAsia="Times New Roman" w:hAnsi="Arial" w:cs="Arial"/>
          <w:sz w:val="20"/>
          <w:szCs w:val="20"/>
        </w:rPr>
      </w:pPr>
      <w:bookmarkStart w:id="208" w:name="StopAllowWTs"/>
      <w:bookmarkEnd w:id="208"/>
    </w:p>
    <w:p w14:paraId="0C0AE7AC" w14:textId="77777777" w:rsidR="0002063F" w:rsidRPr="00D42BC5" w:rsidRDefault="0002063F"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02063F" w14:paraId="4FC0B4BC" w14:textId="77777777" w:rsidTr="00EC4615">
              <w:trPr>
                <w:hidden/>
              </w:trPr>
              <w:tc>
                <w:tcPr>
                  <w:tcW w:w="540" w:type="dxa"/>
                  <w:gridSpan w:val="3"/>
                  <w:vAlign w:val="center"/>
                </w:tcPr>
                <w:bookmarkStart w:id="209" w:name="ShowDocumentation"/>
                <w:bookmarkStart w:id="210" w:name="BMDocAndOther" w:colFirst="1" w:colLast="1"/>
                <w:p w14:paraId="2D52778A" w14:textId="77777777" w:rsidR="00B64C2F" w:rsidRPr="0002063F" w:rsidRDefault="00B64C2F" w:rsidP="00EC4615">
                  <w:pPr>
                    <w:spacing w:before="40" w:after="40"/>
                    <w:jc w:val="center"/>
                    <w:rPr>
                      <w:rFonts w:ascii="Arial" w:eastAsia="Times New Roman" w:hAnsi="Arial" w:cs="Arial"/>
                      <w:b/>
                      <w:vanish/>
                      <w:sz w:val="24"/>
                      <w:szCs w:val="24"/>
                    </w:rPr>
                  </w:pPr>
                  <w:r w:rsidRPr="0002063F">
                    <w:rPr>
                      <w:rFonts w:ascii="Arial" w:hAnsi="Arial" w:cs="Arial"/>
                      <w:vanish/>
                    </w:rPr>
                    <w:fldChar w:fldCharType="begin"/>
                  </w:r>
                  <w:r w:rsidRPr="0002063F">
                    <w:rPr>
                      <w:rFonts w:ascii="Arial" w:hAnsi="Arial" w:cs="Arial"/>
                      <w:vanish/>
                    </w:rPr>
                    <w:instrText xml:space="preserve"> MACROBUTTON ShowMe </w:instrText>
                  </w:r>
                  <w:r w:rsidRPr="0002063F">
                    <w:rPr>
                      <w:rFonts w:ascii="Arial" w:hAnsi="Arial" w:cs="Arial"/>
                      <w:vanish/>
                      <w:color w:val="1E9A24"/>
                    </w:rPr>
                    <w:sym w:font="Wingdings 2" w:char="F0CC"/>
                  </w:r>
                  <w:r w:rsidRPr="0002063F">
                    <w:rPr>
                      <w:rFonts w:ascii="Arial" w:hAnsi="Arial" w:cs="Arial"/>
                      <w:vanish/>
                    </w:rPr>
                    <w:fldChar w:fldCharType="end"/>
                  </w:r>
                </w:p>
              </w:tc>
            </w:tr>
            <w:bookmarkStart w:id="211" w:name="HideDocumentation"/>
            <w:bookmarkEnd w:id="209"/>
            <w:tr w:rsidR="00B64C2F" w:rsidRPr="0002063F" w14:paraId="40A3E027" w14:textId="77777777" w:rsidTr="00EC4615">
              <w:trPr>
                <w:gridBefore w:val="1"/>
                <w:gridAfter w:val="1"/>
                <w:wBefore w:w="90" w:type="dxa"/>
                <w:wAfter w:w="37" w:type="dxa"/>
              </w:trPr>
              <w:tc>
                <w:tcPr>
                  <w:tcW w:w="413" w:type="dxa"/>
                  <w:vAlign w:val="center"/>
                </w:tcPr>
                <w:p w14:paraId="2EE274B4" w14:textId="77777777" w:rsidR="00B64C2F" w:rsidRPr="0002063F" w:rsidRDefault="00B64C2F" w:rsidP="00EC4615">
                  <w:pPr>
                    <w:spacing w:before="40" w:after="40"/>
                    <w:jc w:val="center"/>
                    <w:rPr>
                      <w:rFonts w:ascii="Arial" w:eastAsia="Times New Roman" w:hAnsi="Arial" w:cs="Arial"/>
                      <w:b/>
                      <w:sz w:val="24"/>
                      <w:szCs w:val="24"/>
                    </w:rPr>
                  </w:pPr>
                  <w:r w:rsidRPr="0002063F">
                    <w:rPr>
                      <w:rFonts w:ascii="Arial" w:hAnsi="Arial" w:cs="Arial"/>
                    </w:rPr>
                    <w:fldChar w:fldCharType="begin"/>
                  </w:r>
                  <w:r w:rsidRPr="0002063F">
                    <w:rPr>
                      <w:rFonts w:ascii="Arial" w:hAnsi="Arial" w:cs="Arial"/>
                    </w:rPr>
                    <w:instrText xml:space="preserve"> MACROBUTTON HideMe </w:instrText>
                  </w:r>
                  <w:r w:rsidRPr="0002063F">
                    <w:rPr>
                      <w:rFonts w:ascii="Arial" w:hAnsi="Arial" w:cs="Arial"/>
                      <w:b/>
                      <w:color w:val="FF0000"/>
                      <w:sz w:val="32"/>
                      <w:szCs w:val="32"/>
                    </w:rPr>
                    <w:instrText>−</w:instrText>
                  </w:r>
                  <w:r w:rsidRPr="0002063F">
                    <w:rPr>
                      <w:rFonts w:ascii="Arial" w:hAnsi="Arial" w:cs="Arial"/>
                    </w:rPr>
                    <w:fldChar w:fldCharType="end"/>
                  </w:r>
                </w:p>
              </w:tc>
            </w:tr>
            <w:bookmarkEnd w:id="21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02063F"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02063F" w:rsidRDefault="004F28A1" w:rsidP="00EC4615">
            <w:pPr>
              <w:spacing w:before="40" w:after="40"/>
              <w:ind w:left="116"/>
              <w:rPr>
                <w:rFonts w:ascii="Arial" w:eastAsia="Arial Unicode MS" w:hAnsi="Arial" w:cs="Arial"/>
                <w:b/>
                <w:sz w:val="20"/>
                <w:szCs w:val="20"/>
              </w:rPr>
            </w:pPr>
            <w:bookmarkStart w:id="212" w:name="BMConsiderTitleHelpCell" w:colFirst="1" w:colLast="1"/>
            <w:bookmarkStart w:id="213" w:name="BMConsiderTitle" w:colFirst="0" w:colLast="0"/>
            <w:bookmarkStart w:id="214" w:name="DocConsiderations"/>
            <w:bookmarkEnd w:id="210"/>
            <w:r w:rsidRPr="0002063F">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02063F" w:rsidRDefault="00B64C2F" w:rsidP="00EC4615">
            <w:pPr>
              <w:spacing w:before="40" w:after="40"/>
              <w:ind w:left="-18"/>
              <w:jc w:val="center"/>
              <w:rPr>
                <w:rFonts w:ascii="Arial" w:eastAsia="Times New Roman" w:hAnsi="Arial" w:cs="Arial"/>
                <w:b/>
                <w:sz w:val="20"/>
                <w:szCs w:val="20"/>
              </w:rPr>
            </w:pPr>
            <w:r w:rsidRPr="0002063F">
              <w:rPr>
                <w:rFonts w:ascii="Arial" w:hAnsi="Arial" w:cs="Arial"/>
              </w:rPr>
              <w:fldChar w:fldCharType="begin"/>
            </w:r>
            <w:r w:rsidRPr="0002063F">
              <w:rPr>
                <w:rFonts w:ascii="Arial" w:hAnsi="Arial" w:cs="Arial"/>
              </w:rPr>
              <w:instrText xml:space="preserve"> MACROBUTTON ShowHelp</w:instrText>
            </w:r>
            <w:r w:rsidRPr="0002063F">
              <w:rPr>
                <w:rFonts w:ascii="Arial" w:hAnsi="Arial" w:cs="Arial"/>
                <w:sz w:val="24"/>
                <w:szCs w:val="24"/>
              </w:rPr>
              <w:instrText xml:space="preserve"> </w:instrText>
            </w:r>
            <w:r w:rsidRPr="0002063F">
              <w:rPr>
                <w:rFonts w:ascii="Arial" w:hAnsi="Arial" w:cs="Arial"/>
                <w:color w:val="00B0F0"/>
                <w:sz w:val="24"/>
                <w:szCs w:val="24"/>
                <w:shd w:val="clear" w:color="auto" w:fill="00B0F0"/>
              </w:rPr>
              <w:instrText>.</w:instrText>
            </w:r>
            <w:r w:rsidRPr="0002063F">
              <w:rPr>
                <w:rFonts w:ascii="Arial" w:hAnsi="Arial" w:cs="Arial"/>
                <w:b/>
                <w:color w:val="FFFFFF" w:themeColor="background1"/>
                <w:sz w:val="24"/>
                <w:szCs w:val="24"/>
                <w:shd w:val="clear" w:color="auto" w:fill="00B0F0"/>
              </w:rPr>
              <w:instrText>?</w:instrText>
            </w:r>
            <w:r w:rsidRPr="0002063F">
              <w:rPr>
                <w:rFonts w:ascii="Arial" w:hAnsi="Arial" w:cs="Arial"/>
                <w:color w:val="00B0F0"/>
                <w:sz w:val="24"/>
                <w:szCs w:val="24"/>
                <w:shd w:val="clear" w:color="auto" w:fill="00B0F0"/>
              </w:rPr>
              <w:instrText>.</w:instrText>
            </w:r>
            <w:r w:rsidRPr="0002063F">
              <w:rPr>
                <w:rFonts w:ascii="Arial" w:hAnsi="Arial" w:cs="Arial"/>
              </w:rPr>
              <w:fldChar w:fldCharType="end"/>
            </w:r>
          </w:p>
        </w:tc>
      </w:tr>
      <w:tr w:rsidR="007777D2" w:rsidRPr="0002063F"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02063F" w:rsidRDefault="004F28A1" w:rsidP="00EC4615">
            <w:pPr>
              <w:spacing w:before="40" w:after="40"/>
              <w:rPr>
                <w:rFonts w:ascii="Arial" w:eastAsia="Arial Unicode MS" w:hAnsi="Arial" w:cs="Arial"/>
                <w:sz w:val="20"/>
                <w:szCs w:val="20"/>
              </w:rPr>
            </w:pPr>
            <w:bookmarkStart w:id="215" w:name="BMGridWhoPerformed" w:colFirst="0" w:colLast="0"/>
            <w:bookmarkEnd w:id="212"/>
            <w:bookmarkEnd w:id="213"/>
            <w:r w:rsidRPr="0002063F">
              <w:rPr>
                <w:rFonts w:ascii="Arial" w:eastAsia="Arial Unicode MS" w:hAnsi="Arial" w:cs="Arial"/>
                <w:sz w:val="20"/>
                <w:szCs w:val="20"/>
              </w:rPr>
              <w:t>Who performed the walkthrough?</w:t>
            </w:r>
          </w:p>
        </w:tc>
      </w:tr>
      <w:tr w:rsidR="004B6DDF" w:rsidRPr="0002063F"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0AC472CC" w:rsidR="004B6DDF" w:rsidRPr="0002063F" w:rsidRDefault="0002063F" w:rsidP="0002063F">
            <w:pPr>
              <w:spacing w:beforeLines="10" w:before="24" w:afterLines="10" w:after="24"/>
              <w:ind w:leftChars="10" w:left="22" w:rightChars="-12" w:right="-26"/>
              <w:jc w:val="center"/>
              <w:rPr>
                <w:rFonts w:ascii="Arial" w:hAnsi="Arial" w:cs="Arial"/>
                <w:b/>
              </w:rPr>
            </w:pPr>
            <w:bookmarkStart w:id="216" w:name="BMOptions1" w:colFirst="1" w:colLast="1"/>
            <w:bookmarkStart w:id="217" w:name="BMOptionsB1" w:colFirst="0" w:colLast="0"/>
            <w:bookmarkEnd w:id="215"/>
            <w:r>
              <w:rPr>
                <w:rFonts w:ascii="Arial" w:hAnsi="Arial"/>
              </w:rPr>
              <w:t xml:space="preserve">          </w:t>
            </w:r>
            <w:r w:rsidRPr="0002063F">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02063F" w:rsidRDefault="004F28A1" w:rsidP="00EC4615">
            <w:pPr>
              <w:spacing w:before="40" w:after="40"/>
              <w:rPr>
                <w:rFonts w:ascii="Arial" w:eastAsia="Arial Unicode MS" w:hAnsi="Arial" w:cs="Arial"/>
                <w:sz w:val="20"/>
                <w:szCs w:val="20"/>
              </w:rPr>
            </w:pPr>
            <w:r w:rsidRPr="0002063F">
              <w:rPr>
                <w:rFonts w:ascii="Arial" w:eastAsia="Arial Unicode MS" w:hAnsi="Arial" w:cs="Arial"/>
                <w:sz w:val="20"/>
                <w:szCs w:val="20"/>
              </w:rPr>
              <w:t>EY</w:t>
            </w:r>
          </w:p>
        </w:tc>
      </w:tr>
      <w:bookmarkStart w:id="218" w:name="BMOptionsB2" w:colFirst="0" w:colLast="0"/>
      <w:bookmarkStart w:id="219" w:name="BMOptions2" w:colFirst="1" w:colLast="1"/>
      <w:bookmarkEnd w:id="216"/>
      <w:bookmarkEnd w:id="217"/>
      <w:tr w:rsidR="004B6DDF" w:rsidRPr="0002063F"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440C41CF" w:rsidR="004B6DDF" w:rsidRPr="0002063F" w:rsidRDefault="0002063F" w:rsidP="006B771C">
            <w:pPr>
              <w:spacing w:before="40" w:after="40"/>
              <w:ind w:rightChars="-12" w:right="-26"/>
              <w:jc w:val="right"/>
              <w:rPr>
                <w:rFonts w:ascii="Arial" w:hAnsi="Arial" w:cs="Arial"/>
                <w:sz w:val="20"/>
                <w:szCs w:val="20"/>
              </w:rPr>
            </w:pPr>
            <w:r w:rsidRPr="0002063F">
              <w:rPr>
                <w:rFonts w:ascii="Arial" w:hAnsi="Arial"/>
              </w:rPr>
              <w:fldChar w:fldCharType="begin"/>
            </w:r>
            <w:r w:rsidRPr="0002063F">
              <w:rPr>
                <w:rFonts w:ascii="Arial" w:hAnsi="Arial"/>
              </w:rPr>
              <w:instrText xml:space="preserve"> MACROBUTTON MainOptionsAll</w:instrText>
            </w:r>
            <w:r w:rsidRPr="0002063F">
              <w:rPr>
                <w:rFonts w:ascii="Arial" w:hAnsi="Arial"/>
                <w:shd w:val="clear" w:color="auto" w:fill="FFFFFF" w:themeFill="background1"/>
              </w:rPr>
              <w:instrText xml:space="preserve"> </w:instrText>
            </w:r>
            <w:r w:rsidRPr="0002063F">
              <w:rPr>
                <w:rFonts w:ascii="Arial" w:hAnsi="Arial"/>
                <w:shd w:val="clear" w:color="auto" w:fill="FFFFFF" w:themeFill="background1"/>
              </w:rPr>
              <w:sym w:font="Wingdings" w:char="F0A1"/>
            </w:r>
            <w:r w:rsidRPr="0002063F">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02063F" w:rsidRDefault="004F28A1" w:rsidP="00EC4615">
            <w:pPr>
              <w:spacing w:before="40" w:after="40"/>
              <w:rPr>
                <w:rFonts w:ascii="Arial" w:eastAsia="Arial Unicode MS" w:hAnsi="Arial" w:cs="Arial"/>
                <w:sz w:val="20"/>
                <w:szCs w:val="20"/>
              </w:rPr>
            </w:pPr>
            <w:r w:rsidRPr="0002063F">
              <w:rPr>
                <w:rFonts w:ascii="Arial" w:eastAsia="Arial Unicode MS" w:hAnsi="Arial" w:cs="Arial"/>
                <w:sz w:val="20"/>
                <w:szCs w:val="20"/>
              </w:rPr>
              <w:t>Internal auditors</w:t>
            </w:r>
          </w:p>
        </w:tc>
      </w:tr>
      <w:bookmarkStart w:id="220" w:name="BMOptions3" w:colFirst="1" w:colLast="1"/>
      <w:bookmarkStart w:id="221" w:name="BMOptionsB3" w:colFirst="0" w:colLast="0"/>
      <w:bookmarkEnd w:id="218"/>
      <w:bookmarkEnd w:id="219"/>
      <w:tr w:rsidR="004B6DDF" w:rsidRPr="0002063F"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58D17654" w:rsidR="004B6DDF" w:rsidRPr="0002063F" w:rsidRDefault="0002063F" w:rsidP="006B771C">
            <w:pPr>
              <w:spacing w:before="40" w:after="40"/>
              <w:ind w:rightChars="-12" w:right="-26"/>
              <w:jc w:val="right"/>
              <w:rPr>
                <w:rFonts w:ascii="Arial" w:hAnsi="Arial" w:cs="Arial"/>
                <w:sz w:val="20"/>
                <w:szCs w:val="20"/>
              </w:rPr>
            </w:pPr>
            <w:r w:rsidRPr="0002063F">
              <w:rPr>
                <w:rFonts w:ascii="Arial" w:hAnsi="Arial"/>
              </w:rPr>
              <w:fldChar w:fldCharType="begin"/>
            </w:r>
            <w:r w:rsidRPr="0002063F">
              <w:rPr>
                <w:rFonts w:ascii="Arial" w:hAnsi="Arial"/>
              </w:rPr>
              <w:instrText xml:space="preserve"> MACROBUTTON MainOptionsAll</w:instrText>
            </w:r>
            <w:r w:rsidRPr="0002063F">
              <w:rPr>
                <w:rFonts w:ascii="Arial" w:hAnsi="Arial"/>
                <w:shd w:val="clear" w:color="auto" w:fill="FFFFFF" w:themeFill="background1"/>
              </w:rPr>
              <w:instrText xml:space="preserve"> </w:instrText>
            </w:r>
            <w:r w:rsidRPr="0002063F">
              <w:rPr>
                <w:rFonts w:ascii="Arial" w:hAnsi="Arial"/>
                <w:shd w:val="clear" w:color="auto" w:fill="FFFFFF" w:themeFill="background1"/>
              </w:rPr>
              <w:sym w:font="Wingdings" w:char="F0A1"/>
            </w:r>
            <w:r w:rsidRPr="0002063F">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02063F" w:rsidRDefault="004F28A1" w:rsidP="00EC4615">
            <w:pPr>
              <w:spacing w:before="40" w:after="40"/>
              <w:rPr>
                <w:rFonts w:ascii="Arial" w:eastAsia="Arial Unicode MS" w:hAnsi="Arial" w:cs="Arial"/>
                <w:sz w:val="20"/>
                <w:szCs w:val="20"/>
              </w:rPr>
            </w:pPr>
            <w:r w:rsidRPr="0002063F">
              <w:rPr>
                <w:rFonts w:ascii="Arial" w:eastAsia="Arial Unicode MS" w:hAnsi="Arial" w:cs="Arial"/>
                <w:sz w:val="20"/>
                <w:szCs w:val="20"/>
              </w:rPr>
              <w:t>Others</w:t>
            </w:r>
          </w:p>
        </w:tc>
      </w:tr>
      <w:tr w:rsidR="004B6DDF" w:rsidRPr="0002063F"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02063F" w:rsidRDefault="004F28A1" w:rsidP="00EC4615">
            <w:pPr>
              <w:spacing w:before="40" w:after="40"/>
              <w:rPr>
                <w:rFonts w:ascii="Arial" w:eastAsia="Arial Unicode MS" w:hAnsi="Arial" w:cs="Arial"/>
                <w:vanish/>
                <w:sz w:val="20"/>
                <w:szCs w:val="20"/>
              </w:rPr>
            </w:pPr>
            <w:bookmarkStart w:id="222" w:name="BMGridSupervise" w:colFirst="0" w:colLast="0"/>
            <w:bookmarkStart w:id="223" w:name="SuperviseOthers"/>
            <w:bookmarkEnd w:id="220"/>
            <w:bookmarkEnd w:id="221"/>
            <w:r w:rsidRPr="0002063F">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02063F"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02063F" w:rsidRDefault="00E55399" w:rsidP="00E55399">
            <w:pPr>
              <w:rPr>
                <w:rFonts w:ascii="Arial" w:eastAsia="Times New Roman" w:hAnsi="Arial" w:cs="Arial"/>
                <w:vanish/>
                <w:sz w:val="20"/>
                <w:szCs w:val="20"/>
              </w:rPr>
            </w:pPr>
            <w:bookmarkStart w:id="224" w:name="HowWeSupervise" w:colFirst="0" w:colLast="0"/>
            <w:bookmarkEnd w:id="222"/>
          </w:p>
        </w:tc>
      </w:tr>
      <w:bookmarkEnd w:id="223"/>
      <w:bookmarkEnd w:id="224"/>
    </w:tbl>
    <w:p w14:paraId="1AD0FFF7" w14:textId="77777777" w:rsidR="00B64C2F" w:rsidRPr="0002063F"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02063F"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02063F" w:rsidRDefault="004F28A1" w:rsidP="00567EB1">
            <w:pPr>
              <w:spacing w:before="120" w:after="120"/>
              <w:ind w:left="162"/>
              <w:rPr>
                <w:rFonts w:ascii="Arial" w:eastAsia="Times New Roman" w:hAnsi="Arial" w:cs="Arial"/>
                <w:b/>
                <w:sz w:val="20"/>
                <w:szCs w:val="20"/>
              </w:rPr>
            </w:pPr>
            <w:bookmarkStart w:id="225" w:name="BMOtherConsider"/>
            <w:r w:rsidRPr="0002063F">
              <w:rPr>
                <w:rFonts w:ascii="Arial" w:eastAsia="Arial Unicode MS" w:hAnsi="Arial" w:cs="Arial"/>
                <w:b/>
                <w:sz w:val="20"/>
                <w:szCs w:val="20"/>
              </w:rPr>
              <w:t>Other considerations</w:t>
            </w:r>
            <w:bookmarkEnd w:id="225"/>
          </w:p>
        </w:tc>
      </w:tr>
      <w:tr w:rsidR="00B64C2F" w:rsidRPr="0002063F"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02063F" w:rsidRDefault="004F28A1" w:rsidP="00567EB1">
            <w:pPr>
              <w:rPr>
                <w:rFonts w:ascii="Arial" w:eastAsia="Arial Unicode MS" w:hAnsi="Arial" w:cs="Arial"/>
                <w:sz w:val="20"/>
                <w:szCs w:val="20"/>
              </w:rPr>
            </w:pPr>
            <w:bookmarkStart w:id="226" w:name="BMGridObserve" w:colFirst="0" w:colLast="0"/>
            <w:bookmarkStart w:id="227" w:name="BMGridObserveHelpCell" w:colFirst="1" w:colLast="1"/>
            <w:r w:rsidRPr="0002063F">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02063F" w:rsidRDefault="00B64C2F" w:rsidP="00567EB1">
            <w:pPr>
              <w:jc w:val="center"/>
              <w:rPr>
                <w:rFonts w:ascii="Arial" w:eastAsia="Times New Roman" w:hAnsi="Arial" w:cs="Arial"/>
                <w:sz w:val="20"/>
                <w:szCs w:val="20"/>
              </w:rPr>
            </w:pPr>
            <w:r w:rsidRPr="0002063F">
              <w:rPr>
                <w:rFonts w:ascii="Arial" w:hAnsi="Arial" w:cs="Arial"/>
              </w:rPr>
              <w:fldChar w:fldCharType="begin"/>
            </w:r>
            <w:r w:rsidRPr="0002063F">
              <w:rPr>
                <w:rFonts w:ascii="Arial" w:hAnsi="Arial" w:cs="Arial"/>
              </w:rPr>
              <w:instrText xml:space="preserve"> MACROBUTTON ShowHelp</w:instrText>
            </w:r>
            <w:r w:rsidRPr="0002063F">
              <w:rPr>
                <w:rFonts w:ascii="Arial" w:hAnsi="Arial" w:cs="Arial"/>
                <w:sz w:val="24"/>
                <w:szCs w:val="24"/>
              </w:rPr>
              <w:instrText xml:space="preserve"> </w:instrText>
            </w:r>
            <w:r w:rsidRPr="0002063F">
              <w:rPr>
                <w:rFonts w:ascii="Arial" w:hAnsi="Arial" w:cs="Arial"/>
                <w:color w:val="00B0F0"/>
                <w:sz w:val="24"/>
                <w:szCs w:val="24"/>
                <w:shd w:val="clear" w:color="auto" w:fill="00B0F0"/>
              </w:rPr>
              <w:instrText>.</w:instrText>
            </w:r>
            <w:r w:rsidRPr="0002063F">
              <w:rPr>
                <w:rFonts w:ascii="Arial" w:hAnsi="Arial" w:cs="Arial"/>
                <w:b/>
                <w:color w:val="FFFFFF" w:themeColor="background1"/>
                <w:sz w:val="24"/>
                <w:szCs w:val="24"/>
                <w:shd w:val="clear" w:color="auto" w:fill="00B0F0"/>
              </w:rPr>
              <w:instrText>?</w:instrText>
            </w:r>
            <w:r w:rsidRPr="0002063F">
              <w:rPr>
                <w:rFonts w:ascii="Arial" w:hAnsi="Arial" w:cs="Arial"/>
                <w:color w:val="00B0F0"/>
                <w:sz w:val="24"/>
                <w:szCs w:val="24"/>
                <w:shd w:val="clear" w:color="auto" w:fill="00B0F0"/>
              </w:rPr>
              <w:instrText>.</w:instrText>
            </w:r>
            <w:r w:rsidRPr="0002063F">
              <w:rPr>
                <w:rFonts w:ascii="Arial" w:hAnsi="Arial" w:cs="Arial"/>
              </w:rPr>
              <w:fldChar w:fldCharType="end"/>
            </w:r>
          </w:p>
        </w:tc>
      </w:tr>
      <w:tr w:rsidR="0002063F" w:rsidRPr="0002063F"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58FC29D7" w:rsidR="0002063F" w:rsidRPr="0002063F" w:rsidRDefault="0002063F" w:rsidP="0002063F">
            <w:pPr>
              <w:autoSpaceDE w:val="0"/>
              <w:autoSpaceDN w:val="0"/>
              <w:adjustRightInd w:val="0"/>
              <w:jc w:val="both"/>
              <w:rPr>
                <w:rFonts w:ascii="Arial" w:eastAsia="Times New Roman" w:hAnsi="Arial" w:cs="Arial"/>
                <w:sz w:val="20"/>
                <w:szCs w:val="20"/>
              </w:rPr>
            </w:pPr>
            <w:bookmarkStart w:id="228" w:name="SegOfDuties" w:colFirst="0" w:colLast="0"/>
            <w:bookmarkEnd w:id="226"/>
            <w:bookmarkEnd w:id="227"/>
            <w:r w:rsidRPr="002156CF">
              <w:rPr>
                <w:rFonts w:ascii="EYInterstate Light" w:hAnsi="EYInterstate Light"/>
                <w:sz w:val="20"/>
                <w:szCs w:val="20"/>
              </w:rPr>
              <w:t>We have not identified any issues related to authorization or segregation of duties.</w:t>
            </w:r>
          </w:p>
        </w:tc>
      </w:tr>
      <w:tr w:rsidR="0002063F" w:rsidRPr="0002063F"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02063F" w:rsidRPr="0002063F" w:rsidRDefault="0002063F" w:rsidP="0002063F">
            <w:pPr>
              <w:rPr>
                <w:rFonts w:ascii="Arial" w:eastAsia="Arial Unicode MS" w:hAnsi="Arial" w:cs="Arial"/>
                <w:sz w:val="20"/>
                <w:szCs w:val="20"/>
              </w:rPr>
            </w:pPr>
            <w:bookmarkStart w:id="229" w:name="BMGridObserve2" w:colFirst="0" w:colLast="0"/>
            <w:bookmarkStart w:id="230" w:name="BMGridObserve2HelpCell" w:colFirst="1" w:colLast="1"/>
            <w:bookmarkEnd w:id="228"/>
            <w:r w:rsidRPr="0002063F">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02063F" w:rsidRPr="0002063F" w:rsidRDefault="0002063F" w:rsidP="0002063F">
            <w:pPr>
              <w:jc w:val="center"/>
              <w:rPr>
                <w:rFonts w:ascii="Arial" w:eastAsia="Times New Roman" w:hAnsi="Arial" w:cs="Arial"/>
                <w:sz w:val="20"/>
                <w:szCs w:val="20"/>
              </w:rPr>
            </w:pPr>
            <w:r w:rsidRPr="0002063F">
              <w:rPr>
                <w:rFonts w:ascii="Arial" w:hAnsi="Arial" w:cs="Arial"/>
              </w:rPr>
              <w:fldChar w:fldCharType="begin"/>
            </w:r>
            <w:r w:rsidRPr="0002063F">
              <w:rPr>
                <w:rFonts w:ascii="Arial" w:hAnsi="Arial" w:cs="Arial"/>
              </w:rPr>
              <w:instrText xml:space="preserve"> MACROBUTTON ShowHelp</w:instrText>
            </w:r>
            <w:r w:rsidRPr="0002063F">
              <w:rPr>
                <w:rFonts w:ascii="Arial" w:hAnsi="Arial" w:cs="Arial"/>
                <w:sz w:val="24"/>
                <w:szCs w:val="24"/>
              </w:rPr>
              <w:instrText xml:space="preserve"> </w:instrText>
            </w:r>
            <w:r w:rsidRPr="0002063F">
              <w:rPr>
                <w:rFonts w:ascii="Arial" w:hAnsi="Arial" w:cs="Arial"/>
                <w:color w:val="00B0F0"/>
                <w:sz w:val="24"/>
                <w:szCs w:val="24"/>
                <w:shd w:val="clear" w:color="auto" w:fill="00B0F0"/>
              </w:rPr>
              <w:instrText>.</w:instrText>
            </w:r>
            <w:r w:rsidRPr="0002063F">
              <w:rPr>
                <w:rFonts w:ascii="Arial" w:hAnsi="Arial" w:cs="Arial"/>
                <w:b/>
                <w:color w:val="FFFFFF" w:themeColor="background1"/>
                <w:sz w:val="24"/>
                <w:szCs w:val="24"/>
                <w:shd w:val="clear" w:color="auto" w:fill="00B0F0"/>
              </w:rPr>
              <w:instrText>?</w:instrText>
            </w:r>
            <w:r w:rsidRPr="0002063F">
              <w:rPr>
                <w:rFonts w:ascii="Arial" w:hAnsi="Arial" w:cs="Arial"/>
                <w:color w:val="00B0F0"/>
                <w:sz w:val="24"/>
                <w:szCs w:val="24"/>
                <w:shd w:val="clear" w:color="auto" w:fill="00B0F0"/>
              </w:rPr>
              <w:instrText>.</w:instrText>
            </w:r>
            <w:r w:rsidRPr="0002063F">
              <w:rPr>
                <w:rFonts w:ascii="Arial" w:hAnsi="Arial" w:cs="Arial"/>
              </w:rPr>
              <w:fldChar w:fldCharType="end"/>
            </w:r>
          </w:p>
        </w:tc>
      </w:tr>
      <w:tr w:rsidR="0002063F" w:rsidRPr="0002063F"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F90A7D" w14:textId="70995726" w:rsidR="0002063F" w:rsidRPr="0002063F" w:rsidRDefault="0002063F" w:rsidP="0002063F">
            <w:pPr>
              <w:rPr>
                <w:rFonts w:ascii="Arial" w:eastAsia="Times New Roman" w:hAnsi="Arial" w:cs="Arial"/>
                <w:sz w:val="20"/>
                <w:szCs w:val="20"/>
              </w:rPr>
            </w:pPr>
            <w:bookmarkStart w:id="231" w:name="FraudInSCOT" w:colFirst="0" w:colLast="0"/>
            <w:bookmarkEnd w:id="229"/>
            <w:bookmarkEnd w:id="230"/>
            <w:r w:rsidRPr="002156CF">
              <w:rPr>
                <w:rFonts w:ascii="EYInterstate Light" w:hAnsi="EYInterstate Light"/>
                <w:sz w:val="20"/>
                <w:szCs w:val="20"/>
              </w:rPr>
              <w:t>None noted.</w:t>
            </w:r>
          </w:p>
        </w:tc>
      </w:tr>
      <w:bookmarkEnd w:id="214"/>
      <w:bookmarkEnd w:id="231"/>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02063F" w14:paraId="7A2643B3" w14:textId="77777777" w:rsidTr="00A31CBF">
              <w:trPr>
                <w:hidden/>
              </w:trPr>
              <w:tc>
                <w:tcPr>
                  <w:tcW w:w="540" w:type="dxa"/>
                  <w:gridSpan w:val="3"/>
                  <w:vAlign w:val="center"/>
                </w:tcPr>
                <w:bookmarkStart w:id="232" w:name="ShowConclusions"/>
                <w:p w14:paraId="4A780A0C" w14:textId="77777777" w:rsidR="00B64C2F" w:rsidRPr="0002063F" w:rsidRDefault="00B64C2F" w:rsidP="00567EB1">
                  <w:pPr>
                    <w:jc w:val="center"/>
                    <w:rPr>
                      <w:rFonts w:ascii="Arial" w:eastAsia="Times New Roman" w:hAnsi="Arial" w:cs="Arial"/>
                      <w:b/>
                      <w:vanish/>
                      <w:sz w:val="24"/>
                      <w:szCs w:val="24"/>
                    </w:rPr>
                  </w:pPr>
                  <w:r w:rsidRPr="0002063F">
                    <w:rPr>
                      <w:rFonts w:ascii="Arial" w:hAnsi="Arial" w:cs="Arial"/>
                      <w:vanish/>
                    </w:rPr>
                    <w:fldChar w:fldCharType="begin"/>
                  </w:r>
                  <w:r w:rsidRPr="0002063F">
                    <w:rPr>
                      <w:rFonts w:ascii="Arial" w:hAnsi="Arial" w:cs="Arial"/>
                      <w:vanish/>
                    </w:rPr>
                    <w:instrText xml:space="preserve"> MACROBUTTON ShowMe </w:instrText>
                  </w:r>
                  <w:r w:rsidRPr="0002063F">
                    <w:rPr>
                      <w:rFonts w:ascii="Arial" w:hAnsi="Arial" w:cs="Arial"/>
                      <w:vanish/>
                      <w:color w:val="1E9A24"/>
                    </w:rPr>
                    <w:sym w:font="Wingdings 2" w:char="F0CC"/>
                  </w:r>
                  <w:r w:rsidRPr="0002063F">
                    <w:rPr>
                      <w:rFonts w:ascii="Arial" w:hAnsi="Arial" w:cs="Arial"/>
                      <w:vanish/>
                    </w:rPr>
                    <w:fldChar w:fldCharType="end"/>
                  </w:r>
                </w:p>
              </w:tc>
            </w:tr>
            <w:bookmarkStart w:id="233" w:name="HideConclusions"/>
            <w:bookmarkEnd w:id="232"/>
            <w:tr w:rsidR="00B64C2F" w:rsidRPr="0002063F" w14:paraId="05BD12A1" w14:textId="77777777" w:rsidTr="00A31CBF">
              <w:trPr>
                <w:gridBefore w:val="1"/>
                <w:gridAfter w:val="1"/>
                <w:wBefore w:w="90" w:type="dxa"/>
                <w:wAfter w:w="37" w:type="dxa"/>
              </w:trPr>
              <w:tc>
                <w:tcPr>
                  <w:tcW w:w="413" w:type="dxa"/>
                  <w:vAlign w:val="center"/>
                </w:tcPr>
                <w:p w14:paraId="290025F6" w14:textId="77777777" w:rsidR="00B64C2F" w:rsidRPr="0002063F" w:rsidRDefault="00B64C2F" w:rsidP="00567EB1">
                  <w:pPr>
                    <w:jc w:val="center"/>
                    <w:rPr>
                      <w:rFonts w:ascii="Arial" w:eastAsia="Times New Roman" w:hAnsi="Arial" w:cs="Arial"/>
                      <w:b/>
                      <w:sz w:val="24"/>
                      <w:szCs w:val="24"/>
                    </w:rPr>
                  </w:pPr>
                  <w:r w:rsidRPr="0002063F">
                    <w:rPr>
                      <w:rFonts w:ascii="Arial" w:hAnsi="Arial" w:cs="Arial"/>
                    </w:rPr>
                    <w:fldChar w:fldCharType="begin"/>
                  </w:r>
                  <w:r w:rsidRPr="0002063F">
                    <w:rPr>
                      <w:rFonts w:ascii="Arial" w:hAnsi="Arial" w:cs="Arial"/>
                    </w:rPr>
                    <w:instrText xml:space="preserve"> MACROBUTTON HideMe </w:instrText>
                  </w:r>
                  <w:r w:rsidRPr="0002063F">
                    <w:rPr>
                      <w:rFonts w:ascii="Arial" w:hAnsi="Arial" w:cs="Arial"/>
                      <w:b/>
                      <w:color w:val="FF0000"/>
                      <w:sz w:val="32"/>
                      <w:szCs w:val="32"/>
                    </w:rPr>
                    <w:instrText>−</w:instrText>
                  </w:r>
                  <w:r w:rsidRPr="0002063F">
                    <w:rPr>
                      <w:rFonts w:ascii="Arial" w:hAnsi="Arial" w:cs="Arial"/>
                    </w:rPr>
                    <w:fldChar w:fldCharType="end"/>
                  </w:r>
                </w:p>
              </w:tc>
            </w:tr>
            <w:bookmarkEnd w:id="233"/>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34" w:name="BMConclusions"/>
            <w:r w:rsidRPr="004F28A1">
              <w:rPr>
                <w:rFonts w:ascii="Arial" w:eastAsia="Arial Unicode MS" w:hAnsi="Arial" w:cs="Arial"/>
                <w:b/>
                <w:color w:val="FFFFFF" w:themeColor="background1"/>
                <w:sz w:val="24"/>
                <w:szCs w:val="24"/>
              </w:rPr>
              <w:t>Conclusions:</w:t>
            </w:r>
            <w:bookmarkEnd w:id="234"/>
          </w:p>
        </w:tc>
      </w:tr>
      <w:tr w:rsidR="007777D2" w:rsidRPr="0002063F" w14:paraId="1427D8F1" w14:textId="77777777" w:rsidTr="006B771C">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34685817" w:rsidR="007777D2" w:rsidRPr="0002063F" w:rsidRDefault="0002063F" w:rsidP="0002063F">
            <w:pPr>
              <w:spacing w:before="40" w:after="40"/>
              <w:jc w:val="center"/>
              <w:rPr>
                <w:rFonts w:ascii="Arial" w:eastAsia="Times New Roman" w:hAnsi="Arial" w:cs="Arial"/>
                <w:b/>
                <w:sz w:val="12"/>
                <w:szCs w:val="12"/>
              </w:rPr>
            </w:pPr>
            <w:bookmarkStart w:id="235" w:name="BMOptions4" w:colFirst="1" w:colLast="1"/>
            <w:bookmarkStart w:id="236" w:name="BMOptionsB4" w:colFirst="0" w:colLast="0"/>
            <w:bookmarkStart w:id="237" w:name="ConclusionSection"/>
            <w:r>
              <w:rPr>
                <w:rFonts w:ascii="Arial" w:hAnsi="Arial"/>
                <w:b/>
              </w:rPr>
              <w:t xml:space="preserve">  x</w:t>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02063F" w:rsidRDefault="004F28A1" w:rsidP="006B771C">
            <w:pPr>
              <w:spacing w:before="40" w:after="40"/>
              <w:rPr>
                <w:rFonts w:ascii="Arial" w:eastAsia="Arial Unicode MS" w:hAnsi="Arial" w:cs="Arial"/>
                <w:sz w:val="20"/>
                <w:szCs w:val="20"/>
              </w:rPr>
            </w:pPr>
            <w:r w:rsidRPr="0002063F">
              <w:rPr>
                <w:rFonts w:ascii="Arial" w:eastAsia="Arial Unicode MS" w:hAnsi="Arial" w:cs="Arial"/>
                <w:sz w:val="20"/>
                <w:szCs w:val="20"/>
              </w:rPr>
              <w:t>Our documentation accurately describes the operation of the SCOT and we have identified appropriate WCGWs.</w:t>
            </w:r>
          </w:p>
        </w:tc>
      </w:tr>
      <w:bookmarkStart w:id="238" w:name="BMOptions5" w:colFirst="1" w:colLast="1"/>
      <w:bookmarkStart w:id="239" w:name="BMOptionsB5" w:colFirst="0" w:colLast="0"/>
      <w:bookmarkEnd w:id="235"/>
      <w:bookmarkEnd w:id="236"/>
      <w:tr w:rsidR="00692076" w:rsidRPr="0002063F" w14:paraId="1161CF88" w14:textId="77777777" w:rsidTr="002C635D">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3C8CCD07" w:rsidR="00692076" w:rsidRPr="0002063F" w:rsidRDefault="0002063F" w:rsidP="00C73EF3">
            <w:pPr>
              <w:jc w:val="right"/>
              <w:rPr>
                <w:rFonts w:ascii="Arial" w:hAnsi="Arial" w:cs="Arial"/>
              </w:rPr>
            </w:pPr>
            <w:r w:rsidRPr="0002063F">
              <w:rPr>
                <w:rFonts w:ascii="Arial" w:hAnsi="Arial"/>
              </w:rPr>
              <w:fldChar w:fldCharType="begin"/>
            </w:r>
            <w:r w:rsidRPr="0002063F">
              <w:rPr>
                <w:rFonts w:ascii="Arial" w:hAnsi="Arial"/>
              </w:rPr>
              <w:instrText xml:space="preserve"> MACROBUTTON MainOptionsAll</w:instrText>
            </w:r>
            <w:r w:rsidRPr="0002063F">
              <w:rPr>
                <w:rFonts w:ascii="Arial" w:hAnsi="Arial"/>
                <w:shd w:val="clear" w:color="auto" w:fill="FFFFFF" w:themeFill="background1"/>
              </w:rPr>
              <w:instrText xml:space="preserve"> </w:instrText>
            </w:r>
            <w:r w:rsidRPr="0002063F">
              <w:rPr>
                <w:rFonts w:ascii="Arial" w:hAnsi="Arial"/>
                <w:shd w:val="clear" w:color="auto" w:fill="FFFFFF" w:themeFill="background1"/>
              </w:rPr>
              <w:sym w:font="Wingdings" w:char="F0A1"/>
            </w:r>
            <w:r w:rsidRPr="0002063F">
              <w:rPr>
                <w:rFonts w:ascii="Arial" w:hAnsi="Arial"/>
              </w:rPr>
              <w:fldChar w:fldCharType="end"/>
            </w:r>
          </w:p>
        </w:tc>
        <w:tc>
          <w:tcPr>
            <w:tcW w:w="9790" w:type="dxa"/>
            <w:tcBorders>
              <w:top w:val="nil"/>
              <w:left w:val="nil"/>
            </w:tcBorders>
            <w:shd w:val="clear" w:color="auto" w:fill="FFFFFF" w:themeFill="background1"/>
            <w:vAlign w:val="center"/>
          </w:tcPr>
          <w:p w14:paraId="20DB1FDB" w14:textId="5FD7B28F" w:rsidR="00692076" w:rsidRPr="0002063F" w:rsidRDefault="004F28A1" w:rsidP="00AC3E6D">
            <w:pPr>
              <w:rPr>
                <w:rFonts w:ascii="Arial" w:eastAsia="Arial Unicode MS" w:hAnsi="Arial" w:cs="Arial"/>
                <w:sz w:val="20"/>
                <w:szCs w:val="18"/>
              </w:rPr>
            </w:pPr>
            <w:r w:rsidRPr="0002063F">
              <w:rPr>
                <w:rFonts w:ascii="Arial" w:eastAsia="Arial Unicode MS" w:hAnsi="Arial" w:cs="Arial"/>
                <w:sz w:val="20"/>
                <w:szCs w:val="20"/>
              </w:rPr>
              <w:t>Other (document additional observations)</w:t>
            </w:r>
          </w:p>
        </w:tc>
      </w:tr>
      <w:tr w:rsidR="00B64C2F" w:rsidRPr="0002063F"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02063F" w:rsidRDefault="004F28A1" w:rsidP="00567EB1">
            <w:pPr>
              <w:rPr>
                <w:rFonts w:ascii="Arial" w:eastAsia="Arial Unicode MS" w:hAnsi="Arial" w:cs="Arial"/>
                <w:vanish/>
                <w:sz w:val="20"/>
                <w:szCs w:val="20"/>
              </w:rPr>
            </w:pPr>
            <w:bookmarkStart w:id="240" w:name="BMGridAddObserve" w:colFirst="0" w:colLast="0"/>
            <w:bookmarkStart w:id="241" w:name="AdditionalObserve"/>
            <w:bookmarkEnd w:id="238"/>
            <w:bookmarkEnd w:id="239"/>
            <w:r w:rsidRPr="0002063F">
              <w:rPr>
                <w:rFonts w:ascii="Arial" w:eastAsia="Arial Unicode MS" w:hAnsi="Arial" w:cs="Arial"/>
                <w:vanish/>
                <w:sz w:val="20"/>
                <w:szCs w:val="20"/>
              </w:rPr>
              <w:t>Additional observations:</w:t>
            </w:r>
          </w:p>
        </w:tc>
      </w:tr>
      <w:tr w:rsidR="00E55399" w:rsidRPr="0002063F"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02063F" w:rsidRDefault="00E55399" w:rsidP="00E55399">
            <w:pPr>
              <w:rPr>
                <w:rFonts w:ascii="Arial" w:eastAsia="Times New Roman" w:hAnsi="Arial" w:cs="Arial"/>
                <w:vanish/>
                <w:sz w:val="20"/>
                <w:szCs w:val="20"/>
              </w:rPr>
            </w:pPr>
            <w:bookmarkStart w:id="242" w:name="AdditionalObserveCell" w:colFirst="0" w:colLast="0"/>
            <w:bookmarkEnd w:id="240"/>
          </w:p>
        </w:tc>
      </w:tr>
      <w:bookmarkEnd w:id="237"/>
      <w:bookmarkEnd w:id="241"/>
      <w:bookmarkEnd w:id="242"/>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43" w:name="MovedComments"/>
      <w:bookmarkEnd w:id="243"/>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44" w:name="DocumentWarning"/>
      <w:r w:rsidR="004F28A1" w:rsidRPr="004F28A1">
        <w:rPr>
          <w:rFonts w:ascii="Arial" w:eastAsia="Arial Unicode MS" w:hAnsi="Arial" w:cs="Arial"/>
          <w:b/>
          <w:color w:val="C00000"/>
          <w:sz w:val="28"/>
          <w:szCs w:val="28"/>
        </w:rPr>
        <w:t>Do not edit or delete anything below this point in the document!</w:t>
      </w:r>
      <w:bookmarkEnd w:id="244"/>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7E5798" w:rsidRDefault="00B64C2F" w:rsidP="00B64C2F">
      <w:pPr>
        <w:rPr>
          <w:rFonts w:ascii="Arial" w:hAnsi="Arial" w:cs="Arial"/>
          <w:vanish/>
        </w:rPr>
      </w:pPr>
      <w:bookmarkStart w:id="245" w:name="HiddenStuff"/>
      <w:r w:rsidRPr="007E5798">
        <w:rPr>
          <w:rFonts w:ascii="Arial" w:hAnsi="Arial" w:cs="Arial"/>
          <w:vanish/>
        </w:rPr>
        <w:t>This section should be hidden and not edited or form functionality will be lost</w:t>
      </w:r>
    </w:p>
    <w:bookmarkStart w:id="246" w:name="_MON_1528008346"/>
    <w:bookmarkEnd w:id="246"/>
    <w:p w14:paraId="332695BF" w14:textId="3B1B7411" w:rsidR="00B64C2F" w:rsidRPr="007E5798" w:rsidRDefault="007E5798" w:rsidP="00B64C2F">
      <w:pPr>
        <w:rPr>
          <w:rFonts w:ascii="Arial" w:hAnsi="Arial" w:cs="Arial"/>
          <w:vanish/>
        </w:rPr>
      </w:pPr>
      <w:r w:rsidRPr="007E5798">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6.6pt;height:82.2pt" o:ole="">
            <v:imagedata r:id="rId12" o:title=""/>
          </v:shape>
          <o:OLEObject Type="Embed" ProgID="Excel.Sheet.12" ShapeID="_x0000_i1032" DrawAspect="Icon" ObjectID="_1619942066" r:id="rId13"/>
        </w:object>
      </w:r>
    </w:p>
    <w:p w14:paraId="6A4B9953" w14:textId="5823A5A2" w:rsidR="00896303" w:rsidRPr="007E5798" w:rsidRDefault="005C5230" w:rsidP="00A70E3D">
      <w:pPr>
        <w:rPr>
          <w:rFonts w:ascii="Arial" w:hAnsi="Arial" w:cs="Arial"/>
          <w:vanish/>
        </w:rPr>
      </w:pPr>
      <w:bookmarkStart w:id="247" w:name="_MON_1492494551"/>
      <w:bookmarkStart w:id="248" w:name="_MON_1487051563"/>
      <w:bookmarkStart w:id="249" w:name="_MON_1489844695"/>
      <w:bookmarkStart w:id="250" w:name="FormVersion"/>
      <w:bookmarkEnd w:id="247"/>
      <w:bookmarkEnd w:id="248"/>
      <w:bookmarkEnd w:id="249"/>
      <w:r w:rsidRPr="007E5798">
        <w:rPr>
          <w:rFonts w:ascii="Arial" w:hAnsi="Arial" w:cs="Arial"/>
          <w:vanish/>
        </w:rPr>
        <w:t>1.</w:t>
      </w:r>
      <w:r w:rsidR="00A70E3D" w:rsidRPr="007E5798">
        <w:rPr>
          <w:rFonts w:ascii="Arial" w:hAnsi="Arial" w:cs="Arial"/>
          <w:vanish/>
        </w:rPr>
        <w:t>4</w:t>
      </w:r>
      <w:bookmarkEnd w:id="250"/>
    </w:p>
    <w:p w14:paraId="7145F64B" w14:textId="2632D2B7" w:rsidR="00B64C2F" w:rsidRPr="007E5798" w:rsidRDefault="00A7514D" w:rsidP="00B64C2F">
      <w:pPr>
        <w:rPr>
          <w:rFonts w:ascii="Arial" w:hAnsi="Arial" w:cs="Arial"/>
          <w:vanish/>
        </w:rPr>
      </w:pPr>
      <w:r w:rsidRPr="007E5798">
        <w:rPr>
          <w:rFonts w:ascii="Arial" w:hAnsi="Arial" w:cs="Arial"/>
          <w:vanish/>
        </w:rPr>
        <w:object w:dxaOrig="1513" w:dyaOrig="984" w14:anchorId="06CA7832">
          <v:shape id="_x0000_i1026" type="#_x0000_t75" style="width:75pt;height:49.2pt" o:ole="">
            <v:imagedata r:id="rId14" o:title=""/>
          </v:shape>
          <o:OLEObject Type="Embed" ProgID="Excel.SheetMacroEnabled.12" ShapeID="_x0000_i1026" DrawAspect="Icon" ObjectID="_1619942067" r:id="rId15"/>
        </w:object>
      </w:r>
    </w:p>
    <w:p w14:paraId="24067FBA" w14:textId="0E2B178A" w:rsidR="00B64C2F" w:rsidRPr="007E5798" w:rsidRDefault="00B64C2F" w:rsidP="00A60BF7">
      <w:pPr>
        <w:rPr>
          <w:rFonts w:ascii="Arial" w:hAnsi="Arial" w:cs="Arial"/>
          <w:vanish/>
        </w:rPr>
      </w:pPr>
      <w:r w:rsidRPr="007E5798">
        <w:rPr>
          <w:rFonts w:ascii="Arial" w:hAnsi="Arial" w:cs="Arial"/>
          <w:vanish/>
        </w:rPr>
        <w:t>Control Summary v</w:t>
      </w:r>
      <w:r w:rsidR="00624E00" w:rsidRPr="007E5798">
        <w:rPr>
          <w:rFonts w:ascii="Arial" w:hAnsi="Arial" w:cs="Arial"/>
          <w:vanish/>
        </w:rPr>
        <w:t>1.</w:t>
      </w:r>
      <w:r w:rsidR="00A60BF7" w:rsidRPr="007E5798">
        <w:rPr>
          <w:rFonts w:ascii="Arial" w:hAnsi="Arial" w:cs="Arial"/>
          <w:vanish/>
        </w:rPr>
        <w:t>2</w:t>
      </w:r>
      <w:r w:rsidR="00A7514D" w:rsidRPr="007E5798">
        <w:rPr>
          <w:rFonts w:ascii="Arial" w:hAnsi="Arial" w:cs="Arial"/>
          <w:vanish/>
        </w:rPr>
        <w:t>1</w:t>
      </w:r>
    </w:p>
    <w:p w14:paraId="174B012E" w14:textId="5502B904" w:rsidR="00AA214A" w:rsidRPr="007E5798" w:rsidRDefault="004F28A1" w:rsidP="00A60BF7">
      <w:pPr>
        <w:rPr>
          <w:rFonts w:ascii="Arial" w:hAnsi="Arial" w:cs="Arial"/>
          <w:vanish/>
        </w:rPr>
      </w:pPr>
      <w:bookmarkStart w:id="251" w:name="ChosenLanguage"/>
      <w:r w:rsidRPr="007E5798">
        <w:rPr>
          <w:rFonts w:ascii="Arial" w:eastAsia="Arial Unicode MS" w:hAnsi="Arial" w:cs="Arial"/>
          <w:vanish/>
        </w:rPr>
        <w:t>English</w:t>
      </w:r>
      <w:bookmarkEnd w:id="251"/>
    </w:p>
    <w:bookmarkStart w:id="252" w:name="CopyLink2"/>
    <w:p w14:paraId="285ECC60"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OpenMe </w:instrText>
      </w:r>
      <w:r w:rsidRPr="007E5798">
        <w:rPr>
          <w:rFonts w:ascii="Arial" w:hAnsi="Arial" w:cs="Arial"/>
          <w:vanish/>
          <w:sz w:val="28"/>
          <w:szCs w:val="28"/>
          <w:bdr w:val="single" w:sz="4" w:space="0" w:color="auto"/>
          <w:shd w:val="clear" w:color="auto" w:fill="FFFFFF" w:themeFill="background1"/>
        </w:rPr>
        <w:sym w:font="Wingdings" w:char="F0EC"/>
      </w:r>
      <w:r w:rsidRPr="007E5798">
        <w:rPr>
          <w:rFonts w:ascii="Arial" w:hAnsi="Arial" w:cs="Arial"/>
          <w:vanish/>
        </w:rPr>
        <w:fldChar w:fldCharType="end"/>
      </w:r>
      <w:bookmarkEnd w:id="252"/>
    </w:p>
    <w:bookmarkStart w:id="253" w:name="ToCopyShow"/>
    <w:p w14:paraId="57D3557E"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ShowMe </w:instrText>
      </w:r>
      <w:r w:rsidRPr="007E5798">
        <w:rPr>
          <w:rFonts w:ascii="Arial" w:hAnsi="Arial" w:cs="Arial"/>
          <w:vanish/>
          <w:color w:val="1E9A24"/>
        </w:rPr>
        <w:sym w:font="Wingdings 2" w:char="F0CC"/>
      </w:r>
      <w:r w:rsidRPr="007E5798">
        <w:rPr>
          <w:rFonts w:ascii="Arial" w:hAnsi="Arial" w:cs="Arial"/>
          <w:vanish/>
        </w:rPr>
        <w:fldChar w:fldCharType="end"/>
      </w:r>
      <w:bookmarkEnd w:id="253"/>
    </w:p>
    <w:bookmarkStart w:id="254" w:name="ToCopyHide"/>
    <w:p w14:paraId="61839BB6"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HideMe </w:instrText>
      </w:r>
      <w:r w:rsidRPr="007E5798">
        <w:rPr>
          <w:rFonts w:ascii="Arial" w:hAnsi="Arial" w:cs="Arial"/>
          <w:b/>
          <w:vanish/>
          <w:color w:val="FF0000"/>
          <w:sz w:val="32"/>
          <w:szCs w:val="32"/>
        </w:rPr>
        <w:instrText>−</w:instrText>
      </w:r>
      <w:r w:rsidRPr="007E5798">
        <w:rPr>
          <w:rFonts w:ascii="Arial" w:hAnsi="Arial" w:cs="Arial"/>
          <w:vanish/>
        </w:rPr>
        <w:fldChar w:fldCharType="end"/>
      </w:r>
      <w:bookmarkEnd w:id="254"/>
    </w:p>
    <w:bookmarkStart w:id="255" w:name="WCGWDelete"/>
    <w:p w14:paraId="10F98643"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DeleteMe </w:instrText>
      </w:r>
      <w:r w:rsidRPr="007E5798">
        <w:rPr>
          <w:rFonts w:ascii="Arial" w:hAnsi="Arial" w:cs="Arial"/>
          <w:vanish/>
          <w:color w:val="FF0000"/>
          <w:sz w:val="44"/>
          <w:szCs w:val="44"/>
          <w:shd w:val="clear" w:color="auto" w:fill="FFFFFF" w:themeFill="background1"/>
        </w:rPr>
        <w:sym w:font="Wingdings" w:char="F0FB"/>
      </w:r>
      <w:r w:rsidRPr="007E5798">
        <w:rPr>
          <w:rFonts w:ascii="Arial" w:hAnsi="Arial" w:cs="Arial"/>
          <w:vanish/>
        </w:rPr>
        <w:fldChar w:fldCharType="end"/>
      </w:r>
      <w:bookmarkEnd w:id="255"/>
    </w:p>
    <w:bookmarkStart w:id="256" w:name="WTDelete"/>
    <w:p w14:paraId="4FA07674"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DeleteMe </w:instrText>
      </w:r>
      <w:r w:rsidRPr="007E5798">
        <w:rPr>
          <w:rFonts w:ascii="Arial" w:hAnsi="Arial" w:cs="Arial"/>
          <w:vanish/>
          <w:color w:val="FF0000"/>
          <w:sz w:val="44"/>
          <w:szCs w:val="44"/>
          <w:shd w:val="clear" w:color="auto" w:fill="BFBFBF" w:themeFill="background1" w:themeFillShade="BF"/>
        </w:rPr>
        <w:sym w:font="Wingdings" w:char="F0FB"/>
      </w:r>
      <w:r w:rsidRPr="007E5798">
        <w:rPr>
          <w:rFonts w:ascii="Arial" w:hAnsi="Arial" w:cs="Arial"/>
          <w:vanish/>
        </w:rPr>
        <w:fldChar w:fldCharType="end"/>
      </w:r>
      <w:bookmarkEnd w:id="256"/>
    </w:p>
    <w:bookmarkStart w:id="257" w:name="CPDelete"/>
    <w:p w14:paraId="59ED303B"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DeleteMe </w:instrText>
      </w:r>
      <w:r w:rsidRPr="007E5798">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7E5798">
        <w:rPr>
          <w:rFonts w:ascii="Arial" w:hAnsi="Arial" w:cs="Arial"/>
          <w:vanish/>
        </w:rPr>
        <w:fldChar w:fldCharType="end"/>
      </w:r>
      <w:bookmarkEnd w:id="257"/>
    </w:p>
    <w:bookmarkStart w:id="258" w:name="DeleteRowLink"/>
    <w:p w14:paraId="7B603D71" w14:textId="77777777" w:rsidR="00B64C2F" w:rsidRPr="007E5798" w:rsidRDefault="00B64C2F" w:rsidP="00B64C2F">
      <w:pPr>
        <w:rPr>
          <w:rFonts w:ascii="Arial" w:hAnsi="Arial" w:cs="Arial"/>
          <w:vanish/>
          <w:sz w:val="20"/>
          <w:szCs w:val="20"/>
        </w:rPr>
      </w:pPr>
      <w:r w:rsidRPr="007E5798">
        <w:rPr>
          <w:rFonts w:ascii="Arial" w:hAnsi="Arial" w:cs="Arial"/>
          <w:vanish/>
          <w:sz w:val="20"/>
          <w:szCs w:val="20"/>
        </w:rPr>
        <w:fldChar w:fldCharType="begin"/>
      </w:r>
      <w:r w:rsidRPr="007E5798">
        <w:rPr>
          <w:rFonts w:ascii="Arial" w:hAnsi="Arial" w:cs="Arial"/>
          <w:vanish/>
          <w:sz w:val="20"/>
          <w:szCs w:val="20"/>
        </w:rPr>
        <w:instrText xml:space="preserve"> MACROBUTTON DeleteRow </w:instrText>
      </w:r>
      <w:r w:rsidRPr="007E5798">
        <w:rPr>
          <w:rFonts w:ascii="Arial" w:hAnsi="Arial" w:cs="Arial"/>
          <w:vanish/>
          <w:color w:val="0033CC"/>
          <w:sz w:val="20"/>
          <w:szCs w:val="20"/>
          <w:u w:val="single"/>
          <w:shd w:val="clear" w:color="auto" w:fill="FFFFFF" w:themeFill="background1"/>
        </w:rPr>
        <w:instrText>Del</w:instrText>
      </w:r>
      <w:r w:rsidRPr="007E5798">
        <w:rPr>
          <w:rFonts w:ascii="Arial" w:hAnsi="Arial" w:cs="Arial"/>
          <w:vanish/>
          <w:sz w:val="20"/>
          <w:szCs w:val="20"/>
        </w:rPr>
        <w:fldChar w:fldCharType="end"/>
      </w:r>
      <w:bookmarkEnd w:id="258"/>
    </w:p>
    <w:bookmarkStart w:id="259" w:name="AddRowLink"/>
    <w:p w14:paraId="36221B7A" w14:textId="77777777" w:rsidR="00B64C2F" w:rsidRPr="007E5798" w:rsidRDefault="00B64C2F" w:rsidP="00B64C2F">
      <w:pPr>
        <w:rPr>
          <w:rFonts w:ascii="Arial" w:hAnsi="Arial" w:cs="Arial"/>
          <w:vanish/>
          <w:sz w:val="20"/>
          <w:szCs w:val="20"/>
        </w:rPr>
      </w:pPr>
      <w:r w:rsidRPr="007E5798">
        <w:rPr>
          <w:rFonts w:ascii="Arial" w:hAnsi="Arial" w:cs="Arial"/>
          <w:vanish/>
          <w:sz w:val="20"/>
          <w:szCs w:val="20"/>
        </w:rPr>
        <w:fldChar w:fldCharType="begin"/>
      </w:r>
      <w:r w:rsidRPr="007E5798">
        <w:rPr>
          <w:rFonts w:ascii="Arial" w:hAnsi="Arial" w:cs="Arial"/>
          <w:vanish/>
          <w:sz w:val="20"/>
          <w:szCs w:val="20"/>
        </w:rPr>
        <w:instrText xml:space="preserve"> MACROBUTTON AddRow </w:instrText>
      </w:r>
      <w:r w:rsidRPr="007E5798">
        <w:rPr>
          <w:rFonts w:ascii="Arial" w:hAnsi="Arial" w:cs="Arial"/>
          <w:vanish/>
          <w:color w:val="0033CC"/>
          <w:sz w:val="20"/>
          <w:szCs w:val="20"/>
          <w:u w:val="single"/>
        </w:rPr>
        <w:instrText>Add</w:instrText>
      </w:r>
      <w:r w:rsidRPr="007E5798">
        <w:rPr>
          <w:rFonts w:ascii="Arial" w:hAnsi="Arial" w:cs="Arial"/>
          <w:vanish/>
          <w:sz w:val="20"/>
          <w:szCs w:val="20"/>
        </w:rPr>
        <w:fldChar w:fldCharType="end"/>
      </w:r>
      <w:bookmarkEnd w:id="259"/>
    </w:p>
    <w:bookmarkStart w:id="260" w:name="ConfirmHelp"/>
    <w:p w14:paraId="5584E1DF" w14:textId="77777777" w:rsidR="00B64C2F" w:rsidRPr="007E5798" w:rsidRDefault="00B64C2F" w:rsidP="00B64C2F">
      <w:pPr>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ShowConfirmHelp </w:instrText>
      </w:r>
      <w:r w:rsidRPr="007E5798">
        <w:rPr>
          <w:rFonts w:ascii="Arial" w:hAnsi="Arial" w:cs="Arial"/>
          <w:vanish/>
          <w:color w:val="00B0F0"/>
          <w:sz w:val="24"/>
          <w:szCs w:val="24"/>
          <w:shd w:val="clear" w:color="auto" w:fill="00B0F0"/>
        </w:rPr>
        <w:instrText>.</w:instrText>
      </w:r>
      <w:r w:rsidRPr="007E5798">
        <w:rPr>
          <w:rFonts w:ascii="Arial Rounded MT Bold" w:hAnsi="Arial Rounded MT Bold" w:cs="Tahoma"/>
          <w:b/>
          <w:vanish/>
          <w:color w:val="FFFFFF" w:themeColor="background1"/>
          <w:sz w:val="24"/>
          <w:szCs w:val="24"/>
          <w:shd w:val="clear" w:color="auto" w:fill="00B0F0"/>
        </w:rPr>
        <w:instrText>?</w:instrText>
      </w:r>
      <w:r w:rsidRPr="007E5798">
        <w:rPr>
          <w:rFonts w:ascii="Arial" w:hAnsi="Arial" w:cs="Arial"/>
          <w:vanish/>
          <w:color w:val="00B0F0"/>
          <w:sz w:val="24"/>
          <w:szCs w:val="24"/>
          <w:shd w:val="clear" w:color="auto" w:fill="00B0F0"/>
        </w:rPr>
        <w:instrText>.</w:instrText>
      </w:r>
      <w:r w:rsidRPr="007E5798">
        <w:rPr>
          <w:rFonts w:ascii="Arial" w:hAnsi="Arial" w:cs="Arial"/>
          <w:vanish/>
        </w:rPr>
        <w:fldChar w:fldCharType="end"/>
      </w:r>
      <w:bookmarkEnd w:id="260"/>
    </w:p>
    <w:bookmarkStart w:id="261" w:name="AllHelp"/>
    <w:p w14:paraId="65DA1DF2" w14:textId="77777777" w:rsidR="00B64C2F" w:rsidRPr="007E5798" w:rsidRDefault="00B64C2F" w:rsidP="00B64C2F">
      <w:pPr>
        <w:rPr>
          <w:rFonts w:ascii="Arial" w:hAnsi="Arial" w:cs="Arial"/>
          <w:vanish/>
          <w:sz w:val="20"/>
          <w:szCs w:val="20"/>
        </w:rPr>
      </w:pPr>
      <w:r w:rsidRPr="007E5798">
        <w:rPr>
          <w:rFonts w:ascii="Arial" w:hAnsi="Arial" w:cs="Arial"/>
          <w:vanish/>
        </w:rPr>
        <w:fldChar w:fldCharType="begin"/>
      </w:r>
      <w:r w:rsidRPr="007E5798">
        <w:rPr>
          <w:rFonts w:ascii="Arial" w:hAnsi="Arial" w:cs="Arial"/>
          <w:vanish/>
        </w:rPr>
        <w:instrText xml:space="preserve"> MACROBUTTON ShowHelp</w:instrText>
      </w:r>
      <w:r w:rsidRPr="007E5798">
        <w:rPr>
          <w:rFonts w:ascii="Arial" w:hAnsi="Arial" w:cs="Arial"/>
          <w:vanish/>
          <w:sz w:val="24"/>
          <w:szCs w:val="24"/>
        </w:rPr>
        <w:instrText xml:space="preserve"> </w:instrText>
      </w:r>
      <w:r w:rsidRPr="007E5798">
        <w:rPr>
          <w:rFonts w:ascii="Arial" w:hAnsi="Arial" w:cs="Arial"/>
          <w:vanish/>
          <w:color w:val="00B0F0"/>
          <w:sz w:val="24"/>
          <w:szCs w:val="24"/>
          <w:shd w:val="clear" w:color="auto" w:fill="00B0F0"/>
        </w:rPr>
        <w:instrText>.</w:instrText>
      </w:r>
      <w:r w:rsidRPr="007E5798">
        <w:rPr>
          <w:rFonts w:ascii="Arial Rounded MT Bold" w:hAnsi="Arial Rounded MT Bold" w:cs="Tahoma"/>
          <w:b/>
          <w:vanish/>
          <w:color w:val="FFFFFF" w:themeColor="background1"/>
          <w:sz w:val="24"/>
          <w:szCs w:val="24"/>
          <w:shd w:val="clear" w:color="auto" w:fill="00B0F0"/>
        </w:rPr>
        <w:instrText>?</w:instrText>
      </w:r>
      <w:r w:rsidRPr="007E5798">
        <w:rPr>
          <w:rFonts w:ascii="Arial" w:hAnsi="Arial" w:cs="Arial"/>
          <w:vanish/>
          <w:color w:val="00B0F0"/>
          <w:sz w:val="24"/>
          <w:szCs w:val="24"/>
          <w:shd w:val="clear" w:color="auto" w:fill="00B0F0"/>
        </w:rPr>
        <w:instrText>.</w:instrText>
      </w:r>
      <w:r w:rsidRPr="007E5798">
        <w:rPr>
          <w:rFonts w:ascii="Arial" w:hAnsi="Arial" w:cs="Arial"/>
          <w:vanish/>
        </w:rPr>
        <w:fldChar w:fldCharType="end"/>
      </w:r>
      <w:bookmarkEnd w:id="261"/>
    </w:p>
    <w:bookmarkStart w:id="262" w:name="SelectRelApp"/>
    <w:p w14:paraId="7BBBC95E" w14:textId="37D50728" w:rsidR="00B64C2F" w:rsidRPr="007E5798" w:rsidRDefault="00B64C2F" w:rsidP="00B64C2F">
      <w:pPr>
        <w:rPr>
          <w:rFonts w:ascii="Arial" w:hAnsi="Arial" w:cs="Arial"/>
          <w:vanish/>
          <w:color w:val="0000FF"/>
          <w:sz w:val="20"/>
          <w:szCs w:val="20"/>
        </w:rPr>
      </w:pPr>
      <w:r w:rsidRPr="007E5798">
        <w:rPr>
          <w:rFonts w:ascii="Arial" w:hAnsi="Arial" w:cs="Arial"/>
          <w:vanish/>
          <w:color w:val="0000FF"/>
          <w:sz w:val="20"/>
          <w:szCs w:val="20"/>
          <w:u w:val="single"/>
        </w:rPr>
        <w:fldChar w:fldCharType="begin"/>
      </w:r>
      <w:r w:rsidR="004F28A1" w:rsidRPr="007E5798">
        <w:rPr>
          <w:rFonts w:ascii="Arial" w:hAnsi="Arial" w:cs="Arial"/>
          <w:vanish/>
          <w:color w:val="0000FF"/>
          <w:sz w:val="20"/>
          <w:szCs w:val="20"/>
          <w:u w:val="single"/>
        </w:rPr>
        <w:instrText xml:space="preserve"> MACROBUTTON SelectRelApps Select App(s)</w:instrText>
      </w:r>
      <w:r w:rsidRPr="007E5798">
        <w:rPr>
          <w:rFonts w:ascii="Arial" w:hAnsi="Arial" w:cs="Arial"/>
          <w:vanish/>
          <w:color w:val="0000FF"/>
          <w:sz w:val="20"/>
          <w:szCs w:val="20"/>
          <w:u w:val="single"/>
        </w:rPr>
        <w:fldChar w:fldCharType="end"/>
      </w:r>
      <w:bookmarkEnd w:id="262"/>
    </w:p>
    <w:bookmarkStart w:id="263" w:name="AssociateRiskMain"/>
    <w:p w14:paraId="6E291009" w14:textId="2345B5F6" w:rsidR="00B64C2F" w:rsidRPr="007E5798" w:rsidRDefault="00B64C2F" w:rsidP="00B64C2F">
      <w:pPr>
        <w:rPr>
          <w:rFonts w:ascii="Arial" w:hAnsi="Arial" w:cs="Arial"/>
          <w:vanish/>
          <w:color w:val="0000FF"/>
          <w:sz w:val="20"/>
          <w:szCs w:val="20"/>
        </w:rPr>
      </w:pPr>
      <w:r w:rsidRPr="007E5798">
        <w:rPr>
          <w:rFonts w:ascii="Arial" w:hAnsi="Arial" w:cs="Arial"/>
          <w:vanish/>
          <w:color w:val="0000FF"/>
          <w:sz w:val="20"/>
          <w:szCs w:val="20"/>
          <w:u w:val="single"/>
        </w:rPr>
        <w:fldChar w:fldCharType="begin"/>
      </w:r>
      <w:r w:rsidR="004F28A1" w:rsidRPr="007E5798">
        <w:rPr>
          <w:rFonts w:ascii="Arial" w:hAnsi="Arial" w:cs="Arial"/>
          <w:vanish/>
          <w:color w:val="0000FF"/>
          <w:sz w:val="20"/>
          <w:szCs w:val="20"/>
          <w:u w:val="single"/>
        </w:rPr>
        <w:instrText xml:space="preserve"> MACROBUTTON AssocControls Associate controls to this risk</w:instrText>
      </w:r>
      <w:r w:rsidRPr="007E5798">
        <w:rPr>
          <w:rFonts w:ascii="Arial" w:hAnsi="Arial" w:cs="Arial"/>
          <w:vanish/>
          <w:color w:val="0000FF"/>
          <w:sz w:val="20"/>
          <w:szCs w:val="20"/>
          <w:u w:val="single"/>
        </w:rPr>
        <w:fldChar w:fldCharType="end"/>
      </w:r>
      <w:bookmarkEnd w:id="263"/>
    </w:p>
    <w:bookmarkStart w:id="264" w:name="ReviewYesOptionNotSelected"/>
    <w:p w14:paraId="49A738BB"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ControlPropertiesYesAll</w:instrText>
      </w:r>
      <w:r w:rsidRPr="007E5798">
        <w:rPr>
          <w:rFonts w:ascii="Arial" w:hAnsi="Arial" w:cs="Arial"/>
          <w:vanish/>
          <w:shd w:val="clear" w:color="auto" w:fill="FFFFFF" w:themeFill="background1"/>
        </w:rPr>
        <w:instrText xml:space="preserve"> </w:instrText>
      </w:r>
      <w:r w:rsidRPr="007E5798">
        <w:rPr>
          <w:rFonts w:ascii="Arial" w:hAnsi="Arial" w:cs="Arial"/>
          <w:vanish/>
          <w:shd w:val="clear" w:color="auto" w:fill="FFFFFF" w:themeFill="background1"/>
        </w:rPr>
        <w:sym w:font="Wingdings" w:char="F0A1"/>
      </w:r>
      <w:r w:rsidRPr="007E5798">
        <w:rPr>
          <w:rFonts w:ascii="Arial" w:hAnsi="Arial" w:cs="Arial"/>
          <w:vanish/>
        </w:rPr>
        <w:fldChar w:fldCharType="end"/>
      </w:r>
      <w:bookmarkEnd w:id="264"/>
    </w:p>
    <w:bookmarkStart w:id="265" w:name="ReviewYesOptionSelected"/>
    <w:p w14:paraId="2F3833F4"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ControlPropertiesYesAll</w:instrText>
      </w:r>
      <w:r w:rsidRPr="007E5798">
        <w:rPr>
          <w:rFonts w:ascii="Arial" w:hAnsi="Arial" w:cs="Arial"/>
          <w:vanish/>
          <w:shd w:val="clear" w:color="auto" w:fill="FFFFFF" w:themeFill="background1"/>
        </w:rPr>
        <w:instrText xml:space="preserve"> </w:instrText>
      </w:r>
      <w:r w:rsidRPr="007E5798">
        <w:rPr>
          <w:rFonts w:ascii="Arial" w:hAnsi="Arial" w:cs="Arial"/>
          <w:vanish/>
          <w:color w:val="FFFFFF" w:themeColor="background1"/>
          <w:shd w:val="clear" w:color="auto" w:fill="FFFFFF" w:themeFill="background1"/>
        </w:rPr>
        <w:instrText>.</w:instrText>
      </w:r>
      <w:r w:rsidRPr="007E5798">
        <w:rPr>
          <w:rFonts w:ascii="Arial" w:hAnsi="Arial" w:cs="Arial"/>
          <w:vanish/>
          <w:shd w:val="clear" w:color="auto" w:fill="FFFFFF" w:themeFill="background1"/>
        </w:rPr>
        <w:sym w:font="Wingdings" w:char="F0A4"/>
      </w:r>
      <w:r w:rsidRPr="007E5798">
        <w:rPr>
          <w:rFonts w:ascii="Arial" w:hAnsi="Arial" w:cs="Arial"/>
          <w:vanish/>
        </w:rPr>
        <w:fldChar w:fldCharType="end"/>
      </w:r>
      <w:bookmarkEnd w:id="265"/>
    </w:p>
    <w:bookmarkStart w:id="266" w:name="ReviewNoOptionNotSelected"/>
    <w:p w14:paraId="1A2DDF33"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ControlPropertiesNoAll</w:instrText>
      </w:r>
      <w:r w:rsidRPr="007E5798">
        <w:rPr>
          <w:rFonts w:ascii="Arial" w:hAnsi="Arial" w:cs="Arial"/>
          <w:vanish/>
          <w:shd w:val="clear" w:color="auto" w:fill="FFFFFF" w:themeFill="background1"/>
        </w:rPr>
        <w:instrText xml:space="preserve"> </w:instrText>
      </w:r>
      <w:r w:rsidRPr="007E5798">
        <w:rPr>
          <w:rFonts w:ascii="Arial" w:hAnsi="Arial" w:cs="Arial"/>
          <w:vanish/>
          <w:shd w:val="clear" w:color="auto" w:fill="FFFFFF" w:themeFill="background1"/>
        </w:rPr>
        <w:sym w:font="Wingdings" w:char="F0A1"/>
      </w:r>
      <w:r w:rsidRPr="007E5798">
        <w:rPr>
          <w:rFonts w:ascii="Arial" w:hAnsi="Arial" w:cs="Arial"/>
          <w:vanish/>
        </w:rPr>
        <w:fldChar w:fldCharType="end"/>
      </w:r>
      <w:bookmarkEnd w:id="266"/>
    </w:p>
    <w:bookmarkStart w:id="267" w:name="ReviewNoOptionSelected"/>
    <w:p w14:paraId="6CD86CE9" w14:textId="77777777" w:rsidR="00B64C2F" w:rsidRPr="007E5798" w:rsidRDefault="00B64C2F" w:rsidP="00B64C2F">
      <w:pPr>
        <w:spacing w:beforeLines="10" w:before="24" w:afterLines="10" w:after="24" w:line="240" w:lineRule="auto"/>
        <w:ind w:leftChars="10" w:left="22" w:rightChars="10" w:right="22"/>
        <w:rPr>
          <w:rFonts w:ascii="Arial" w:hAnsi="Arial" w:cs="Arial"/>
          <w:vanish/>
          <w:sz w:val="20"/>
          <w:szCs w:val="20"/>
        </w:rPr>
      </w:pPr>
      <w:r w:rsidRPr="007E5798">
        <w:rPr>
          <w:rFonts w:ascii="Arial" w:hAnsi="Arial" w:cs="Arial"/>
          <w:vanish/>
        </w:rPr>
        <w:fldChar w:fldCharType="begin"/>
      </w:r>
      <w:r w:rsidRPr="007E5798">
        <w:rPr>
          <w:rFonts w:ascii="Arial" w:hAnsi="Arial" w:cs="Arial"/>
          <w:vanish/>
        </w:rPr>
        <w:instrText xml:space="preserve"> MACROBUTTON ControlPropertiesNoAll</w:instrText>
      </w:r>
      <w:r w:rsidRPr="007E5798">
        <w:rPr>
          <w:rFonts w:ascii="Arial" w:hAnsi="Arial" w:cs="Arial"/>
          <w:vanish/>
          <w:shd w:val="clear" w:color="auto" w:fill="FFFFFF" w:themeFill="background1"/>
        </w:rPr>
        <w:instrText xml:space="preserve"> </w:instrText>
      </w:r>
      <w:r w:rsidRPr="007E5798">
        <w:rPr>
          <w:rFonts w:ascii="Arial" w:hAnsi="Arial" w:cs="Arial"/>
          <w:vanish/>
          <w:color w:val="FFFFFF" w:themeColor="background1"/>
          <w:shd w:val="clear" w:color="auto" w:fill="FFFFFF" w:themeFill="background1"/>
        </w:rPr>
        <w:instrText>.</w:instrText>
      </w:r>
      <w:r w:rsidRPr="007E5798">
        <w:rPr>
          <w:rFonts w:ascii="Arial" w:hAnsi="Arial" w:cs="Arial"/>
          <w:vanish/>
          <w:shd w:val="clear" w:color="auto" w:fill="FFFFFF" w:themeFill="background1"/>
        </w:rPr>
        <w:sym w:font="Wingdings" w:char="F0A4"/>
      </w:r>
      <w:r w:rsidRPr="007E5798">
        <w:rPr>
          <w:rFonts w:ascii="Arial" w:hAnsi="Arial" w:cs="Arial"/>
          <w:vanish/>
        </w:rPr>
        <w:fldChar w:fldCharType="end"/>
      </w:r>
      <w:bookmarkEnd w:id="267"/>
    </w:p>
    <w:bookmarkStart w:id="268" w:name="MainHere"/>
    <w:p w14:paraId="290DF318" w14:textId="30E1351F" w:rsidR="00A5190B" w:rsidRPr="007E5798" w:rsidRDefault="00A5190B" w:rsidP="00A5190B">
      <w:pPr>
        <w:rPr>
          <w:rFonts w:ascii="Arial" w:hAnsi="Arial" w:cs="Arial"/>
          <w:vanish/>
          <w:color w:val="0000FF"/>
          <w:sz w:val="20"/>
          <w:szCs w:val="20"/>
        </w:rPr>
      </w:pPr>
      <w:r w:rsidRPr="007E5798">
        <w:rPr>
          <w:rFonts w:ascii="Arial" w:hAnsi="Arial" w:cs="Arial"/>
          <w:vanish/>
          <w:color w:val="0000FF"/>
          <w:sz w:val="20"/>
          <w:szCs w:val="20"/>
          <w:u w:val="single"/>
        </w:rPr>
        <w:fldChar w:fldCharType="begin"/>
      </w:r>
      <w:r w:rsidR="004F28A1" w:rsidRPr="007E5798">
        <w:rPr>
          <w:rFonts w:ascii="Arial" w:hAnsi="Arial" w:cs="Arial"/>
          <w:vanish/>
          <w:color w:val="0000FF"/>
          <w:sz w:val="20"/>
          <w:szCs w:val="20"/>
          <w:u w:val="single"/>
        </w:rPr>
        <w:instrText xml:space="preserve"> MACROBUTTON GoToOtherControl Click here to view that documentation.</w:instrText>
      </w:r>
      <w:r w:rsidRPr="007E5798">
        <w:rPr>
          <w:rFonts w:ascii="Arial" w:hAnsi="Arial" w:cs="Arial"/>
          <w:vanish/>
          <w:color w:val="0000FF"/>
          <w:sz w:val="20"/>
          <w:szCs w:val="20"/>
          <w:u w:val="single"/>
        </w:rPr>
        <w:fldChar w:fldCharType="end"/>
      </w:r>
      <w:bookmarkEnd w:id="268"/>
    </w:p>
    <w:p w14:paraId="45D70820" w14:textId="77777777" w:rsidR="00B64C2F" w:rsidRPr="007E5798"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7E5798"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9" w:name="InSCOTYesOptionNotSelected"/>
    <w:p w14:paraId="655F999A"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InAnotherSCOTYesAll</w:instrText>
      </w:r>
      <w:r w:rsidRPr="007E5798">
        <w:rPr>
          <w:rFonts w:ascii="Arial" w:hAnsi="Arial" w:cs="Arial"/>
          <w:vanish/>
          <w:shd w:val="clear" w:color="auto" w:fill="FFFFFF" w:themeFill="background1"/>
        </w:rPr>
        <w:instrText xml:space="preserve"> </w:instrText>
      </w:r>
      <w:r w:rsidRPr="007E5798">
        <w:rPr>
          <w:rFonts w:ascii="Arial" w:hAnsi="Arial" w:cs="Arial"/>
          <w:vanish/>
          <w:shd w:val="clear" w:color="auto" w:fill="FFFFFF" w:themeFill="background1"/>
        </w:rPr>
        <w:sym w:font="Wingdings" w:char="F0A1"/>
      </w:r>
      <w:r w:rsidRPr="007E5798">
        <w:rPr>
          <w:rFonts w:ascii="Arial" w:hAnsi="Arial" w:cs="Arial"/>
          <w:vanish/>
        </w:rPr>
        <w:fldChar w:fldCharType="end"/>
      </w:r>
      <w:bookmarkEnd w:id="269"/>
    </w:p>
    <w:bookmarkStart w:id="270" w:name="InSCOTYesOptionSelected"/>
    <w:p w14:paraId="1F948AF4"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InAnotherSCOTYesAll</w:instrText>
      </w:r>
      <w:r w:rsidRPr="007E5798">
        <w:rPr>
          <w:rFonts w:ascii="Arial" w:hAnsi="Arial" w:cs="Arial"/>
          <w:vanish/>
          <w:shd w:val="clear" w:color="auto" w:fill="FFFFFF" w:themeFill="background1"/>
        </w:rPr>
        <w:instrText xml:space="preserve"> </w:instrText>
      </w:r>
      <w:r w:rsidRPr="007E5798">
        <w:rPr>
          <w:rFonts w:ascii="Arial" w:hAnsi="Arial" w:cs="Arial"/>
          <w:vanish/>
          <w:color w:val="FFFFFF" w:themeColor="background1"/>
          <w:shd w:val="clear" w:color="auto" w:fill="FFFFFF" w:themeFill="background1"/>
        </w:rPr>
        <w:instrText>.</w:instrText>
      </w:r>
      <w:r w:rsidRPr="007E5798">
        <w:rPr>
          <w:rFonts w:ascii="Arial" w:hAnsi="Arial" w:cs="Arial"/>
          <w:vanish/>
          <w:shd w:val="clear" w:color="auto" w:fill="FFFFFF" w:themeFill="background1"/>
        </w:rPr>
        <w:sym w:font="Wingdings" w:char="F0A4"/>
      </w:r>
      <w:r w:rsidRPr="007E5798">
        <w:rPr>
          <w:rFonts w:ascii="Arial" w:hAnsi="Arial" w:cs="Arial"/>
          <w:vanish/>
        </w:rPr>
        <w:fldChar w:fldCharType="end"/>
      </w:r>
      <w:bookmarkEnd w:id="270"/>
    </w:p>
    <w:bookmarkStart w:id="271" w:name="InSCOTNoOptionNotSelected"/>
    <w:p w14:paraId="20A37C99" w14:textId="77777777" w:rsidR="00B64C2F" w:rsidRPr="007E5798" w:rsidRDefault="00B64C2F" w:rsidP="00B64C2F">
      <w:pPr>
        <w:spacing w:beforeLines="10" w:before="24" w:afterLines="10" w:after="24" w:line="240" w:lineRule="auto"/>
        <w:ind w:leftChars="10" w:left="22" w:rightChars="10" w:right="22"/>
        <w:rPr>
          <w:rFonts w:ascii="Arial" w:hAnsi="Arial" w:cs="Arial"/>
          <w:vanish/>
        </w:rPr>
      </w:pPr>
      <w:r w:rsidRPr="007E5798">
        <w:rPr>
          <w:rFonts w:ascii="Arial" w:hAnsi="Arial" w:cs="Arial"/>
          <w:vanish/>
        </w:rPr>
        <w:fldChar w:fldCharType="begin"/>
      </w:r>
      <w:r w:rsidRPr="007E5798">
        <w:rPr>
          <w:rFonts w:ascii="Arial" w:hAnsi="Arial" w:cs="Arial"/>
          <w:vanish/>
        </w:rPr>
        <w:instrText xml:space="preserve"> MACROBUTTON InAnotherSCOTNoAll</w:instrText>
      </w:r>
      <w:r w:rsidRPr="007E5798">
        <w:rPr>
          <w:rFonts w:ascii="Arial" w:hAnsi="Arial" w:cs="Arial"/>
          <w:vanish/>
          <w:shd w:val="clear" w:color="auto" w:fill="FFFFFF" w:themeFill="background1"/>
        </w:rPr>
        <w:instrText xml:space="preserve"> </w:instrText>
      </w:r>
      <w:r w:rsidRPr="007E5798">
        <w:rPr>
          <w:rFonts w:ascii="Arial" w:hAnsi="Arial" w:cs="Arial"/>
          <w:vanish/>
          <w:shd w:val="clear" w:color="auto" w:fill="FFFFFF" w:themeFill="background1"/>
        </w:rPr>
        <w:sym w:font="Wingdings" w:char="F0A1"/>
      </w:r>
      <w:r w:rsidRPr="007E5798">
        <w:rPr>
          <w:rFonts w:ascii="Arial" w:hAnsi="Arial" w:cs="Arial"/>
          <w:vanish/>
        </w:rPr>
        <w:fldChar w:fldCharType="end"/>
      </w:r>
      <w:bookmarkEnd w:id="271"/>
    </w:p>
    <w:bookmarkStart w:id="272" w:name="InSCOTNoOptionSelected"/>
    <w:p w14:paraId="3AEFB7C6" w14:textId="77777777" w:rsidR="00B64C2F" w:rsidRPr="007E5798" w:rsidRDefault="00B64C2F" w:rsidP="00B64C2F">
      <w:pPr>
        <w:spacing w:beforeLines="10" w:before="24" w:afterLines="10" w:after="24" w:line="240" w:lineRule="auto"/>
        <w:ind w:leftChars="10" w:left="22" w:rightChars="10" w:right="22"/>
        <w:rPr>
          <w:rFonts w:ascii="Arial" w:hAnsi="Arial" w:cs="Arial"/>
          <w:vanish/>
          <w:sz w:val="20"/>
          <w:szCs w:val="20"/>
        </w:rPr>
      </w:pPr>
      <w:r w:rsidRPr="007E5798">
        <w:rPr>
          <w:rFonts w:ascii="Arial" w:hAnsi="Arial" w:cs="Arial"/>
          <w:vanish/>
        </w:rPr>
        <w:fldChar w:fldCharType="begin"/>
      </w:r>
      <w:r w:rsidRPr="007E5798">
        <w:rPr>
          <w:rFonts w:ascii="Arial" w:hAnsi="Arial" w:cs="Arial"/>
          <w:vanish/>
        </w:rPr>
        <w:instrText xml:space="preserve"> MACROBUTTON InAnotherSCOTNoAll</w:instrText>
      </w:r>
      <w:r w:rsidRPr="007E5798">
        <w:rPr>
          <w:rFonts w:ascii="Arial" w:hAnsi="Arial" w:cs="Arial"/>
          <w:vanish/>
          <w:shd w:val="clear" w:color="auto" w:fill="FFFFFF" w:themeFill="background1"/>
        </w:rPr>
        <w:instrText xml:space="preserve"> </w:instrText>
      </w:r>
      <w:r w:rsidRPr="007E5798">
        <w:rPr>
          <w:rFonts w:ascii="Arial" w:hAnsi="Arial" w:cs="Arial"/>
          <w:vanish/>
          <w:color w:val="FFFFFF" w:themeColor="background1"/>
          <w:shd w:val="clear" w:color="auto" w:fill="FFFFFF" w:themeFill="background1"/>
        </w:rPr>
        <w:instrText>.</w:instrText>
      </w:r>
      <w:r w:rsidRPr="007E5798">
        <w:rPr>
          <w:rFonts w:ascii="Arial" w:hAnsi="Arial" w:cs="Arial"/>
          <w:vanish/>
          <w:shd w:val="clear" w:color="auto" w:fill="FFFFFF" w:themeFill="background1"/>
        </w:rPr>
        <w:sym w:font="Wingdings" w:char="F0A4"/>
      </w:r>
      <w:r w:rsidRPr="007E5798">
        <w:rPr>
          <w:rFonts w:ascii="Arial" w:hAnsi="Arial" w:cs="Arial"/>
          <w:vanish/>
        </w:rPr>
        <w:fldChar w:fldCharType="end"/>
      </w:r>
      <w:bookmarkEnd w:id="272"/>
    </w:p>
    <w:p w14:paraId="1969F7A1"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p>
    <w:bookmarkStart w:id="273" w:name="MainTestYesUnSel"/>
    <w:p w14:paraId="71D9EEB5"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CntlPropTe</w:instrText>
      </w:r>
      <w:r w:rsidR="00200805" w:rsidRPr="007E5798">
        <w:rPr>
          <w:rFonts w:ascii="Arial" w:hAnsi="Arial"/>
          <w:vanish/>
        </w:rPr>
        <w:instrText>s</w:instrText>
      </w:r>
      <w:r w:rsidRPr="007E5798">
        <w:rPr>
          <w:rFonts w:ascii="Arial" w:hAnsi="Arial"/>
          <w:vanish/>
        </w:rPr>
        <w:instrText>tYes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73"/>
    </w:p>
    <w:bookmarkStart w:id="274" w:name="MainTestYesSel"/>
    <w:p w14:paraId="50A78FA9"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CntlPropTe</w:instrText>
      </w:r>
      <w:r w:rsidR="00200805" w:rsidRPr="007E5798">
        <w:rPr>
          <w:rFonts w:ascii="Arial" w:hAnsi="Arial"/>
          <w:vanish/>
        </w:rPr>
        <w:instrText>s</w:instrText>
      </w:r>
      <w:r w:rsidRPr="007E5798">
        <w:rPr>
          <w:rFonts w:ascii="Arial" w:hAnsi="Arial"/>
          <w:vanish/>
        </w:rPr>
        <w:instrText>tYes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74"/>
    </w:p>
    <w:bookmarkStart w:id="275" w:name="MainTestNoUnSel"/>
    <w:p w14:paraId="473F349D"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CntlPropTe</w:instrText>
      </w:r>
      <w:r w:rsidR="00200805" w:rsidRPr="007E5798">
        <w:rPr>
          <w:rFonts w:ascii="Arial" w:hAnsi="Arial"/>
          <w:vanish/>
        </w:rPr>
        <w:instrText>s</w:instrText>
      </w:r>
      <w:r w:rsidRPr="007E5798">
        <w:rPr>
          <w:rFonts w:ascii="Arial" w:hAnsi="Arial"/>
          <w:vanish/>
        </w:rPr>
        <w:instrText>tNo</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75"/>
    </w:p>
    <w:bookmarkStart w:id="276" w:name="MainTestNoSel"/>
    <w:p w14:paraId="5ED24C4A"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CntlPropTe</w:instrText>
      </w:r>
      <w:r w:rsidR="00200805" w:rsidRPr="007E5798">
        <w:rPr>
          <w:rFonts w:ascii="Arial" w:hAnsi="Arial"/>
          <w:vanish/>
        </w:rPr>
        <w:instrText>s</w:instrText>
      </w:r>
      <w:r w:rsidRPr="007E5798">
        <w:rPr>
          <w:rFonts w:ascii="Arial" w:hAnsi="Arial"/>
          <w:vanish/>
        </w:rPr>
        <w:instrText>tNo</w:instrText>
      </w:r>
      <w:r w:rsidRPr="007E5798">
        <w:rPr>
          <w:rFonts w:ascii="Arial" w:hAnsi="Arial"/>
          <w:vanish/>
          <w:shd w:val="clear" w:color="auto" w:fill="FFFFFF" w:themeFill="background1"/>
        </w:rPr>
        <w:instrText xml:space="preserve"> </w:instrText>
      </w:r>
      <w:r w:rsidRPr="007E5798">
        <w:rPr>
          <w:rFonts w:ascii="Arial" w:hAnsi="Arial"/>
          <w:vanish/>
          <w:sz w:val="24"/>
          <w:szCs w:val="24"/>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76"/>
    </w:p>
    <w:p w14:paraId="44C5AA3E"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p>
    <w:bookmarkStart w:id="277" w:name="MainPerYesUnSel"/>
    <w:p w14:paraId="3FE7F32E"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CntlPropP</w:instrText>
      </w:r>
      <w:r w:rsidR="00200805" w:rsidRPr="007E5798">
        <w:rPr>
          <w:rFonts w:ascii="Arial" w:hAnsi="Arial"/>
          <w:vanish/>
        </w:rPr>
        <w:instrText>e</w:instrText>
      </w:r>
      <w:r w:rsidRPr="007E5798">
        <w:rPr>
          <w:rFonts w:ascii="Arial" w:hAnsi="Arial"/>
          <w:vanish/>
        </w:rPr>
        <w:instrText>rYes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77"/>
    </w:p>
    <w:bookmarkStart w:id="278" w:name="MainPerYesSel"/>
    <w:p w14:paraId="4068F7FD"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CntlPropP</w:instrText>
      </w:r>
      <w:r w:rsidR="00200805" w:rsidRPr="007E5798">
        <w:rPr>
          <w:rFonts w:ascii="Arial" w:hAnsi="Arial"/>
          <w:vanish/>
        </w:rPr>
        <w:instrText>e</w:instrText>
      </w:r>
      <w:r w:rsidRPr="007E5798">
        <w:rPr>
          <w:rFonts w:ascii="Arial" w:hAnsi="Arial"/>
          <w:vanish/>
        </w:rPr>
        <w:instrText>rYes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78"/>
    </w:p>
    <w:bookmarkStart w:id="279" w:name="MainPerNoUnSel"/>
    <w:p w14:paraId="15FE86C5"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CntlPropP</w:instrText>
      </w:r>
      <w:r w:rsidR="00200805" w:rsidRPr="007E5798">
        <w:rPr>
          <w:rFonts w:ascii="Arial" w:hAnsi="Arial"/>
          <w:vanish/>
        </w:rPr>
        <w:instrText>e</w:instrText>
      </w:r>
      <w:r w:rsidRPr="007E5798">
        <w:rPr>
          <w:rFonts w:ascii="Arial" w:hAnsi="Arial"/>
          <w:vanish/>
        </w:rPr>
        <w:instrText>rNo</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79"/>
    </w:p>
    <w:bookmarkStart w:id="280" w:name="MainPerNoSel"/>
    <w:p w14:paraId="6084EF95"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CntlPropP</w:instrText>
      </w:r>
      <w:r w:rsidR="00200805" w:rsidRPr="007E5798">
        <w:rPr>
          <w:rFonts w:ascii="Arial" w:hAnsi="Arial"/>
          <w:vanish/>
        </w:rPr>
        <w:instrText>e</w:instrText>
      </w:r>
      <w:r w:rsidRPr="007E5798">
        <w:rPr>
          <w:rFonts w:ascii="Arial" w:hAnsi="Arial"/>
          <w:vanish/>
        </w:rPr>
        <w:instrText>rNo</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80"/>
    </w:p>
    <w:p w14:paraId="66E813EC"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p>
    <w:bookmarkStart w:id="281" w:name="MainConcYesUnSel"/>
    <w:p w14:paraId="484A43E5"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CntlPropC</w:instrText>
      </w:r>
      <w:r w:rsidR="00200805" w:rsidRPr="007E5798">
        <w:rPr>
          <w:rFonts w:ascii="Arial" w:hAnsi="Arial"/>
          <w:vanish/>
        </w:rPr>
        <w:instrText>o</w:instrText>
      </w:r>
      <w:r w:rsidRPr="007E5798">
        <w:rPr>
          <w:rFonts w:ascii="Arial" w:hAnsi="Arial"/>
          <w:vanish/>
        </w:rPr>
        <w:instrText>ncYes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81"/>
    </w:p>
    <w:bookmarkStart w:id="282" w:name="MainConcYesSel"/>
    <w:p w14:paraId="641B7956"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CntlPropC</w:instrText>
      </w:r>
      <w:r w:rsidR="00200805" w:rsidRPr="007E5798">
        <w:rPr>
          <w:rFonts w:ascii="Arial" w:hAnsi="Arial"/>
          <w:vanish/>
        </w:rPr>
        <w:instrText>o</w:instrText>
      </w:r>
      <w:r w:rsidRPr="007E5798">
        <w:rPr>
          <w:rFonts w:ascii="Arial" w:hAnsi="Arial"/>
          <w:vanish/>
        </w:rPr>
        <w:instrText>ncYes</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82"/>
    </w:p>
    <w:bookmarkStart w:id="283" w:name="MainConcNoUnSel"/>
    <w:p w14:paraId="0D0ACD95" w14:textId="77777777" w:rsidR="003A6B4F" w:rsidRPr="007E5798" w:rsidRDefault="003A6B4F" w:rsidP="003A6B4F">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CntlPropC</w:instrText>
      </w:r>
      <w:r w:rsidR="00200805" w:rsidRPr="007E5798">
        <w:rPr>
          <w:rFonts w:ascii="Arial" w:hAnsi="Arial"/>
          <w:vanish/>
        </w:rPr>
        <w:instrText>o</w:instrText>
      </w:r>
      <w:r w:rsidRPr="007E5798">
        <w:rPr>
          <w:rFonts w:ascii="Arial" w:hAnsi="Arial"/>
          <w:vanish/>
        </w:rPr>
        <w:instrText>ncNo</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283"/>
    </w:p>
    <w:bookmarkStart w:id="284" w:name="MainConcNoSel"/>
    <w:p w14:paraId="727D91D6"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CntlPropC</w:instrText>
      </w:r>
      <w:r w:rsidR="00200805" w:rsidRPr="007E5798">
        <w:rPr>
          <w:rFonts w:ascii="Arial" w:hAnsi="Arial"/>
          <w:vanish/>
        </w:rPr>
        <w:instrText>o</w:instrText>
      </w:r>
      <w:r w:rsidRPr="007E5798">
        <w:rPr>
          <w:rFonts w:ascii="Arial" w:hAnsi="Arial"/>
          <w:vanish/>
        </w:rPr>
        <w:instrText>ncNo</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4"/>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84"/>
    </w:p>
    <w:p w14:paraId="5650AE3C"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7E5798" w:rsidRDefault="003A6B4F" w:rsidP="003A6B4F">
      <w:pPr>
        <w:rPr>
          <w:rFonts w:ascii="Arial" w:hAnsi="Arial"/>
          <w:vanish/>
          <w:sz w:val="20"/>
        </w:rPr>
      </w:pPr>
    </w:p>
    <w:bookmarkStart w:id="285" w:name="MainCheck1No"/>
    <w:p w14:paraId="596AE543"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ckInqAll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85"/>
    </w:p>
    <w:bookmarkStart w:id="286" w:name="MainCheck1Yes"/>
    <w:p w14:paraId="74EA2942"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ckInqAll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86"/>
    </w:p>
    <w:bookmarkStart w:id="287" w:name="MainCheck2No"/>
    <w:p w14:paraId="563DB4B9"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ckObsAll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87"/>
    </w:p>
    <w:bookmarkStart w:id="288" w:name="MainCheck2Yes"/>
    <w:p w14:paraId="184AFED7"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ckObsAll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88"/>
    </w:p>
    <w:bookmarkStart w:id="289" w:name="MainCheck3No"/>
    <w:p w14:paraId="101F4B96"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ckInsAll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89"/>
    </w:p>
    <w:bookmarkStart w:id="290" w:name="MainCheck3Yes"/>
    <w:p w14:paraId="1BA365ED"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ckInsAll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90"/>
    </w:p>
    <w:bookmarkStart w:id="291" w:name="MainCheck4No"/>
    <w:p w14:paraId="668A03EC"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ckRepAll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91"/>
    </w:p>
    <w:bookmarkStart w:id="292" w:name="MainCheck4Yes"/>
    <w:p w14:paraId="57C551DE"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ckRepAll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92"/>
    </w:p>
    <w:p w14:paraId="47E2A962"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p>
    <w:bookmarkStart w:id="293" w:name="MainCheckTest1No"/>
    <w:p w14:paraId="2BDF2B66"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ckTest1All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93"/>
    </w:p>
    <w:bookmarkStart w:id="294" w:name="MainCheckTest1Yes"/>
    <w:p w14:paraId="2B90B515"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ckTest1All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94"/>
    </w:p>
    <w:bookmarkStart w:id="295" w:name="MainCheckTest2No"/>
    <w:p w14:paraId="697FB5FA" w14:textId="77777777" w:rsidR="003A6B4F" w:rsidRPr="007E5798" w:rsidRDefault="003A6B4F" w:rsidP="003A6B4F">
      <w:pPr>
        <w:spacing w:after="0" w:line="240" w:lineRule="auto"/>
        <w:rPr>
          <w:rFonts w:ascii="Arial" w:hAnsi="Arial"/>
          <w:vanish/>
        </w:rPr>
      </w:pPr>
      <w:r w:rsidRPr="007E5798">
        <w:rPr>
          <w:rFonts w:ascii="Arial" w:hAnsi="Arial"/>
          <w:vanish/>
          <w:u w:val="single"/>
        </w:rPr>
        <w:fldChar w:fldCharType="begin"/>
      </w:r>
      <w:r w:rsidR="00BE01A9" w:rsidRPr="007E5798">
        <w:rPr>
          <w:rFonts w:ascii="Arial" w:hAnsi="Arial"/>
          <w:vanish/>
          <w:u w:val="single"/>
        </w:rPr>
        <w:instrText xml:space="preserve"> MACROBUTTON CheckTest2All </w:instrText>
      </w:r>
      <w:r w:rsidR="00BE01A9" w:rsidRPr="007E5798">
        <w:rPr>
          <w:rFonts w:ascii="Wingdings" w:hAnsi="Wingdings"/>
          <w:vanish/>
          <w:sz w:val="28"/>
          <w:szCs w:val="28"/>
        </w:rPr>
        <w:sym w:font="Wingdings" w:char="F0A8"/>
      </w:r>
      <w:r w:rsidRPr="007E5798">
        <w:rPr>
          <w:rFonts w:ascii="Arial" w:hAnsi="Arial"/>
          <w:vanish/>
          <w:u w:val="single"/>
        </w:rPr>
        <w:fldChar w:fldCharType="end"/>
      </w:r>
      <w:bookmarkEnd w:id="295"/>
    </w:p>
    <w:bookmarkStart w:id="296" w:name="MainCheckTest2Yes"/>
    <w:p w14:paraId="63751F5F" w14:textId="77777777" w:rsidR="003A6B4F" w:rsidRPr="007E5798" w:rsidRDefault="003A6B4F" w:rsidP="003A6B4F">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ckTest2All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96"/>
    </w:p>
    <w:bookmarkStart w:id="297" w:name="MainCheckTest3No"/>
    <w:p w14:paraId="1F415A67" w14:textId="77777777" w:rsidR="003A6B4F" w:rsidRPr="007E5798" w:rsidRDefault="003A6B4F" w:rsidP="003A6B4F">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ckTest3All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97"/>
    </w:p>
    <w:bookmarkStart w:id="298" w:name="MainCheckTest3Yes"/>
    <w:p w14:paraId="2935E18F" w14:textId="77777777" w:rsidR="003A6B4F" w:rsidRPr="007E5798" w:rsidRDefault="003A6B4F" w:rsidP="003A6B4F">
      <w:pPr>
        <w:spacing w:beforeLines="10" w:before="24" w:afterLines="10" w:after="24" w:line="240" w:lineRule="auto"/>
        <w:ind w:leftChars="10" w:left="22" w:rightChars="12" w:right="26"/>
        <w:rPr>
          <w:rFonts w:ascii="Arial" w:hAnsi="Arial"/>
          <w:vanish/>
          <w:sz w:val="20"/>
        </w:rPr>
      </w:pPr>
      <w:r w:rsidRPr="007E5798">
        <w:rPr>
          <w:rFonts w:ascii="Arial" w:hAnsi="Arial"/>
          <w:vanish/>
        </w:rPr>
        <w:fldChar w:fldCharType="begin"/>
      </w:r>
      <w:r w:rsidRPr="007E5798">
        <w:rPr>
          <w:rFonts w:ascii="Arial" w:hAnsi="Arial"/>
          <w:vanish/>
        </w:rPr>
        <w:instrText xml:space="preserve"> MACROBUTTON Ch</w:instrText>
      </w:r>
      <w:r w:rsidR="00200805" w:rsidRPr="007E5798">
        <w:rPr>
          <w:rFonts w:ascii="Arial" w:hAnsi="Arial"/>
          <w:vanish/>
        </w:rPr>
        <w:instrText>e</w:instrText>
      </w:r>
      <w:r w:rsidRPr="007E5798">
        <w:rPr>
          <w:rFonts w:ascii="Arial" w:hAnsi="Arial"/>
          <w:vanish/>
        </w:rPr>
        <w:instrText>ckTest3All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298"/>
    </w:p>
    <w:bookmarkStart w:id="299" w:name="MainRotateCheckOff"/>
    <w:p w14:paraId="553D6E04" w14:textId="77777777" w:rsidR="00D44E45" w:rsidRPr="007E5798" w:rsidRDefault="00D44E45" w:rsidP="00D44E45">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CheckRotateAll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299"/>
    </w:p>
    <w:bookmarkStart w:id="300" w:name="MainRotateCheckOn"/>
    <w:p w14:paraId="30B26433" w14:textId="77777777" w:rsidR="00D44E45" w:rsidRPr="007E5798" w:rsidRDefault="00D44E45" w:rsidP="00D44E45">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CheckRotateAll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300"/>
    </w:p>
    <w:bookmarkStart w:id="301" w:name="MainRelateCheckOff"/>
    <w:p w14:paraId="46BABCB6" w14:textId="77777777" w:rsidR="00D44E45" w:rsidRPr="007E5798" w:rsidRDefault="00D44E45" w:rsidP="00D44E45">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CheckRelateAll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301"/>
    </w:p>
    <w:bookmarkStart w:id="302" w:name="MainRelateCheckOn"/>
    <w:p w14:paraId="04E67733" w14:textId="77777777" w:rsidR="00D44E45" w:rsidRPr="007E5798" w:rsidRDefault="00D44E45" w:rsidP="00D44E45">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CheckRelateAll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302"/>
    </w:p>
    <w:bookmarkStart w:id="303" w:name="MainHighlyCheckOff"/>
    <w:p w14:paraId="18779448" w14:textId="77777777" w:rsidR="00D44E45" w:rsidRPr="007E5798" w:rsidRDefault="00D44E45" w:rsidP="00D44E45">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CheckHighlyAll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303"/>
    </w:p>
    <w:bookmarkStart w:id="304" w:name="MainhighlyCheckOn"/>
    <w:p w14:paraId="3E803CD6" w14:textId="77777777" w:rsidR="00D44E45" w:rsidRPr="007E5798" w:rsidRDefault="00D44E45" w:rsidP="00D44E45">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CheckhighlyAll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304"/>
    </w:p>
    <w:bookmarkStart w:id="305" w:name="MainServiceCheckOff"/>
    <w:p w14:paraId="58AABDCD" w14:textId="77777777" w:rsidR="00D44E45" w:rsidRPr="007E5798" w:rsidRDefault="00D44E45" w:rsidP="00D44E45">
      <w:pPr>
        <w:spacing w:after="0" w:line="240" w:lineRule="auto"/>
        <w:rPr>
          <w:rFonts w:ascii="Arial" w:hAnsi="Arial"/>
          <w:vanish/>
        </w:rPr>
      </w:pPr>
      <w:r w:rsidRPr="007E5798">
        <w:rPr>
          <w:rFonts w:ascii="Arial" w:hAnsi="Arial"/>
          <w:vanish/>
        </w:rPr>
        <w:fldChar w:fldCharType="begin"/>
      </w:r>
      <w:r w:rsidRPr="007E5798">
        <w:rPr>
          <w:rFonts w:ascii="Arial" w:hAnsi="Arial"/>
          <w:vanish/>
        </w:rPr>
        <w:instrText xml:space="preserve"> MACROBUTTON CheckServiceAll</w:instrText>
      </w:r>
      <w:r w:rsidRPr="007E5798">
        <w:rPr>
          <w:rFonts w:ascii="Arial" w:hAnsi="Arial"/>
          <w:vanish/>
          <w:shd w:val="clear" w:color="auto" w:fill="FFFFFF" w:themeFill="background1"/>
        </w:rPr>
        <w:instrText xml:space="preserve"> </w:instrText>
      </w:r>
      <w:r w:rsidRPr="007E5798">
        <w:rPr>
          <w:rFonts w:ascii="Wingdings" w:hAnsi="Wingdings"/>
          <w:vanish/>
          <w:sz w:val="28"/>
          <w:szCs w:val="28"/>
        </w:rPr>
        <w:sym w:font="Wingdings" w:char="F0A8"/>
      </w:r>
      <w:r w:rsidRPr="007E5798">
        <w:rPr>
          <w:rFonts w:ascii="Arial" w:hAnsi="Arial"/>
          <w:vanish/>
        </w:rPr>
        <w:fldChar w:fldCharType="end"/>
      </w:r>
      <w:bookmarkEnd w:id="305"/>
    </w:p>
    <w:bookmarkStart w:id="306" w:name="MainServiceCheckOn"/>
    <w:p w14:paraId="29403612" w14:textId="77777777" w:rsidR="00D44E45" w:rsidRPr="007E5798" w:rsidRDefault="00D44E45" w:rsidP="00D44E45">
      <w:pPr>
        <w:spacing w:beforeLines="10" w:before="24" w:afterLines="10" w:after="24" w:line="240" w:lineRule="auto"/>
        <w:ind w:leftChars="10" w:left="22" w:rightChars="10" w:right="22"/>
        <w:rPr>
          <w:rFonts w:ascii="Arial" w:hAnsi="Arial"/>
          <w:vanish/>
          <w:sz w:val="20"/>
        </w:rPr>
      </w:pPr>
      <w:r w:rsidRPr="007E5798">
        <w:rPr>
          <w:rFonts w:ascii="Arial" w:hAnsi="Arial"/>
          <w:vanish/>
        </w:rPr>
        <w:fldChar w:fldCharType="begin"/>
      </w:r>
      <w:r w:rsidRPr="007E5798">
        <w:rPr>
          <w:rFonts w:ascii="Arial" w:hAnsi="Arial"/>
          <w:vanish/>
        </w:rPr>
        <w:instrText xml:space="preserve"> MACROBUTTON CheckServiceAll</w:instrText>
      </w:r>
      <w:r w:rsidRPr="007E5798">
        <w:rPr>
          <w:rFonts w:ascii="Arial" w:hAnsi="Arial"/>
          <w:vanish/>
          <w:shd w:val="clear" w:color="auto" w:fill="FFFFFF" w:themeFill="background1"/>
        </w:rPr>
        <w:instrText xml:space="preserve"> </w:instrText>
      </w:r>
      <w:r w:rsidRPr="007E5798">
        <w:rPr>
          <w:rFonts w:ascii="Wingdings 2" w:hAnsi="Wingdings 2"/>
          <w:vanish/>
          <w:sz w:val="28"/>
          <w:szCs w:val="28"/>
        </w:rPr>
        <w:instrText>T</w:instrText>
      </w:r>
      <w:r w:rsidRPr="007E5798">
        <w:rPr>
          <w:rFonts w:ascii="Arial" w:hAnsi="Arial"/>
          <w:vanish/>
          <w:color w:val="FFFFFF" w:themeColor="background1"/>
          <w:shd w:val="clear" w:color="auto" w:fill="FFFFFF" w:themeFill="background1"/>
        </w:rPr>
        <w:instrText>.</w:instrText>
      </w:r>
      <w:r w:rsidRPr="007E5798">
        <w:rPr>
          <w:rFonts w:ascii="Arial" w:hAnsi="Arial"/>
          <w:vanish/>
        </w:rPr>
        <w:fldChar w:fldCharType="end"/>
      </w:r>
      <w:bookmarkEnd w:id="306"/>
    </w:p>
    <w:bookmarkStart w:id="307" w:name="MainOptionNo"/>
    <w:p w14:paraId="1F6706CA" w14:textId="77777777" w:rsidR="00A03996" w:rsidRPr="007E5798" w:rsidRDefault="00A03996" w:rsidP="00A03996">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MainOptions</w:instrText>
      </w:r>
      <w:r w:rsidR="000D57DB" w:rsidRPr="007E5798">
        <w:rPr>
          <w:rFonts w:ascii="Arial" w:hAnsi="Arial"/>
          <w:vanish/>
        </w:rPr>
        <w:instrText>All</w:instrText>
      </w:r>
      <w:r w:rsidRPr="007E5798">
        <w:rPr>
          <w:rFonts w:ascii="Arial" w:hAnsi="Arial"/>
          <w:vanish/>
          <w:shd w:val="clear" w:color="auto" w:fill="FFFFFF" w:themeFill="background1"/>
        </w:rPr>
        <w:instrText xml:space="preserve"> </w:instrText>
      </w:r>
      <w:r w:rsidRPr="007E5798">
        <w:rPr>
          <w:rFonts w:ascii="Arial" w:hAnsi="Arial"/>
          <w:vanish/>
          <w:shd w:val="clear" w:color="auto" w:fill="FFFFFF" w:themeFill="background1"/>
        </w:rPr>
        <w:sym w:font="Wingdings" w:char="F0A1"/>
      </w:r>
      <w:r w:rsidRPr="007E5798">
        <w:rPr>
          <w:rFonts w:ascii="Arial" w:hAnsi="Arial"/>
          <w:vanish/>
        </w:rPr>
        <w:fldChar w:fldCharType="end"/>
      </w:r>
      <w:bookmarkEnd w:id="307"/>
    </w:p>
    <w:bookmarkStart w:id="308" w:name="MainOptionYes"/>
    <w:p w14:paraId="4E7C3A57" w14:textId="77777777" w:rsidR="00A03996" w:rsidRPr="007E5798" w:rsidRDefault="00A03996" w:rsidP="00A03996">
      <w:pPr>
        <w:spacing w:beforeLines="10" w:before="24" w:afterLines="10" w:after="24" w:line="240" w:lineRule="auto"/>
        <w:ind w:leftChars="10" w:left="22" w:rightChars="10" w:right="22"/>
        <w:rPr>
          <w:rFonts w:ascii="Arial" w:hAnsi="Arial"/>
          <w:vanish/>
        </w:rPr>
      </w:pPr>
      <w:r w:rsidRPr="007E5798">
        <w:rPr>
          <w:rFonts w:ascii="Arial" w:hAnsi="Arial"/>
          <w:vanish/>
        </w:rPr>
        <w:fldChar w:fldCharType="begin"/>
      </w:r>
      <w:r w:rsidRPr="007E5798">
        <w:rPr>
          <w:rFonts w:ascii="Arial" w:hAnsi="Arial"/>
          <w:vanish/>
        </w:rPr>
        <w:instrText xml:space="preserve"> MACROBUTTON MainOptions</w:instrText>
      </w:r>
      <w:r w:rsidR="000D57DB" w:rsidRPr="007E5798">
        <w:rPr>
          <w:rFonts w:ascii="Arial" w:hAnsi="Arial"/>
          <w:vanish/>
        </w:rPr>
        <w:instrText>All</w:instrText>
      </w:r>
      <w:r w:rsidRPr="007E5798">
        <w:rPr>
          <w:rFonts w:ascii="Arial" w:hAnsi="Arial"/>
          <w:vanish/>
          <w:shd w:val="clear" w:color="auto" w:fill="FFFFFF" w:themeFill="background1"/>
        </w:rPr>
        <w:instrText xml:space="preserve"> </w:instrText>
      </w:r>
      <w:r w:rsidR="0031087C" w:rsidRPr="007E5798">
        <w:rPr>
          <w:rFonts w:ascii="Arial" w:hAnsi="Arial"/>
          <w:vanish/>
          <w:color w:val="FFFFFF" w:themeColor="background1"/>
          <w:shd w:val="clear" w:color="auto" w:fill="FFFFFF" w:themeFill="background1"/>
        </w:rPr>
        <w:instrText>.</w:instrText>
      </w:r>
      <w:r w:rsidRPr="007E5798">
        <w:rPr>
          <w:rFonts w:ascii="Arial" w:hAnsi="Arial"/>
          <w:vanish/>
          <w:shd w:val="clear" w:color="auto" w:fill="FFFFFF" w:themeFill="background1"/>
        </w:rPr>
        <w:sym w:font="Wingdings" w:char="F0A4"/>
      </w:r>
      <w:r w:rsidRPr="007E5798">
        <w:rPr>
          <w:rFonts w:ascii="Arial" w:hAnsi="Arial"/>
          <w:vanish/>
        </w:rPr>
        <w:fldChar w:fldCharType="end"/>
      </w:r>
      <w:bookmarkEnd w:id="308"/>
    </w:p>
    <w:p w14:paraId="0ED6F5F9" w14:textId="77777777" w:rsidR="00B64C2F" w:rsidRPr="007E5798"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7E5798" w:rsidRDefault="00B64C2F" w:rsidP="00B64C2F">
      <w:pPr>
        <w:rPr>
          <w:rFonts w:ascii="Arial" w:hAnsi="Arial" w:cs="Arial"/>
          <w:vanish/>
          <w:sz w:val="20"/>
          <w:szCs w:val="20"/>
        </w:rPr>
      </w:pPr>
    </w:p>
    <w:bookmarkEnd w:id="245"/>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CBE1" w14:textId="77777777" w:rsidR="00E416F3" w:rsidRDefault="00E416F3">
      <w:pPr>
        <w:spacing w:after="0" w:line="240" w:lineRule="auto"/>
      </w:pPr>
      <w:r>
        <w:separator/>
      </w:r>
    </w:p>
  </w:endnote>
  <w:endnote w:type="continuationSeparator" w:id="0">
    <w:p w14:paraId="70D8CAFB" w14:textId="77777777" w:rsidR="00E416F3" w:rsidRDefault="00E4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E3942" w14:textId="77777777" w:rsidR="007E5798" w:rsidRDefault="007E5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01214B9E"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7E5798">
      <w:rPr>
        <w:rFonts w:ascii="Arial" w:hAnsi="Arial" w:cs="Arial"/>
        <w:noProof/>
        <w:sz w:val="22"/>
        <w:szCs w:val="22"/>
      </w:rPr>
      <w:t>2</w:t>
    </w:r>
    <w:r w:rsidRPr="00140217">
      <w:rPr>
        <w:rFonts w:ascii="Arial" w:hAnsi="Arial" w:cs="Arial"/>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56CDA1DD"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7E5798">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A705" w14:textId="77777777" w:rsidR="00E416F3" w:rsidRDefault="00E416F3">
      <w:pPr>
        <w:spacing w:after="0" w:line="240" w:lineRule="auto"/>
      </w:pPr>
      <w:r>
        <w:separator/>
      </w:r>
    </w:p>
  </w:footnote>
  <w:footnote w:type="continuationSeparator" w:id="0">
    <w:p w14:paraId="729BB5BF" w14:textId="77777777" w:rsidR="00E416F3" w:rsidRDefault="00E41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92258" w14:textId="77777777" w:rsidR="007E5798" w:rsidRDefault="007E5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9AF3" w14:textId="77777777" w:rsidR="007E5798" w:rsidRDefault="007E5798">
    <w:pPr>
      <w:pStyle w:val="Header"/>
    </w:pPr>
    <w:bookmarkStart w:id="309" w:name="_GoBack"/>
    <w:bookmarkEnd w:id="30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050F085A" w:rsidR="005738CB" w:rsidRDefault="0002063F" w:rsidP="00567EB1">
    <w:bookmarkStart w:id="310" w:name="DocumentTitle"/>
    <w:r>
      <w:rPr>
        <w:rFonts w:ascii="Arial" w:eastAsia="Arial Unicode MS" w:hAnsi="Arial" w:cs="Arial"/>
        <w:b/>
        <w:sz w:val="28"/>
        <w:szCs w:val="28"/>
      </w:rPr>
      <w:t xml:space="preserve">PM5.3 </w:t>
    </w:r>
    <w:r w:rsidR="004F28A1" w:rsidRPr="004F28A1">
      <w:rPr>
        <w:rFonts w:ascii="Arial" w:eastAsia="Arial Unicode MS" w:hAnsi="Arial" w:cs="Arial"/>
        <w:b/>
        <w:sz w:val="28"/>
        <w:szCs w:val="28"/>
      </w:rPr>
      <w:t>SCOTs form</w:t>
    </w:r>
    <w:bookmarkEnd w:id="3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B607407"/>
    <w:multiLevelType w:val="hybridMultilevel"/>
    <w:tmpl w:val="EABA743E"/>
    <w:lvl w:ilvl="0" w:tplc="D02CDC1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5"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6"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7"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8"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9"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0"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2" w15:restartNumberingAfterBreak="0">
    <w:nsid w:val="462A6D9D"/>
    <w:multiLevelType w:val="hybridMultilevel"/>
    <w:tmpl w:val="F15E4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4"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6"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7"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8"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9"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20"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2"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20"/>
  </w:num>
  <w:num w:numId="2">
    <w:abstractNumId w:val="10"/>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63F"/>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5798"/>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2214"/>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6F3"/>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02063F"/>
    <w:pPr>
      <w:spacing w:after="0" w:line="240" w:lineRule="auto"/>
    </w:pPr>
    <w:rPr>
      <w:rFonts w:eastAsiaTheme="minorHAnsi"/>
      <w:lang w:eastAsia="en-US"/>
    </w:rPr>
  </w:style>
  <w:style w:type="paragraph" w:customStyle="1" w:styleId="Default">
    <w:name w:val="Default"/>
    <w:rsid w:val="0002063F"/>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36E338-C2B6-46F8-9D6A-D2575B3A02F4}">
  <ds:schemaRefs>
    <ds:schemaRef ds:uri="http://schemas.microsoft.com/office/2006/metadata/properties"/>
    <ds:schemaRef ds:uri="35818088-e62d-4edf-bbb6-409430aef268"/>
    <ds:schemaRef ds:uri="http://schemas.microsoft.com/office/infopath/2007/PartnerControls"/>
    <ds:schemaRef ds:uri="http://schemas.microsoft.com/sharepoint/v3"/>
    <ds:schemaRef ds:uri="47e0d157-5edd-4516-8980-cd293346d4df"/>
    <ds:schemaRef ds:uri="585fc143-f117-4e5a-820b-3ccdc931e660"/>
    <ds:schemaRef ds:uri="19adbeff-1f70-49b0-bb78-230e8a3e1da5"/>
    <ds:schemaRef ds:uri="3f12cc7f-0bc4-4a05-82ca-c9d667662d02"/>
    <ds:schemaRef ds:uri="http://schemas.microsoft.com/sharepoint/v4"/>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72119E6D-E5E3-420A-A4F0-FC7A5C1B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Ajeesh Pillai</cp:lastModifiedBy>
  <cp:revision>2</cp:revision>
  <dcterms:created xsi:type="dcterms:W3CDTF">2019-05-21T05:38:00Z</dcterms:created>
  <dcterms:modified xsi:type="dcterms:W3CDTF">2019-05-21T05:38:00Z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