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FF44" w14:textId="39D1F414" w:rsidR="009C181C" w:rsidRPr="00253F19" w:rsidRDefault="00097369" w:rsidP="00672059">
      <w:pPr>
        <w:pStyle w:val="EYTablebullet1"/>
        <w:numPr>
          <w:ilvl w:val="0"/>
          <w:numId w:val="0"/>
        </w:numPr>
        <w:spacing w:after="60" w:line="320" w:lineRule="exact"/>
        <w:rPr>
          <w:rFonts w:ascii="EYInterstate Light" w:hAnsi="EYInterstate Light"/>
          <w:b/>
          <w:sz w:val="28"/>
          <w:szCs w:val="28"/>
        </w:rPr>
      </w:pPr>
      <w:r w:rsidRPr="00253F19">
        <w:rPr>
          <w:rFonts w:ascii="EYInterstate Light" w:hAnsi="EYInterstate Light"/>
          <w:b/>
          <w:sz w:val="28"/>
          <w:szCs w:val="28"/>
          <w:lang w:val="en-US"/>
        </w:rPr>
        <w:t>Suggest</w:t>
      </w:r>
      <w:r w:rsidR="00844CB9" w:rsidRPr="00253F19">
        <w:rPr>
          <w:rFonts w:ascii="EYInterstate Light" w:hAnsi="EYInterstate Light"/>
          <w:b/>
          <w:sz w:val="28"/>
          <w:szCs w:val="28"/>
          <w:lang w:val="en-US"/>
        </w:rPr>
        <w:t>ed</w:t>
      </w:r>
      <w:r w:rsidRPr="00253F19">
        <w:rPr>
          <w:rFonts w:ascii="EYInterstate Light" w:hAnsi="EYInterstate Light"/>
          <w:b/>
          <w:sz w:val="28"/>
          <w:szCs w:val="28"/>
          <w:lang w:val="en-US"/>
        </w:rPr>
        <w:t xml:space="preserve"> solution</w:t>
      </w:r>
      <w:r w:rsidR="00DD7F14" w:rsidRPr="00253F19">
        <w:rPr>
          <w:rFonts w:ascii="EYInterstate Light" w:hAnsi="EYInterstate Light"/>
          <w:b/>
          <w:sz w:val="28"/>
          <w:szCs w:val="28"/>
          <w:lang w:val="en-US"/>
        </w:rPr>
        <w:t xml:space="preserve"> - Prepayments</w:t>
      </w:r>
    </w:p>
    <w:p w14:paraId="7B09CCDC" w14:textId="77777777" w:rsidR="0038483F" w:rsidRPr="00253F19" w:rsidRDefault="0038483F" w:rsidP="00672059">
      <w:pPr>
        <w:pStyle w:val="EYTablebullet1"/>
        <w:numPr>
          <w:ilvl w:val="0"/>
          <w:numId w:val="0"/>
        </w:numPr>
        <w:spacing w:after="60" w:line="320" w:lineRule="exact"/>
        <w:rPr>
          <w:rFonts w:ascii="EYInterstate Light" w:hAnsi="EYInterstate Light"/>
          <w:sz w:val="22"/>
          <w:szCs w:val="22"/>
        </w:rPr>
      </w:pPr>
      <w:r w:rsidRPr="00253F19">
        <w:rPr>
          <w:rFonts w:ascii="EYInterstate Light" w:hAnsi="EYInterstate Light"/>
          <w:b/>
          <w:sz w:val="22"/>
          <w:szCs w:val="22"/>
        </w:rPr>
        <w:t>Time:</w:t>
      </w:r>
      <w:r w:rsidRPr="00253F19">
        <w:rPr>
          <w:rFonts w:ascii="EYInterstate Light" w:hAnsi="EYInterstate Light"/>
          <w:sz w:val="22"/>
          <w:szCs w:val="22"/>
        </w:rPr>
        <w:t xml:space="preserve"> 15 minutes </w:t>
      </w:r>
    </w:p>
    <w:p w14:paraId="42051FE3" w14:textId="77777777" w:rsidR="0038483F" w:rsidRPr="00253F19" w:rsidRDefault="0038483F" w:rsidP="00672059">
      <w:pPr>
        <w:pStyle w:val="EYTablebullet1"/>
        <w:numPr>
          <w:ilvl w:val="0"/>
          <w:numId w:val="0"/>
        </w:numPr>
        <w:spacing w:after="60" w:line="320" w:lineRule="exact"/>
        <w:rPr>
          <w:rFonts w:ascii="EYInterstate Light" w:hAnsi="EYInterstate Light"/>
          <w:b/>
          <w:sz w:val="22"/>
          <w:szCs w:val="22"/>
        </w:rPr>
      </w:pPr>
      <w:r w:rsidRPr="00253F19">
        <w:rPr>
          <w:rFonts w:ascii="EYInterstate Light" w:hAnsi="EYInterstate Light"/>
          <w:b/>
          <w:sz w:val="22"/>
          <w:szCs w:val="22"/>
        </w:rPr>
        <w:t>Instructions:</w:t>
      </w:r>
    </w:p>
    <w:p w14:paraId="59A52CFE" w14:textId="77777777" w:rsidR="0038483F" w:rsidRPr="00253F19" w:rsidRDefault="0038483F" w:rsidP="00672059">
      <w:pPr>
        <w:pStyle w:val="ListParagraph"/>
        <w:numPr>
          <w:ilvl w:val="0"/>
          <w:numId w:val="11"/>
        </w:numPr>
        <w:spacing w:before="60" w:after="60" w:line="320" w:lineRule="exact"/>
        <w:rPr>
          <w:rFonts w:cs="Arial"/>
          <w:sz w:val="22"/>
          <w:szCs w:val="22"/>
        </w:rPr>
      </w:pPr>
      <w:r w:rsidRPr="00253F19">
        <w:rPr>
          <w:rFonts w:cs="Arial"/>
          <w:sz w:val="22"/>
          <w:szCs w:val="22"/>
        </w:rPr>
        <w:t>Map the control to the What Can Go Wrong (WCGW) that the control can mitigate.</w:t>
      </w:r>
    </w:p>
    <w:p w14:paraId="342CD00F" w14:textId="77777777" w:rsidR="0038483F" w:rsidRPr="00253F19" w:rsidRDefault="0038483F" w:rsidP="00672059">
      <w:pPr>
        <w:pStyle w:val="ListParagraph"/>
        <w:numPr>
          <w:ilvl w:val="0"/>
          <w:numId w:val="11"/>
        </w:numPr>
        <w:spacing w:before="60" w:after="60" w:line="320" w:lineRule="exact"/>
        <w:rPr>
          <w:rFonts w:cs="Arial"/>
          <w:sz w:val="22"/>
          <w:szCs w:val="22"/>
        </w:rPr>
      </w:pPr>
      <w:r w:rsidRPr="00253F19">
        <w:rPr>
          <w:rFonts w:cs="Arial"/>
          <w:sz w:val="22"/>
          <w:szCs w:val="22"/>
        </w:rPr>
        <w:t>A control can be mapped to more than 1 WCGW.</w:t>
      </w:r>
    </w:p>
    <w:p w14:paraId="3636B1C2" w14:textId="77777777" w:rsidR="0038483F" w:rsidRPr="00253F19" w:rsidRDefault="0038483F" w:rsidP="00672059">
      <w:pPr>
        <w:pStyle w:val="ListParagraph"/>
        <w:numPr>
          <w:ilvl w:val="0"/>
          <w:numId w:val="11"/>
        </w:numPr>
        <w:spacing w:before="60" w:after="60" w:line="320" w:lineRule="exact"/>
        <w:rPr>
          <w:rFonts w:cs="Arial"/>
          <w:sz w:val="22"/>
          <w:szCs w:val="22"/>
        </w:rPr>
      </w:pPr>
      <w:r w:rsidRPr="00253F19">
        <w:rPr>
          <w:rFonts w:cs="Arial"/>
          <w:sz w:val="22"/>
          <w:szCs w:val="22"/>
        </w:rPr>
        <w:t>Each control properly mapped will earn 1 point.</w:t>
      </w:r>
    </w:p>
    <w:p w14:paraId="0098B3C7" w14:textId="77777777" w:rsidR="009C181C" w:rsidRPr="00253F19" w:rsidRDefault="009C181C" w:rsidP="009C181C">
      <w:pPr>
        <w:pStyle w:val="ListParagraph"/>
        <w:spacing w:before="60" w:after="60" w:line="320" w:lineRule="exact"/>
        <w:ind w:left="1526"/>
        <w:rPr>
          <w:rFonts w:cs="Arial"/>
        </w:rPr>
      </w:pPr>
    </w:p>
    <w:tbl>
      <w:tblPr>
        <w:tblStyle w:val="TableGrid"/>
        <w:tblpPr w:leftFromText="180" w:rightFromText="180" w:vertAnchor="text" w:horzAnchor="margin" w:tblpXSpec="right" w:tblpY="153"/>
        <w:tblW w:w="3955" w:type="dxa"/>
        <w:tblLook w:val="04A0" w:firstRow="1" w:lastRow="0" w:firstColumn="1" w:lastColumn="0" w:noHBand="0" w:noVBand="1"/>
      </w:tblPr>
      <w:tblGrid>
        <w:gridCol w:w="3955"/>
      </w:tblGrid>
      <w:tr w:rsidR="009C181C" w:rsidRPr="00253F19" w14:paraId="21EC9140" w14:textId="77777777" w:rsidTr="00097369">
        <w:trPr>
          <w:trHeight w:val="803"/>
        </w:trPr>
        <w:tc>
          <w:tcPr>
            <w:tcW w:w="3955" w:type="dxa"/>
            <w:vAlign w:val="center"/>
          </w:tcPr>
          <w:p w14:paraId="09266B3C" w14:textId="3A05C903" w:rsidR="009C181C" w:rsidRPr="00253F19" w:rsidRDefault="009C181C" w:rsidP="00097369">
            <w:pPr>
              <w:jc w:val="center"/>
              <w:rPr>
                <w:rFonts w:ascii="EYInterstate Light" w:hAnsi="EYInterstate Light" w:cs="Arial"/>
                <w:b/>
              </w:rPr>
            </w:pPr>
            <w:r w:rsidRPr="00253F19">
              <w:rPr>
                <w:rFonts w:ascii="EYInterstate Light" w:hAnsi="EYInterstate Light" w:cs="Arial"/>
                <w:b/>
              </w:rPr>
              <w:t>WCGW</w:t>
            </w:r>
            <w:r w:rsidR="00DD7F14" w:rsidRPr="00253F19">
              <w:rPr>
                <w:rFonts w:ascii="EYInterstate Light" w:hAnsi="EYInterstate Light" w:cs="Arial"/>
                <w:b/>
              </w:rPr>
              <w:t xml:space="preserve"> &amp; Assertions</w:t>
            </w:r>
          </w:p>
        </w:tc>
      </w:tr>
      <w:tr w:rsidR="002B3CCA" w:rsidRPr="00253F19" w14:paraId="3AE2E26A" w14:textId="77777777" w:rsidTr="0026173F">
        <w:trPr>
          <w:trHeight w:val="983"/>
        </w:trPr>
        <w:tc>
          <w:tcPr>
            <w:tcW w:w="3955" w:type="dxa"/>
          </w:tcPr>
          <w:p w14:paraId="0B8CFD6C" w14:textId="0D801C9E" w:rsidR="002B3CCA" w:rsidRPr="00253F19" w:rsidRDefault="006137C5" w:rsidP="00AF5B59">
            <w:pPr>
              <w:rPr>
                <w:rFonts w:ascii="EYInterstate Light" w:hAnsi="EYInterstate Light" w:cs="Arial"/>
                <w:color w:val="FF0000"/>
              </w:rPr>
            </w:pPr>
            <w:r w:rsidRPr="00253F19">
              <w:rPr>
                <w:rFonts w:ascii="EYInterstate Light" w:hAnsi="EYInterstate Light" w:cs="Arial"/>
              </w:rPr>
              <w:t xml:space="preserve">Amortization is calculated </w:t>
            </w:r>
            <w:r w:rsidR="00AF5B59" w:rsidRPr="00253F19">
              <w:rPr>
                <w:rFonts w:ascii="EYInterstate Light" w:hAnsi="EYInterstate Light" w:cs="Arial"/>
              </w:rPr>
              <w:t>and recorded in the wrong amount</w:t>
            </w:r>
            <w:r w:rsidRPr="00253F19">
              <w:rPr>
                <w:rFonts w:ascii="EYInterstate Light" w:hAnsi="EYInterstate Light" w:cs="Arial"/>
              </w:rPr>
              <w:t xml:space="preserve"> (incorrect useful lives, salvage value or methods/assumpt</w:t>
            </w:r>
            <w:r w:rsidR="00AF5B59" w:rsidRPr="00253F19">
              <w:rPr>
                <w:rFonts w:ascii="EYInterstate Light" w:hAnsi="EYInterstate Light" w:cs="Arial"/>
              </w:rPr>
              <w:t>i</w:t>
            </w:r>
            <w:r w:rsidRPr="00253F19">
              <w:rPr>
                <w:rFonts w:ascii="EYInterstate Light" w:hAnsi="EYInterstate Light" w:cs="Arial"/>
              </w:rPr>
              <w:t>ons)</w:t>
            </w:r>
            <w:r w:rsidR="002B3CCA" w:rsidRPr="00253F19">
              <w:rPr>
                <w:rFonts w:ascii="EYInterstate Light" w:hAnsi="EYInterstate Light" w:cs="Arial"/>
              </w:rPr>
              <w:t xml:space="preserve">. </w:t>
            </w:r>
            <w:r w:rsidR="002B3CCA" w:rsidRPr="00253F19">
              <w:rPr>
                <w:rFonts w:ascii="EYInterstate Light" w:hAnsi="EYInterstate Light" w:cs="Arial"/>
                <w:color w:val="FF0000"/>
              </w:rPr>
              <w:t>(1)</w:t>
            </w:r>
          </w:p>
        </w:tc>
      </w:tr>
      <w:tr w:rsidR="002B3CCA" w:rsidRPr="00253F19" w14:paraId="02165399" w14:textId="77777777" w:rsidTr="0026173F">
        <w:trPr>
          <w:trHeight w:val="983"/>
        </w:trPr>
        <w:tc>
          <w:tcPr>
            <w:tcW w:w="3955" w:type="dxa"/>
          </w:tcPr>
          <w:p w14:paraId="126D31A5" w14:textId="3ABDC5B2" w:rsidR="002B3CCA" w:rsidRPr="00253F19" w:rsidRDefault="002B3CCA" w:rsidP="00A0443F">
            <w:pPr>
              <w:rPr>
                <w:rFonts w:ascii="EYInterstate Light" w:hAnsi="EYInterstate Light" w:cs="Arial"/>
                <w:color w:val="FF0000"/>
              </w:rPr>
            </w:pPr>
            <w:r w:rsidRPr="00253F19">
              <w:rPr>
                <w:rFonts w:ascii="EYInterstate Light" w:hAnsi="EYInterstate Light" w:cs="Arial"/>
              </w:rPr>
              <w:t>Amortization</w:t>
            </w:r>
            <w:r w:rsidR="00CA7CF1" w:rsidRPr="00253F19">
              <w:rPr>
                <w:rFonts w:ascii="EYInterstate Light" w:hAnsi="EYInterstate Light" w:cs="Arial"/>
              </w:rPr>
              <w:t xml:space="preserve"> expense</w:t>
            </w:r>
            <w:r w:rsidRPr="00253F19">
              <w:rPr>
                <w:rFonts w:ascii="EYInterstate Light" w:hAnsi="EYInterstate Light" w:cs="Arial"/>
              </w:rPr>
              <w:t xml:space="preserve"> is </w:t>
            </w:r>
            <w:r w:rsidR="00A0443F" w:rsidRPr="00253F19">
              <w:rPr>
                <w:rFonts w:ascii="EYInterstate Light" w:hAnsi="EYInterstate Light" w:cs="Arial"/>
              </w:rPr>
              <w:t xml:space="preserve">not recorded on related assets </w:t>
            </w:r>
            <w:r w:rsidRPr="00253F19">
              <w:rPr>
                <w:rFonts w:ascii="EYInterstate Light" w:hAnsi="EYInterstate Light" w:cs="Arial"/>
                <w:color w:val="FF0000"/>
              </w:rPr>
              <w:t>(2)</w:t>
            </w:r>
          </w:p>
        </w:tc>
      </w:tr>
      <w:tr w:rsidR="002B3CCA" w:rsidRPr="00253F19" w14:paraId="3C9A52D3" w14:textId="77777777" w:rsidTr="0026173F">
        <w:trPr>
          <w:trHeight w:val="965"/>
        </w:trPr>
        <w:tc>
          <w:tcPr>
            <w:tcW w:w="3955" w:type="dxa"/>
          </w:tcPr>
          <w:p w14:paraId="4BA96526" w14:textId="256C0F65" w:rsidR="002B3CCA" w:rsidRPr="00253F19" w:rsidRDefault="00CA7CF1" w:rsidP="002B3CCA">
            <w:pPr>
              <w:rPr>
                <w:rFonts w:ascii="EYInterstate Light" w:hAnsi="EYInterstate Light" w:cs="Arial"/>
                <w:color w:val="FF0000"/>
              </w:rPr>
            </w:pPr>
            <w:r w:rsidRPr="00253F19">
              <w:rPr>
                <w:rFonts w:ascii="EYInterstate Light" w:hAnsi="EYInterstate Light" w:cs="Arial"/>
              </w:rPr>
              <w:t>P</w:t>
            </w:r>
            <w:r w:rsidR="002B3CCA" w:rsidRPr="00253F19">
              <w:rPr>
                <w:rFonts w:ascii="EYInterstate Light" w:hAnsi="EYInterstate Light" w:cs="Arial"/>
              </w:rPr>
              <w:t>repaid insurance</w:t>
            </w:r>
            <w:r w:rsidR="00EF09D8" w:rsidRPr="00253F19">
              <w:rPr>
                <w:rFonts w:ascii="EYInterstate Light" w:hAnsi="EYInterstate Light" w:cs="Arial"/>
              </w:rPr>
              <w:t xml:space="preserve"> that</w:t>
            </w:r>
            <w:r w:rsidR="002B3CCA" w:rsidRPr="00253F19">
              <w:rPr>
                <w:rFonts w:ascii="EYInterstate Light" w:hAnsi="EYInterstate Light" w:cs="Arial"/>
              </w:rPr>
              <w:t xml:space="preserve"> expired during the year</w:t>
            </w:r>
            <w:r w:rsidRPr="00253F19">
              <w:rPr>
                <w:rFonts w:ascii="EYInterstate Light" w:hAnsi="EYInterstate Light" w:cs="Arial"/>
              </w:rPr>
              <w:t xml:space="preserve"> was not expensed</w:t>
            </w:r>
            <w:r w:rsidR="002B3CCA" w:rsidRPr="00253F19">
              <w:rPr>
                <w:rFonts w:ascii="EYInterstate Light" w:hAnsi="EYInterstate Light" w:cs="Arial"/>
              </w:rPr>
              <w:t xml:space="preserve">. </w:t>
            </w:r>
            <w:r w:rsidR="002B3CCA" w:rsidRPr="00253F19">
              <w:rPr>
                <w:rFonts w:ascii="EYInterstate Light" w:hAnsi="EYInterstate Light" w:cs="Arial"/>
                <w:color w:val="FF0000"/>
              </w:rPr>
              <w:t>(3)</w:t>
            </w:r>
          </w:p>
        </w:tc>
      </w:tr>
      <w:tr w:rsidR="002B3CCA" w:rsidRPr="00253F19" w14:paraId="0CCD0ED8" w14:textId="77777777" w:rsidTr="0026173F">
        <w:trPr>
          <w:trHeight w:val="983"/>
        </w:trPr>
        <w:tc>
          <w:tcPr>
            <w:tcW w:w="3955" w:type="dxa"/>
          </w:tcPr>
          <w:p w14:paraId="43396B10" w14:textId="48FE9A1C" w:rsidR="002B3CCA" w:rsidRPr="00253F19" w:rsidRDefault="006137C5" w:rsidP="0080339B">
            <w:pPr>
              <w:rPr>
                <w:rFonts w:ascii="EYInterstate Light" w:hAnsi="EYInterstate Light" w:cs="Arial"/>
                <w:color w:val="FF0000"/>
              </w:rPr>
            </w:pPr>
            <w:r w:rsidRPr="00253F19">
              <w:rPr>
                <w:rFonts w:ascii="EYInterstate Light" w:hAnsi="EYInterstate Light" w:cs="Arial"/>
              </w:rPr>
              <w:t xml:space="preserve">Extensions/totals in the amortization schedules are incorrect </w:t>
            </w:r>
            <w:r w:rsidR="002B3CCA" w:rsidRPr="00253F19">
              <w:rPr>
                <w:rFonts w:ascii="EYInterstate Light" w:hAnsi="EYInterstate Light" w:cs="Arial"/>
                <w:color w:val="FF0000"/>
              </w:rPr>
              <w:t>(4)</w:t>
            </w:r>
          </w:p>
        </w:tc>
      </w:tr>
      <w:tr w:rsidR="002B3CCA" w:rsidRPr="00253F19" w14:paraId="35E03214" w14:textId="77777777" w:rsidTr="0026173F">
        <w:trPr>
          <w:trHeight w:val="998"/>
        </w:trPr>
        <w:tc>
          <w:tcPr>
            <w:tcW w:w="3955" w:type="dxa"/>
          </w:tcPr>
          <w:p w14:paraId="1012A211" w14:textId="687F6946" w:rsidR="002B3CCA" w:rsidRPr="00253F19" w:rsidRDefault="002B3CCA" w:rsidP="002B3CCA">
            <w:pPr>
              <w:rPr>
                <w:rFonts w:ascii="EYInterstate Light" w:hAnsi="EYInterstate Light" w:cs="Arial"/>
                <w:color w:val="FF0000"/>
              </w:rPr>
            </w:pPr>
            <w:r w:rsidRPr="00253F19">
              <w:rPr>
                <w:rFonts w:ascii="EYInterstate Light" w:hAnsi="EYInterstate Light" w:cs="Arial"/>
              </w:rPr>
              <w:t xml:space="preserve">Purchases of insurance are not recorded in the proper period. </w:t>
            </w:r>
            <w:r w:rsidRPr="00253F19">
              <w:rPr>
                <w:rFonts w:ascii="EYInterstate Light" w:hAnsi="EYInterstate Light" w:cs="Arial"/>
                <w:color w:val="FF0000"/>
              </w:rPr>
              <w:t>(5)</w:t>
            </w:r>
          </w:p>
        </w:tc>
      </w:tr>
    </w:tbl>
    <w:tbl>
      <w:tblPr>
        <w:tblStyle w:val="TableGrid"/>
        <w:tblpPr w:leftFromText="180" w:rightFromText="180" w:vertAnchor="text" w:horzAnchor="margin" w:tblpY="153"/>
        <w:tblW w:w="4950" w:type="dxa"/>
        <w:tblLook w:val="04A0" w:firstRow="1" w:lastRow="0" w:firstColumn="1" w:lastColumn="0" w:noHBand="0" w:noVBand="1"/>
      </w:tblPr>
      <w:tblGrid>
        <w:gridCol w:w="3145"/>
        <w:gridCol w:w="1805"/>
      </w:tblGrid>
      <w:tr w:rsidR="00097369" w:rsidRPr="00253F19" w14:paraId="146AA574" w14:textId="77777777" w:rsidTr="00097369">
        <w:trPr>
          <w:trHeight w:val="807"/>
        </w:trPr>
        <w:tc>
          <w:tcPr>
            <w:tcW w:w="3145" w:type="dxa"/>
          </w:tcPr>
          <w:p w14:paraId="1A9A468F" w14:textId="77777777" w:rsidR="00097369" w:rsidRPr="00253F19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</w:p>
          <w:p w14:paraId="2B91A2E8" w14:textId="77777777" w:rsidR="00097369" w:rsidRPr="00253F19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  <w:r w:rsidRPr="00253F19">
              <w:rPr>
                <w:rFonts w:ascii="EYInterstate Light" w:hAnsi="EYInterstate Light" w:cs="Arial"/>
                <w:b/>
              </w:rPr>
              <w:t>Control</w:t>
            </w:r>
          </w:p>
        </w:tc>
        <w:tc>
          <w:tcPr>
            <w:tcW w:w="1805" w:type="dxa"/>
          </w:tcPr>
          <w:p w14:paraId="0D2378A6" w14:textId="77777777" w:rsidR="00097369" w:rsidRPr="00253F19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</w:p>
          <w:p w14:paraId="24D82E08" w14:textId="77777777" w:rsidR="00097369" w:rsidRPr="00253F19" w:rsidRDefault="00097369" w:rsidP="00097369">
            <w:pPr>
              <w:jc w:val="center"/>
              <w:rPr>
                <w:rFonts w:ascii="EYInterstate Light" w:hAnsi="EYInterstate Light" w:cs="Arial"/>
                <w:b/>
              </w:rPr>
            </w:pPr>
            <w:r w:rsidRPr="00253F19">
              <w:rPr>
                <w:rFonts w:ascii="EYInterstate Light" w:hAnsi="EYInterstate Light" w:cs="Arial"/>
                <w:b/>
              </w:rPr>
              <w:t>Control Type</w:t>
            </w:r>
          </w:p>
        </w:tc>
      </w:tr>
      <w:tr w:rsidR="00097369" w:rsidRPr="00253F19" w14:paraId="1246C20D" w14:textId="77777777" w:rsidTr="00097369">
        <w:trPr>
          <w:trHeight w:val="1250"/>
        </w:trPr>
        <w:tc>
          <w:tcPr>
            <w:tcW w:w="3145" w:type="dxa"/>
            <w:vAlign w:val="center"/>
          </w:tcPr>
          <w:p w14:paraId="5A59FDA0" w14:textId="555BB864" w:rsidR="00097369" w:rsidRPr="00253F19" w:rsidRDefault="00541458" w:rsidP="006137C5">
            <w:pPr>
              <w:rPr>
                <w:rFonts w:ascii="EYInterstate Light" w:hAnsi="EYInterstate Light" w:cs="Arial"/>
              </w:rPr>
            </w:pPr>
            <w:proofErr w:type="gramStart"/>
            <w:r w:rsidRPr="00253F19">
              <w:rPr>
                <w:rFonts w:ascii="EYInterstate Light" w:hAnsi="EYInterstate Light" w:cs="Arial"/>
              </w:rPr>
              <w:t>On a monthly basis</w:t>
            </w:r>
            <w:proofErr w:type="gramEnd"/>
            <w:r w:rsidRPr="00253F19">
              <w:rPr>
                <w:rFonts w:ascii="EYInterstate Light" w:hAnsi="EYInterstate Light" w:cs="Arial"/>
              </w:rPr>
              <w:t xml:space="preserve">, the accounting manager reviews </w:t>
            </w:r>
            <w:r w:rsidR="00B2571A" w:rsidRPr="00253F19">
              <w:rPr>
                <w:rFonts w:ascii="EYInterstate Light" w:hAnsi="EYInterstate Light" w:cs="Arial"/>
              </w:rPr>
              <w:t xml:space="preserve">the prepayments </w:t>
            </w:r>
            <w:r w:rsidR="006137C5" w:rsidRPr="00253F19">
              <w:rPr>
                <w:rFonts w:ascii="EYInterstate Light" w:hAnsi="EYInterstate Light" w:cs="Arial"/>
              </w:rPr>
              <w:t>amortization calculation</w:t>
            </w:r>
            <w:r w:rsidR="00B2571A" w:rsidRPr="00253F19">
              <w:rPr>
                <w:rFonts w:ascii="EYInterstate Light" w:hAnsi="EYInterstate Light" w:cs="Arial"/>
              </w:rPr>
              <w:t xml:space="preserve"> </w:t>
            </w:r>
            <w:r w:rsidR="006137C5" w:rsidRPr="00253F19">
              <w:rPr>
                <w:rFonts w:ascii="EYInterstate Light" w:hAnsi="EYInterstate Light" w:cs="Arial"/>
              </w:rPr>
              <w:t>and compares it to budget a</w:t>
            </w:r>
            <w:r w:rsidR="00AF5B59" w:rsidRPr="00253F19">
              <w:rPr>
                <w:rFonts w:ascii="EYInterstate Light" w:hAnsi="EYInterstate Light" w:cs="Arial"/>
              </w:rPr>
              <w:t>n</w:t>
            </w:r>
            <w:r w:rsidR="006137C5" w:rsidRPr="00253F19">
              <w:rPr>
                <w:rFonts w:ascii="EYInterstate Light" w:hAnsi="EYInterstate Light" w:cs="Arial"/>
              </w:rPr>
              <w:t xml:space="preserve">d prior periods. </w:t>
            </w:r>
            <w:r w:rsidR="00AF5B59" w:rsidRPr="00253F19">
              <w:rPr>
                <w:rFonts w:ascii="EYInterstate Light" w:hAnsi="EYInterstate Light" w:cs="Arial"/>
                <w:color w:val="FF0000"/>
              </w:rPr>
              <w:t>(1)</w:t>
            </w:r>
            <w:r w:rsidR="00B2571A" w:rsidRPr="00253F19">
              <w:rPr>
                <w:rFonts w:ascii="EYInterstate Light" w:hAnsi="EYInterstate Light" w:cs="Arial"/>
                <w:color w:val="FF0000"/>
              </w:rPr>
              <w:t>(2)(</w:t>
            </w:r>
            <w:r w:rsidR="00AF5B59" w:rsidRPr="00253F19">
              <w:rPr>
                <w:rFonts w:ascii="EYInterstate Light" w:hAnsi="EYInterstate Light" w:cs="Arial"/>
                <w:color w:val="FF0000"/>
              </w:rPr>
              <w:t>4</w:t>
            </w:r>
            <w:r w:rsidR="00B2571A" w:rsidRPr="00253F19">
              <w:rPr>
                <w:rFonts w:ascii="EYInterstate Light" w:hAnsi="EYInterstate Light" w:cs="Arial"/>
                <w:color w:val="FF0000"/>
              </w:rPr>
              <w:t>)</w:t>
            </w:r>
          </w:p>
        </w:tc>
        <w:tc>
          <w:tcPr>
            <w:tcW w:w="1805" w:type="dxa"/>
            <w:vAlign w:val="center"/>
          </w:tcPr>
          <w:p w14:paraId="4963BC97" w14:textId="77777777" w:rsidR="00097369" w:rsidRPr="00253F19" w:rsidRDefault="00097369" w:rsidP="00097369">
            <w:pPr>
              <w:rPr>
                <w:rFonts w:ascii="EYInterstate Light" w:hAnsi="EYInterstate Light" w:cs="Arial"/>
              </w:rPr>
            </w:pPr>
            <w:r w:rsidRPr="00253F19">
              <w:rPr>
                <w:rFonts w:ascii="EYInterstate Light" w:hAnsi="EYInterstate Light" w:cs="Arial"/>
              </w:rPr>
              <w:t>IT-Dependent Manual</w:t>
            </w:r>
          </w:p>
        </w:tc>
      </w:tr>
      <w:tr w:rsidR="00097369" w:rsidRPr="00253F19" w14:paraId="4D04C081" w14:textId="77777777" w:rsidTr="00097369">
        <w:trPr>
          <w:trHeight w:val="1160"/>
        </w:trPr>
        <w:tc>
          <w:tcPr>
            <w:tcW w:w="3145" w:type="dxa"/>
            <w:vAlign w:val="center"/>
          </w:tcPr>
          <w:p w14:paraId="3F8F345B" w14:textId="1FB50C3B" w:rsidR="00097369" w:rsidRPr="00253F19" w:rsidRDefault="00253F19" w:rsidP="00253F19">
            <w:pPr>
              <w:rPr>
                <w:rFonts w:ascii="EYInterstate Light" w:hAnsi="EYInterstate Light" w:cs="Arial"/>
                <w:color w:val="FF0000"/>
              </w:rPr>
            </w:pPr>
            <w:r>
              <w:rPr>
                <w:rFonts w:ascii="EYInterstate Light" w:hAnsi="EYInterstate Light" w:cs="Arial"/>
              </w:rPr>
              <w:t>The s</w:t>
            </w:r>
            <w:bookmarkStart w:id="0" w:name="_GoBack"/>
            <w:bookmarkEnd w:id="0"/>
            <w:r w:rsidR="00097369" w:rsidRPr="00253F19">
              <w:rPr>
                <w:rFonts w:ascii="EYInterstate Light" w:hAnsi="EYInterstate Light" w:cs="Arial"/>
              </w:rPr>
              <w:t xml:space="preserve">ystem automatically </w:t>
            </w:r>
            <w:r w:rsidR="002B3CCA" w:rsidRPr="00253F19">
              <w:rPr>
                <w:rFonts w:ascii="EYInterstate Light" w:hAnsi="EYInterstate Light" w:cs="Arial"/>
              </w:rPr>
              <w:t>calculate</w:t>
            </w:r>
            <w:r w:rsidR="00CA7CF1" w:rsidRPr="00253F19">
              <w:rPr>
                <w:rFonts w:ascii="EYInterstate Light" w:hAnsi="EYInterstate Light" w:cs="Arial"/>
              </w:rPr>
              <w:t>s monthly amortization expense.</w:t>
            </w:r>
            <w:r w:rsidR="00B2571A" w:rsidRPr="00253F19">
              <w:rPr>
                <w:rFonts w:ascii="EYInterstate Light" w:hAnsi="EYInterstate Light" w:cs="Arial"/>
              </w:rPr>
              <w:t xml:space="preserve"> </w:t>
            </w:r>
            <w:r w:rsidR="00AF5B59" w:rsidRPr="00253F19">
              <w:rPr>
                <w:rFonts w:ascii="EYInterstate Light" w:hAnsi="EYInterstate Light" w:cs="Arial"/>
                <w:color w:val="FF0000"/>
              </w:rPr>
              <w:t>(1)</w:t>
            </w:r>
            <w:r w:rsidR="00B2571A" w:rsidRPr="00253F19">
              <w:rPr>
                <w:rFonts w:ascii="EYInterstate Light" w:hAnsi="EYInterstate Light" w:cs="Arial"/>
                <w:color w:val="FF0000"/>
              </w:rPr>
              <w:t>(2)</w:t>
            </w:r>
          </w:p>
        </w:tc>
        <w:tc>
          <w:tcPr>
            <w:tcW w:w="1805" w:type="dxa"/>
            <w:vAlign w:val="center"/>
          </w:tcPr>
          <w:p w14:paraId="73D85368" w14:textId="77777777" w:rsidR="00097369" w:rsidRPr="00253F19" w:rsidRDefault="00097369" w:rsidP="00097369">
            <w:pPr>
              <w:rPr>
                <w:rFonts w:ascii="EYInterstate Light" w:hAnsi="EYInterstate Light" w:cs="Arial"/>
              </w:rPr>
            </w:pPr>
            <w:r w:rsidRPr="00253F19">
              <w:rPr>
                <w:rFonts w:ascii="EYInterstate Light" w:hAnsi="EYInterstate Light" w:cs="Arial"/>
              </w:rPr>
              <w:t>Application</w:t>
            </w:r>
          </w:p>
        </w:tc>
      </w:tr>
      <w:tr w:rsidR="00097369" w:rsidRPr="00253F19" w14:paraId="64DC2741" w14:textId="77777777" w:rsidTr="00097369">
        <w:trPr>
          <w:trHeight w:val="1250"/>
        </w:trPr>
        <w:tc>
          <w:tcPr>
            <w:tcW w:w="3145" w:type="dxa"/>
            <w:vAlign w:val="center"/>
          </w:tcPr>
          <w:p w14:paraId="4A59FB4A" w14:textId="5131F803" w:rsidR="00097369" w:rsidRPr="00253F19" w:rsidRDefault="00B2571A" w:rsidP="00A0443F">
            <w:pPr>
              <w:rPr>
                <w:rFonts w:ascii="EYInterstate Light" w:hAnsi="EYInterstate Light" w:cs="Arial"/>
              </w:rPr>
            </w:pPr>
            <w:r w:rsidRPr="00253F19">
              <w:rPr>
                <w:rFonts w:ascii="EYInterstate Light" w:hAnsi="EYInterstate Light" w:cs="Arial"/>
              </w:rPr>
              <w:t>The Finance Director reviews new contracts, agreements and insurance policies</w:t>
            </w:r>
            <w:r w:rsidR="00672059" w:rsidRPr="00253F19">
              <w:rPr>
                <w:rFonts w:ascii="EYInterstate Light" w:hAnsi="EYInterstate Light" w:cs="Arial"/>
              </w:rPr>
              <w:t xml:space="preserve"> </w:t>
            </w:r>
            <w:r w:rsidR="009C0E29" w:rsidRPr="00253F19">
              <w:rPr>
                <w:rFonts w:ascii="EYInterstate Light" w:hAnsi="EYInterstate Light" w:cs="Arial"/>
              </w:rPr>
              <w:t xml:space="preserve">for </w:t>
            </w:r>
            <w:r w:rsidR="00A0443F" w:rsidRPr="00253F19">
              <w:rPr>
                <w:rFonts w:ascii="EYInterstate Light" w:hAnsi="EYInterstate Light" w:cs="Arial"/>
              </w:rPr>
              <w:t>proper accounting</w:t>
            </w:r>
            <w:r w:rsidR="009C0E29" w:rsidRPr="00253F19">
              <w:rPr>
                <w:rFonts w:ascii="EYInterstate Light" w:hAnsi="EYInterstate Light" w:cs="Arial"/>
              </w:rPr>
              <w:t xml:space="preserve">. </w:t>
            </w:r>
            <w:r w:rsidR="00097369" w:rsidRPr="00253F19">
              <w:rPr>
                <w:rFonts w:ascii="EYInterstate Light" w:hAnsi="EYInterstate Light" w:cs="Arial"/>
                <w:color w:val="FF0000"/>
              </w:rPr>
              <w:t>(</w:t>
            </w:r>
            <w:r w:rsidR="009C0E29" w:rsidRPr="00253F19">
              <w:rPr>
                <w:rFonts w:ascii="EYInterstate Light" w:hAnsi="EYInterstate Light" w:cs="Arial"/>
                <w:color w:val="FF0000"/>
              </w:rPr>
              <w:t>1</w:t>
            </w:r>
            <w:r w:rsidR="00097369" w:rsidRPr="00253F19">
              <w:rPr>
                <w:rFonts w:ascii="EYInterstate Light" w:hAnsi="EYInterstate Light" w:cs="Arial"/>
                <w:color w:val="FF0000"/>
              </w:rPr>
              <w:t>)</w:t>
            </w:r>
            <w:r w:rsidR="009C0E29" w:rsidRPr="00253F19">
              <w:rPr>
                <w:rFonts w:ascii="EYInterstate Light" w:hAnsi="EYInterstate Light" w:cs="Arial"/>
                <w:color w:val="FF0000"/>
              </w:rPr>
              <w:t>(4)</w:t>
            </w:r>
          </w:p>
        </w:tc>
        <w:tc>
          <w:tcPr>
            <w:tcW w:w="1805" w:type="dxa"/>
            <w:vAlign w:val="center"/>
          </w:tcPr>
          <w:p w14:paraId="790A2B55" w14:textId="77777777" w:rsidR="00097369" w:rsidRPr="00253F19" w:rsidRDefault="00097369" w:rsidP="00097369">
            <w:pPr>
              <w:rPr>
                <w:rFonts w:ascii="EYInterstate Light" w:hAnsi="EYInterstate Light" w:cs="Arial"/>
              </w:rPr>
            </w:pPr>
            <w:r w:rsidRPr="00253F19">
              <w:rPr>
                <w:rFonts w:ascii="EYInterstate Light" w:hAnsi="EYInterstate Light" w:cs="Arial"/>
              </w:rPr>
              <w:t>Manual Prevent</w:t>
            </w:r>
          </w:p>
          <w:p w14:paraId="162D59D6" w14:textId="77777777" w:rsidR="00097369" w:rsidRPr="00253F19" w:rsidRDefault="00097369" w:rsidP="00097369">
            <w:pPr>
              <w:rPr>
                <w:rFonts w:ascii="EYInterstate Light" w:hAnsi="EYInterstate Light" w:cs="Arial"/>
              </w:rPr>
            </w:pPr>
          </w:p>
        </w:tc>
      </w:tr>
      <w:tr w:rsidR="00097369" w:rsidRPr="00253F19" w14:paraId="2AE7807E" w14:textId="77777777" w:rsidTr="00097369">
        <w:trPr>
          <w:trHeight w:val="1250"/>
        </w:trPr>
        <w:tc>
          <w:tcPr>
            <w:tcW w:w="3145" w:type="dxa"/>
            <w:vAlign w:val="center"/>
          </w:tcPr>
          <w:p w14:paraId="6CDAD183" w14:textId="3C592980" w:rsidR="00097369" w:rsidRPr="00253F19" w:rsidRDefault="009C0E29" w:rsidP="009C0E29">
            <w:pPr>
              <w:rPr>
                <w:rFonts w:ascii="EYInterstate Light" w:hAnsi="EYInterstate Light" w:cs="Arial"/>
              </w:rPr>
            </w:pPr>
            <w:r w:rsidRPr="00253F19">
              <w:rPr>
                <w:rFonts w:ascii="EYInterstate Light" w:hAnsi="EYInterstate Light" w:cs="Arial"/>
              </w:rPr>
              <w:t>The accounting supervisor reviews subsequent supplier invoices for recording in the appropriate period</w:t>
            </w:r>
            <w:r w:rsidR="00097369" w:rsidRPr="00253F19">
              <w:rPr>
                <w:rFonts w:ascii="EYInterstate Light" w:hAnsi="EYInterstate Light" w:cs="Arial"/>
              </w:rPr>
              <w:t>.</w:t>
            </w:r>
            <w:r w:rsidR="00672059" w:rsidRPr="00253F19">
              <w:rPr>
                <w:rFonts w:ascii="EYInterstate Light" w:hAnsi="EYInterstate Light" w:cs="Arial"/>
              </w:rPr>
              <w:t xml:space="preserve"> </w:t>
            </w:r>
            <w:r w:rsidR="00097369" w:rsidRPr="00253F19">
              <w:rPr>
                <w:rFonts w:ascii="EYInterstate Light" w:hAnsi="EYInterstate Light" w:cs="Arial"/>
                <w:color w:val="FF0000"/>
              </w:rPr>
              <w:t>(</w:t>
            </w:r>
            <w:r w:rsidRPr="00253F19">
              <w:rPr>
                <w:rFonts w:ascii="EYInterstate Light" w:hAnsi="EYInterstate Light" w:cs="Arial"/>
                <w:color w:val="FF0000"/>
              </w:rPr>
              <w:t>5)</w:t>
            </w:r>
          </w:p>
        </w:tc>
        <w:tc>
          <w:tcPr>
            <w:tcW w:w="1805" w:type="dxa"/>
            <w:vAlign w:val="center"/>
          </w:tcPr>
          <w:p w14:paraId="21A473D2" w14:textId="659864F5" w:rsidR="00097369" w:rsidRPr="00253F19" w:rsidRDefault="009C0E29" w:rsidP="00097369">
            <w:pPr>
              <w:rPr>
                <w:rFonts w:ascii="EYInterstate Light" w:hAnsi="EYInterstate Light" w:cs="Arial"/>
              </w:rPr>
            </w:pPr>
            <w:r w:rsidRPr="00253F19">
              <w:rPr>
                <w:rFonts w:ascii="EYInterstate Light" w:hAnsi="EYInterstate Light" w:cs="Arial"/>
              </w:rPr>
              <w:t>Manual Prevent</w:t>
            </w:r>
          </w:p>
          <w:p w14:paraId="3CFC020D" w14:textId="77777777" w:rsidR="00097369" w:rsidRPr="00253F19" w:rsidRDefault="00097369" w:rsidP="00097369">
            <w:pPr>
              <w:rPr>
                <w:rFonts w:ascii="EYInterstate Light" w:hAnsi="EYInterstate Light" w:cs="Arial"/>
              </w:rPr>
            </w:pPr>
          </w:p>
        </w:tc>
      </w:tr>
      <w:tr w:rsidR="00AF5B59" w:rsidRPr="00253F19" w14:paraId="435F31E0" w14:textId="77777777" w:rsidTr="00097369">
        <w:trPr>
          <w:trHeight w:val="1250"/>
        </w:trPr>
        <w:tc>
          <w:tcPr>
            <w:tcW w:w="3145" w:type="dxa"/>
            <w:vAlign w:val="center"/>
          </w:tcPr>
          <w:p w14:paraId="7286FAC0" w14:textId="7587030F" w:rsidR="00AF5B59" w:rsidRPr="00253F19" w:rsidRDefault="00AF5B59" w:rsidP="009C0E29">
            <w:pPr>
              <w:rPr>
                <w:rFonts w:ascii="EYInterstate Light" w:hAnsi="EYInterstate Light" w:cs="Arial"/>
              </w:rPr>
            </w:pPr>
            <w:r w:rsidRPr="00253F19">
              <w:rPr>
                <w:rFonts w:ascii="EYInterstate Light" w:hAnsi="EYInterstate Light" w:cs="Arial"/>
              </w:rPr>
              <w:t xml:space="preserve">Supporting schedules are reconciled to the general ledger. </w:t>
            </w:r>
            <w:r w:rsidRPr="00253F19">
              <w:rPr>
                <w:rFonts w:ascii="EYInterstate Light" w:hAnsi="EYInterstate Light" w:cs="Arial"/>
                <w:color w:val="FF0000"/>
              </w:rPr>
              <w:t>(1)(2)(3)(4)</w:t>
            </w:r>
          </w:p>
        </w:tc>
        <w:tc>
          <w:tcPr>
            <w:tcW w:w="1805" w:type="dxa"/>
            <w:vAlign w:val="center"/>
          </w:tcPr>
          <w:p w14:paraId="3F4E8C0A" w14:textId="0AFD4545" w:rsidR="00AF5B59" w:rsidRPr="00253F19" w:rsidRDefault="00DD7F14" w:rsidP="00097369">
            <w:pPr>
              <w:rPr>
                <w:rFonts w:ascii="EYInterstate Light" w:hAnsi="EYInterstate Light" w:cs="Arial"/>
              </w:rPr>
            </w:pPr>
            <w:r w:rsidRPr="00253F19">
              <w:rPr>
                <w:rFonts w:ascii="EYInterstate Light" w:hAnsi="EYInterstate Light" w:cs="Arial"/>
              </w:rPr>
              <w:t>Manual Prevent</w:t>
            </w:r>
          </w:p>
        </w:tc>
      </w:tr>
    </w:tbl>
    <w:p w14:paraId="40CAC96A" w14:textId="77777777" w:rsidR="0038483F" w:rsidRPr="00253F19" w:rsidRDefault="0038483F" w:rsidP="0038483F">
      <w:pPr>
        <w:jc w:val="both"/>
        <w:rPr>
          <w:rFonts w:ascii="EYInterstate Light" w:hAnsi="EYInterstate Light"/>
          <w:sz w:val="20"/>
          <w:highlight w:val="yellow"/>
        </w:rPr>
      </w:pPr>
    </w:p>
    <w:p w14:paraId="73504AD5" w14:textId="77777777" w:rsidR="0038483F" w:rsidRPr="00253F19" w:rsidRDefault="0038483F" w:rsidP="0038483F">
      <w:pPr>
        <w:jc w:val="both"/>
        <w:rPr>
          <w:rFonts w:ascii="EYInterstate Light" w:hAnsi="EYInterstate Light"/>
          <w:sz w:val="20"/>
          <w:highlight w:val="yellow"/>
        </w:rPr>
      </w:pPr>
    </w:p>
    <w:p w14:paraId="3E9DB728" w14:textId="77777777" w:rsidR="0038483F" w:rsidRPr="00253F19" w:rsidRDefault="0038483F" w:rsidP="0038483F">
      <w:pPr>
        <w:jc w:val="both"/>
        <w:rPr>
          <w:rFonts w:ascii="EYInterstate Light" w:hAnsi="EYInterstate Light"/>
          <w:sz w:val="20"/>
          <w:highlight w:val="yellow"/>
        </w:rPr>
      </w:pPr>
    </w:p>
    <w:p w14:paraId="7FB669FC" w14:textId="77777777" w:rsidR="00F8715A" w:rsidRPr="00253F19" w:rsidRDefault="00F8715A">
      <w:pPr>
        <w:jc w:val="both"/>
        <w:rPr>
          <w:rFonts w:ascii="EYInterstate Light" w:hAnsi="EYInterstate Light"/>
          <w:sz w:val="20"/>
          <w:highlight w:val="yellow"/>
        </w:rPr>
      </w:pPr>
    </w:p>
    <w:sectPr w:rsidR="00F8715A" w:rsidRPr="00253F19" w:rsidSect="00097369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CB4C4" w14:textId="77777777" w:rsidR="00C632BA" w:rsidRDefault="00C632BA" w:rsidP="00A008D3">
      <w:pPr>
        <w:spacing w:after="0" w:line="240" w:lineRule="auto"/>
      </w:pPr>
      <w:r>
        <w:separator/>
      </w:r>
    </w:p>
  </w:endnote>
  <w:endnote w:type="continuationSeparator" w:id="0">
    <w:p w14:paraId="756C2DC9" w14:textId="77777777" w:rsidR="00C632BA" w:rsidRDefault="00C632BA" w:rsidP="00A0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51D8C" w14:textId="0F763F40" w:rsidR="00A10354" w:rsidRPr="00253F19" w:rsidRDefault="00A10354" w:rsidP="00A10354">
    <w:pPr>
      <w:pStyle w:val="Footer"/>
      <w:tabs>
        <w:tab w:val="clear" w:pos="4680"/>
        <w:tab w:val="clear" w:pos="9360"/>
        <w:tab w:val="right" w:pos="10710"/>
      </w:tabs>
      <w:ind w:right="90"/>
      <w:rPr>
        <w:rFonts w:ascii="EYInterstate Light" w:hAnsi="EYInterstate Light" w:cs="Arial"/>
        <w:sz w:val="18"/>
        <w:szCs w:val="18"/>
      </w:rPr>
    </w:pPr>
    <w:r w:rsidRPr="00253F19">
      <w:rPr>
        <w:rFonts w:ascii="EYInterstate Light" w:hAnsi="EYInterstate Light" w:cs="Arial"/>
        <w:sz w:val="18"/>
        <w:szCs w:val="18"/>
      </w:rPr>
      <w:t xml:space="preserve">Page </w:t>
    </w:r>
    <w:r w:rsidRPr="00253F19">
      <w:rPr>
        <w:rFonts w:ascii="EYInterstate Light" w:hAnsi="EYInterstate Light" w:cs="Arial"/>
        <w:sz w:val="18"/>
        <w:szCs w:val="18"/>
      </w:rPr>
      <w:fldChar w:fldCharType="begin"/>
    </w:r>
    <w:r w:rsidRPr="00253F19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253F19">
      <w:rPr>
        <w:rFonts w:ascii="EYInterstate Light" w:hAnsi="EYInterstate Light" w:cs="Arial"/>
        <w:sz w:val="18"/>
        <w:szCs w:val="18"/>
      </w:rPr>
      <w:fldChar w:fldCharType="separate"/>
    </w:r>
    <w:r w:rsidR="00886FC2">
      <w:rPr>
        <w:rFonts w:ascii="EYInterstate Light" w:hAnsi="EYInterstate Light" w:cs="Arial"/>
        <w:noProof/>
        <w:sz w:val="18"/>
        <w:szCs w:val="18"/>
      </w:rPr>
      <w:t>1</w:t>
    </w:r>
    <w:r w:rsidRPr="00253F19">
      <w:rPr>
        <w:rFonts w:ascii="EYInterstate Light" w:hAnsi="EYInterstate Light" w:cs="Arial"/>
        <w:sz w:val="18"/>
        <w:szCs w:val="18"/>
      </w:rPr>
      <w:fldChar w:fldCharType="end"/>
    </w:r>
    <w:r w:rsidRPr="00253F19">
      <w:rPr>
        <w:rFonts w:ascii="EYInterstate Light" w:hAnsi="EYInterstate Light" w:cs="Arial"/>
        <w:sz w:val="18"/>
        <w:szCs w:val="18"/>
      </w:rPr>
      <w:t xml:space="preserve"> of </w:t>
    </w:r>
    <w:r w:rsidRPr="00253F19">
      <w:rPr>
        <w:rFonts w:ascii="EYInterstate Light" w:hAnsi="EYInterstate Light" w:cs="Arial"/>
        <w:sz w:val="18"/>
        <w:szCs w:val="18"/>
      </w:rPr>
      <w:fldChar w:fldCharType="begin"/>
    </w:r>
    <w:r w:rsidRPr="00253F19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253F19">
      <w:rPr>
        <w:rFonts w:ascii="EYInterstate Light" w:hAnsi="EYInterstate Light" w:cs="Arial"/>
        <w:sz w:val="18"/>
        <w:szCs w:val="18"/>
      </w:rPr>
      <w:fldChar w:fldCharType="separate"/>
    </w:r>
    <w:r w:rsidR="00886FC2">
      <w:rPr>
        <w:rFonts w:ascii="EYInterstate Light" w:hAnsi="EYInterstate Light" w:cs="Arial"/>
        <w:noProof/>
        <w:sz w:val="18"/>
        <w:szCs w:val="18"/>
      </w:rPr>
      <w:t>1</w:t>
    </w:r>
    <w:r w:rsidRPr="00253F19">
      <w:rPr>
        <w:rFonts w:ascii="EYInterstate Light" w:hAnsi="EYInterstate Light" w:cs="Arial"/>
        <w:noProof/>
        <w:sz w:val="18"/>
        <w:szCs w:val="18"/>
      </w:rPr>
      <w:fldChar w:fldCharType="end"/>
    </w:r>
    <w:r w:rsidRPr="00253F19">
      <w:rPr>
        <w:rFonts w:ascii="EYInterstate Light" w:hAnsi="EYInterstate Light" w:cs="Arial"/>
        <w:sz w:val="18"/>
        <w:szCs w:val="18"/>
      </w:rPr>
      <w:tab/>
      <w:t>The Audit Academy</w:t>
    </w:r>
  </w:p>
  <w:p w14:paraId="2431809B" w14:textId="50176801" w:rsidR="00A10354" w:rsidRPr="00253F19" w:rsidRDefault="00253F19" w:rsidP="00A10354">
    <w:pPr>
      <w:pStyle w:val="EvenPageFooter"/>
      <w:tabs>
        <w:tab w:val="clear" w:pos="4680"/>
        <w:tab w:val="clear" w:pos="9000"/>
        <w:tab w:val="right" w:pos="10710"/>
      </w:tabs>
      <w:ind w:right="90"/>
      <w:rPr>
        <w:rFonts w:ascii="EYInterstate Light" w:hAnsi="EYInterstate Light"/>
        <w:sz w:val="18"/>
        <w:szCs w:val="18"/>
      </w:rPr>
    </w:pPr>
    <w:r>
      <w:rPr>
        <w:rFonts w:ascii="EYInterstate Light" w:hAnsi="EYInterstate Light"/>
        <w:sz w:val="18"/>
        <w:szCs w:val="18"/>
      </w:rPr>
      <w:t>© 201</w:t>
    </w:r>
    <w:r w:rsidR="00886FC2">
      <w:rPr>
        <w:rFonts w:ascii="EYInterstate Light" w:hAnsi="EYInterstate Light"/>
        <w:sz w:val="18"/>
        <w:szCs w:val="18"/>
      </w:rPr>
      <w:t>9</w:t>
    </w:r>
    <w:r w:rsidR="00A10354" w:rsidRPr="00253F19">
      <w:rPr>
        <w:rFonts w:ascii="EYInterstate Light" w:hAnsi="EYInterstate Light"/>
        <w:sz w:val="18"/>
        <w:szCs w:val="18"/>
      </w:rPr>
      <w:t xml:space="preserve"> EYGM Limited</w:t>
    </w:r>
    <w:r w:rsidR="00A10354" w:rsidRPr="00253F19">
      <w:rPr>
        <w:rFonts w:ascii="EYInterstate Light" w:hAnsi="EYInterstate Light"/>
        <w:sz w:val="18"/>
        <w:szCs w:val="18"/>
      </w:rPr>
      <w:tab/>
    </w:r>
    <w:r w:rsidR="007D298C" w:rsidRPr="00253F19">
      <w:rPr>
        <w:rFonts w:ascii="EYInterstate Light" w:hAnsi="EYInterstate Light"/>
        <w:sz w:val="18"/>
        <w:szCs w:val="18"/>
      </w:rPr>
      <w:t>Expedition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18F3E" w14:textId="77777777" w:rsidR="00C632BA" w:rsidRDefault="00C632BA" w:rsidP="00A008D3">
      <w:pPr>
        <w:spacing w:after="0" w:line="240" w:lineRule="auto"/>
      </w:pPr>
      <w:r>
        <w:separator/>
      </w:r>
    </w:p>
  </w:footnote>
  <w:footnote w:type="continuationSeparator" w:id="0">
    <w:p w14:paraId="11965ECA" w14:textId="77777777" w:rsidR="00C632BA" w:rsidRDefault="00C632BA" w:rsidP="00A0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CDBDC" w14:textId="658206CE" w:rsidR="00C9418F" w:rsidRPr="00253F19" w:rsidRDefault="00576460" w:rsidP="00097369"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90"/>
      <w:textAlignment w:val="baseline"/>
      <w:rPr>
        <w:rFonts w:ascii="EYInterstate Light" w:eastAsia="Times New Roman" w:hAnsi="EYInterstate Light" w:cs="Arial"/>
        <w:b/>
        <w:bCs/>
        <w:sz w:val="28"/>
        <w:szCs w:val="28"/>
      </w:rPr>
    </w:pPr>
    <w:r w:rsidRPr="00253F19">
      <w:rPr>
        <w:rFonts w:ascii="EYInterstate Light" w:eastAsia="Times New Roman" w:hAnsi="EYInterstate Light" w:cs="Arial"/>
        <w:b/>
        <w:bCs/>
        <w:sz w:val="28"/>
        <w:szCs w:val="28"/>
      </w:rPr>
      <w:t>PM</w:t>
    </w:r>
    <w:r w:rsidR="00C9418F" w:rsidRPr="00253F19">
      <w:rPr>
        <w:rFonts w:ascii="EYInterstate Light" w:eastAsia="Times New Roman" w:hAnsi="EYInterstate Light" w:cs="Arial"/>
        <w:b/>
        <w:bCs/>
        <w:sz w:val="28"/>
        <w:szCs w:val="28"/>
      </w:rPr>
      <w:t xml:space="preserve"> </w:t>
    </w:r>
    <w:r w:rsidR="00CA7CF1" w:rsidRPr="00253F19">
      <w:rPr>
        <w:rFonts w:ascii="EYInterstate Light" w:eastAsia="Times New Roman" w:hAnsi="EYInterstate Light" w:cs="Arial"/>
        <w:b/>
        <w:bCs/>
        <w:sz w:val="28"/>
        <w:szCs w:val="28"/>
      </w:rPr>
      <w:t>8.3</w:t>
    </w:r>
    <w:r w:rsidR="00B82334" w:rsidRPr="00253F19">
      <w:rPr>
        <w:rFonts w:ascii="EYInterstate Light" w:eastAsia="Times New Roman" w:hAnsi="EYInterstate Light" w:cs="Arial"/>
        <w:b/>
        <w:bCs/>
        <w:sz w:val="28"/>
        <w:szCs w:val="28"/>
      </w:rPr>
      <w:t>D</w:t>
    </w:r>
    <w:r w:rsidR="00C9418F" w:rsidRPr="00253F19">
      <w:rPr>
        <w:rFonts w:ascii="EYInterstate Light" w:eastAsia="Times New Roman" w:hAnsi="EYInterstate Light" w:cs="Arial"/>
        <w:b/>
        <w:bCs/>
        <w:sz w:val="28"/>
        <w:szCs w:val="28"/>
      </w:rPr>
      <w:t xml:space="preserve">: </w:t>
    </w:r>
    <w:r w:rsidRPr="00253F19">
      <w:rPr>
        <w:rFonts w:ascii="EYInterstate Light" w:eastAsia="Times New Roman" w:hAnsi="EYInterstate Light" w:cs="Arial"/>
        <w:b/>
        <w:bCs/>
        <w:sz w:val="28"/>
        <w:szCs w:val="28"/>
      </w:rPr>
      <w:t>Expedition Audit</w:t>
    </w:r>
  </w:p>
  <w:p w14:paraId="02837937" w14:textId="6040B35B" w:rsidR="00A008D3" w:rsidRPr="00253F19" w:rsidRDefault="00C9418F" w:rsidP="00097369"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  <w:rPr>
        <w:rFonts w:ascii="EYInterstate Light" w:eastAsia="Times New Roman" w:hAnsi="EYInterstate Light" w:cs="Arial"/>
        <w:b/>
        <w:sz w:val="40"/>
        <w:szCs w:val="40"/>
      </w:rPr>
    </w:pPr>
    <w:r w:rsidRPr="00253F19">
      <w:rPr>
        <w:rFonts w:ascii="EYInterstate Light" w:eastAsia="Times New Roman" w:hAnsi="EYInterstate Light" w:cs="Arial"/>
        <w:b/>
        <w:sz w:val="40"/>
        <w:szCs w:val="40"/>
      </w:rPr>
      <w:t xml:space="preserve">Activity 3: WCGWs and controls matching game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6EEF"/>
    <w:multiLevelType w:val="hybridMultilevel"/>
    <w:tmpl w:val="42F40B22"/>
    <w:lvl w:ilvl="0" w:tplc="F4F400A6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91BF9"/>
    <w:multiLevelType w:val="hybridMultilevel"/>
    <w:tmpl w:val="F894E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12665"/>
    <w:multiLevelType w:val="hybridMultilevel"/>
    <w:tmpl w:val="77CC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317B0"/>
    <w:multiLevelType w:val="hybridMultilevel"/>
    <w:tmpl w:val="C944C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B38B4"/>
    <w:multiLevelType w:val="multilevel"/>
    <w:tmpl w:val="44C225F2"/>
    <w:styleLink w:val="NumberList"/>
    <w:lvl w:ilvl="0">
      <w:start w:val="1"/>
      <w:numFmt w:val="decimal"/>
      <w:lvlText w:val="%1"/>
      <w:lvlJc w:val="left"/>
      <w:pPr>
        <w:tabs>
          <w:tab w:val="num" w:pos="849"/>
        </w:tabs>
        <w:ind w:left="1416" w:hanging="567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983"/>
        </w:tabs>
        <w:ind w:left="1983" w:hanging="567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983"/>
        </w:tabs>
        <w:ind w:left="1983" w:hanging="567"/>
      </w:pPr>
      <w:rPr>
        <w:rFonts w:hint="default"/>
      </w:rPr>
    </w:lvl>
    <w:lvl w:ilvl="4">
      <w:start w:val="1"/>
      <w:numFmt w:val="lowerRoman"/>
      <w:lvlText w:val="%5"/>
      <w:lvlJc w:val="left"/>
      <w:pPr>
        <w:tabs>
          <w:tab w:val="num" w:pos="2550"/>
        </w:tabs>
        <w:ind w:left="2550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  <w:lvl w:ilvl="8">
      <w:start w:val="1"/>
      <w:numFmt w:val="none"/>
      <w:pStyle w:val="Index9"/>
      <w:lvlText w:val=""/>
      <w:lvlJc w:val="left"/>
      <w:pPr>
        <w:tabs>
          <w:tab w:val="num" w:pos="849"/>
        </w:tabs>
        <w:ind w:left="849" w:firstLine="0"/>
      </w:pPr>
      <w:rPr>
        <w:rFonts w:hint="default"/>
      </w:rPr>
    </w:lvl>
  </w:abstractNum>
  <w:abstractNum w:abstractNumId="5" w15:restartNumberingAfterBreak="0">
    <w:nsid w:val="58F87D69"/>
    <w:multiLevelType w:val="hybridMultilevel"/>
    <w:tmpl w:val="FC9C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738E1"/>
    <w:multiLevelType w:val="hybridMultilevel"/>
    <w:tmpl w:val="B31E1FB8"/>
    <w:lvl w:ilvl="0" w:tplc="CFE8709E">
      <w:start w:val="1"/>
      <w:numFmt w:val="bullet"/>
      <w:lvlText w:val="►"/>
      <w:lvlJc w:val="left"/>
      <w:pPr>
        <w:ind w:left="1530" w:hanging="360"/>
      </w:pPr>
      <w:rPr>
        <w:rFonts w:ascii="Arial" w:hAnsi="Aria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758F3D47"/>
    <w:multiLevelType w:val="hybridMultilevel"/>
    <w:tmpl w:val="B51EA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611E8"/>
    <w:multiLevelType w:val="multilevel"/>
    <w:tmpl w:val="6598FEF4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68"/>
    <w:rsid w:val="00047088"/>
    <w:rsid w:val="0005178B"/>
    <w:rsid w:val="00051A27"/>
    <w:rsid w:val="00086A46"/>
    <w:rsid w:val="00097369"/>
    <w:rsid w:val="000F49F6"/>
    <w:rsid w:val="00112E7D"/>
    <w:rsid w:val="00130C92"/>
    <w:rsid w:val="00135629"/>
    <w:rsid w:val="00140781"/>
    <w:rsid w:val="00167AC2"/>
    <w:rsid w:val="001E0B24"/>
    <w:rsid w:val="001E760F"/>
    <w:rsid w:val="001F0597"/>
    <w:rsid w:val="00250837"/>
    <w:rsid w:val="00253F19"/>
    <w:rsid w:val="002757B8"/>
    <w:rsid w:val="00291B86"/>
    <w:rsid w:val="002A5091"/>
    <w:rsid w:val="002B3CCA"/>
    <w:rsid w:val="002C2533"/>
    <w:rsid w:val="002C3759"/>
    <w:rsid w:val="002D7A95"/>
    <w:rsid w:val="002F0135"/>
    <w:rsid w:val="0032522D"/>
    <w:rsid w:val="00370EEB"/>
    <w:rsid w:val="003759E2"/>
    <w:rsid w:val="0037742C"/>
    <w:rsid w:val="0038483F"/>
    <w:rsid w:val="00393656"/>
    <w:rsid w:val="00395AEE"/>
    <w:rsid w:val="003C2DFC"/>
    <w:rsid w:val="003C6FA9"/>
    <w:rsid w:val="003D40E3"/>
    <w:rsid w:val="003E2F65"/>
    <w:rsid w:val="0043133B"/>
    <w:rsid w:val="00480F0C"/>
    <w:rsid w:val="004D2B1A"/>
    <w:rsid w:val="004F5DD7"/>
    <w:rsid w:val="005059DE"/>
    <w:rsid w:val="00505BB1"/>
    <w:rsid w:val="00512CF5"/>
    <w:rsid w:val="00513D92"/>
    <w:rsid w:val="00517ADB"/>
    <w:rsid w:val="00520EFA"/>
    <w:rsid w:val="0052251F"/>
    <w:rsid w:val="0052751F"/>
    <w:rsid w:val="00541458"/>
    <w:rsid w:val="005531A3"/>
    <w:rsid w:val="00576460"/>
    <w:rsid w:val="005808E6"/>
    <w:rsid w:val="005902A5"/>
    <w:rsid w:val="005A64C4"/>
    <w:rsid w:val="005A733E"/>
    <w:rsid w:val="005C47DB"/>
    <w:rsid w:val="005C7CE2"/>
    <w:rsid w:val="00610A36"/>
    <w:rsid w:val="006137C5"/>
    <w:rsid w:val="006266A9"/>
    <w:rsid w:val="006373CA"/>
    <w:rsid w:val="00653DDB"/>
    <w:rsid w:val="00656006"/>
    <w:rsid w:val="00672059"/>
    <w:rsid w:val="00672F27"/>
    <w:rsid w:val="0067664F"/>
    <w:rsid w:val="006A0144"/>
    <w:rsid w:val="006B1C2E"/>
    <w:rsid w:val="006B2DB7"/>
    <w:rsid w:val="006C4BA9"/>
    <w:rsid w:val="006E0EE2"/>
    <w:rsid w:val="007029EA"/>
    <w:rsid w:val="00720B68"/>
    <w:rsid w:val="0073169F"/>
    <w:rsid w:val="007A0A58"/>
    <w:rsid w:val="007B27D0"/>
    <w:rsid w:val="007B2E49"/>
    <w:rsid w:val="007B7E19"/>
    <w:rsid w:val="007D298C"/>
    <w:rsid w:val="007E2186"/>
    <w:rsid w:val="0080339B"/>
    <w:rsid w:val="00813BEA"/>
    <w:rsid w:val="00820AA5"/>
    <w:rsid w:val="00825518"/>
    <w:rsid w:val="00844CB9"/>
    <w:rsid w:val="00877944"/>
    <w:rsid w:val="00886FC2"/>
    <w:rsid w:val="0089594C"/>
    <w:rsid w:val="008A216F"/>
    <w:rsid w:val="008C2F4E"/>
    <w:rsid w:val="008F10C5"/>
    <w:rsid w:val="009122A9"/>
    <w:rsid w:val="00913D2F"/>
    <w:rsid w:val="0092753B"/>
    <w:rsid w:val="00934026"/>
    <w:rsid w:val="00941F9E"/>
    <w:rsid w:val="00955DD5"/>
    <w:rsid w:val="00966A12"/>
    <w:rsid w:val="00974827"/>
    <w:rsid w:val="009C0E29"/>
    <w:rsid w:val="009C181C"/>
    <w:rsid w:val="009F0BFA"/>
    <w:rsid w:val="00A008D3"/>
    <w:rsid w:val="00A00F7D"/>
    <w:rsid w:val="00A0443F"/>
    <w:rsid w:val="00A05544"/>
    <w:rsid w:val="00A10354"/>
    <w:rsid w:val="00A12B56"/>
    <w:rsid w:val="00A41611"/>
    <w:rsid w:val="00A50A89"/>
    <w:rsid w:val="00A62E5B"/>
    <w:rsid w:val="00A658B9"/>
    <w:rsid w:val="00A9011D"/>
    <w:rsid w:val="00AA13C4"/>
    <w:rsid w:val="00AA6334"/>
    <w:rsid w:val="00AD44C3"/>
    <w:rsid w:val="00AE78DF"/>
    <w:rsid w:val="00AF5B59"/>
    <w:rsid w:val="00AF6AC7"/>
    <w:rsid w:val="00B2571A"/>
    <w:rsid w:val="00B45871"/>
    <w:rsid w:val="00B82334"/>
    <w:rsid w:val="00B832F3"/>
    <w:rsid w:val="00B92B7A"/>
    <w:rsid w:val="00BA5285"/>
    <w:rsid w:val="00BC208E"/>
    <w:rsid w:val="00C04810"/>
    <w:rsid w:val="00C1392A"/>
    <w:rsid w:val="00C461AC"/>
    <w:rsid w:val="00C632BA"/>
    <w:rsid w:val="00C76B38"/>
    <w:rsid w:val="00C77CC5"/>
    <w:rsid w:val="00C9418F"/>
    <w:rsid w:val="00CA7CF1"/>
    <w:rsid w:val="00CC672F"/>
    <w:rsid w:val="00CE3DD6"/>
    <w:rsid w:val="00CF2B79"/>
    <w:rsid w:val="00D11EAE"/>
    <w:rsid w:val="00D13E3D"/>
    <w:rsid w:val="00D264E3"/>
    <w:rsid w:val="00D53B68"/>
    <w:rsid w:val="00D61BB6"/>
    <w:rsid w:val="00D91A81"/>
    <w:rsid w:val="00DA5DDB"/>
    <w:rsid w:val="00DD7F14"/>
    <w:rsid w:val="00DE4306"/>
    <w:rsid w:val="00DF5468"/>
    <w:rsid w:val="00E045A6"/>
    <w:rsid w:val="00E50E5D"/>
    <w:rsid w:val="00E54DD5"/>
    <w:rsid w:val="00E65291"/>
    <w:rsid w:val="00E83D2C"/>
    <w:rsid w:val="00E876C4"/>
    <w:rsid w:val="00E9702E"/>
    <w:rsid w:val="00EA3523"/>
    <w:rsid w:val="00EA4CB0"/>
    <w:rsid w:val="00EB6450"/>
    <w:rsid w:val="00ED051B"/>
    <w:rsid w:val="00ED259E"/>
    <w:rsid w:val="00EE513D"/>
    <w:rsid w:val="00EE5780"/>
    <w:rsid w:val="00EF09D8"/>
    <w:rsid w:val="00F02274"/>
    <w:rsid w:val="00F435D5"/>
    <w:rsid w:val="00F47378"/>
    <w:rsid w:val="00F637BC"/>
    <w:rsid w:val="00F86968"/>
    <w:rsid w:val="00F8715A"/>
    <w:rsid w:val="00FA16D6"/>
    <w:rsid w:val="00FA21B6"/>
    <w:rsid w:val="00FC2519"/>
    <w:rsid w:val="00FC30F8"/>
    <w:rsid w:val="00FD4331"/>
    <w:rsid w:val="00FE7348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CF0C44"/>
  <w15:docId w15:val="{CBEF3801-1E00-47AB-87DC-6A332EE4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D3"/>
  </w:style>
  <w:style w:type="paragraph" w:styleId="Footer">
    <w:name w:val="footer"/>
    <w:basedOn w:val="Normal"/>
    <w:link w:val="FooterChar"/>
    <w:uiPriority w:val="99"/>
    <w:unhideWhenUsed/>
    <w:rsid w:val="00A0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D3"/>
  </w:style>
  <w:style w:type="paragraph" w:customStyle="1" w:styleId="FirstHeaderRule">
    <w:name w:val="First Header Rule"/>
    <w:basedOn w:val="Normal"/>
    <w:autoRedefine/>
    <w:uiPriority w:val="99"/>
    <w:qFormat/>
    <w:rsid w:val="009C181C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left="720"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C181C"/>
    <w:pPr>
      <w:widowControl w:val="0"/>
      <w:tabs>
        <w:tab w:val="left" w:pos="720"/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ind w:left="720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styleId="ListParagraph">
    <w:name w:val="List Paragraph"/>
    <w:basedOn w:val="Normal"/>
    <w:uiPriority w:val="99"/>
    <w:qFormat/>
    <w:rsid w:val="00A008D3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EYInterstate Light" w:eastAsia="Times New Roman" w:hAnsi="EYInterstate Light" w:cs="Times New Roman"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A008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Tablebullet1">
    <w:name w:val="EY Table bullet 1"/>
    <w:basedOn w:val="Normal"/>
    <w:rsid w:val="008F10C5"/>
    <w:pPr>
      <w:numPr>
        <w:numId w:val="2"/>
      </w:numPr>
      <w:spacing w:before="60" w:after="120" w:line="240" w:lineRule="auto"/>
      <w:outlineLvl w:val="0"/>
    </w:pPr>
    <w:rPr>
      <w:rFonts w:ascii="Arial" w:eastAsia="Times New Roman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8F10C5"/>
    <w:pPr>
      <w:numPr>
        <w:ilvl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30C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C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C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C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C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92"/>
    <w:rPr>
      <w:rFonts w:ascii="Segoe UI" w:hAnsi="Segoe UI" w:cs="Segoe UI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89594C"/>
    <w:pPr>
      <w:numPr>
        <w:ilvl w:val="8"/>
        <w:numId w:val="5"/>
      </w:numPr>
      <w:adjustRightInd w:val="0"/>
      <w:snapToGrid w:val="0"/>
      <w:spacing w:after="0" w:line="240" w:lineRule="auto"/>
    </w:pPr>
    <w:rPr>
      <w:rFonts w:ascii="Arial" w:eastAsia="Times New Roman" w:hAnsi="Arial" w:cs="Arial"/>
      <w:sz w:val="20"/>
      <w:szCs w:val="20"/>
      <w:lang w:val="en-GB" w:eastAsia="en-GB"/>
    </w:rPr>
  </w:style>
  <w:style w:type="numbering" w:customStyle="1" w:styleId="NumberList">
    <w:name w:val="Number List"/>
    <w:basedOn w:val="NoList"/>
    <w:semiHidden/>
    <w:rsid w:val="0089594C"/>
    <w:pPr>
      <w:numPr>
        <w:numId w:val="5"/>
      </w:numPr>
    </w:pPr>
  </w:style>
  <w:style w:type="paragraph" w:customStyle="1" w:styleId="EvenPageFooter">
    <w:name w:val="Even Page Footer"/>
    <w:basedOn w:val="Footer"/>
    <w:rsid w:val="00A10354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89DE4-DF9C-4DF0-8FDB-58DCBBC04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Evans</dc:creator>
  <cp:keywords/>
  <dc:description/>
  <cp:lastModifiedBy>Jordan Mayer</cp:lastModifiedBy>
  <cp:revision>12</cp:revision>
  <cp:lastPrinted>2016-12-19T20:56:00Z</cp:lastPrinted>
  <dcterms:created xsi:type="dcterms:W3CDTF">2017-03-08T18:22:00Z</dcterms:created>
  <dcterms:modified xsi:type="dcterms:W3CDTF">2019-02-12T19:36:00Z</dcterms:modified>
</cp:coreProperties>
</file>