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CFF44" w14:textId="04D849FB" w:rsidR="009C181C" w:rsidRPr="00CB1A91" w:rsidRDefault="00097369" w:rsidP="00672059">
      <w:pPr>
        <w:pStyle w:val="EYTablebullet1"/>
        <w:numPr>
          <w:ilvl w:val="0"/>
          <w:numId w:val="0"/>
        </w:numPr>
        <w:spacing w:after="60" w:line="320" w:lineRule="exact"/>
        <w:rPr>
          <w:rFonts w:ascii="EYInterstate Light" w:hAnsi="EYInterstate Light"/>
          <w:b/>
          <w:sz w:val="28"/>
          <w:szCs w:val="28"/>
        </w:rPr>
      </w:pPr>
      <w:bookmarkStart w:id="0" w:name="_GoBack"/>
      <w:bookmarkEnd w:id="0"/>
      <w:r w:rsidRPr="00CB1A91">
        <w:rPr>
          <w:rFonts w:ascii="EYInterstate Light" w:hAnsi="EYInterstate Light"/>
          <w:b/>
          <w:sz w:val="28"/>
          <w:szCs w:val="28"/>
          <w:lang w:val="en-US"/>
        </w:rPr>
        <w:t>Suggest</w:t>
      </w:r>
      <w:r w:rsidR="00844CB9" w:rsidRPr="00CB1A91">
        <w:rPr>
          <w:rFonts w:ascii="EYInterstate Light" w:hAnsi="EYInterstate Light"/>
          <w:b/>
          <w:sz w:val="28"/>
          <w:szCs w:val="28"/>
          <w:lang w:val="en-US"/>
        </w:rPr>
        <w:t>ed</w:t>
      </w:r>
      <w:r w:rsidRPr="00CB1A91">
        <w:rPr>
          <w:rFonts w:ascii="EYInterstate Light" w:hAnsi="EYInterstate Light"/>
          <w:b/>
          <w:sz w:val="28"/>
          <w:szCs w:val="28"/>
          <w:lang w:val="en-US"/>
        </w:rPr>
        <w:t xml:space="preserve"> solution</w:t>
      </w:r>
      <w:r w:rsidR="00E953B3" w:rsidRPr="00CB1A91">
        <w:rPr>
          <w:rFonts w:ascii="EYInterstate Light" w:hAnsi="EYInterstate Light"/>
          <w:b/>
          <w:sz w:val="28"/>
          <w:szCs w:val="28"/>
          <w:lang w:val="en-US"/>
        </w:rPr>
        <w:t xml:space="preserve"> </w:t>
      </w:r>
      <w:r w:rsidR="006D22A1" w:rsidRPr="00CB1A91">
        <w:rPr>
          <w:rFonts w:ascii="EYInterstate Light" w:hAnsi="EYInterstate Light"/>
          <w:b/>
          <w:sz w:val="28"/>
          <w:szCs w:val="28"/>
          <w:lang w:val="en-US"/>
        </w:rPr>
        <w:t>–</w:t>
      </w:r>
      <w:r w:rsidR="00E953B3" w:rsidRPr="00CB1A91">
        <w:rPr>
          <w:rFonts w:ascii="EYInterstate Light" w:hAnsi="EYInterstate Light"/>
          <w:b/>
          <w:sz w:val="28"/>
          <w:szCs w:val="28"/>
          <w:lang w:val="en-US"/>
        </w:rPr>
        <w:t xml:space="preserve"> Payroll</w:t>
      </w:r>
      <w:r w:rsidR="006D22A1" w:rsidRPr="00CB1A91">
        <w:rPr>
          <w:rFonts w:ascii="EYInterstate Light" w:hAnsi="EYInterstate Light"/>
          <w:b/>
          <w:sz w:val="28"/>
          <w:szCs w:val="28"/>
          <w:lang w:val="en-US"/>
        </w:rPr>
        <w:t xml:space="preserve"> and employee benefits</w:t>
      </w:r>
    </w:p>
    <w:p w14:paraId="7B09CCDC" w14:textId="77777777" w:rsidR="0038483F" w:rsidRPr="00CB1A91" w:rsidRDefault="0038483F" w:rsidP="00672059">
      <w:pPr>
        <w:pStyle w:val="EYTablebullet1"/>
        <w:numPr>
          <w:ilvl w:val="0"/>
          <w:numId w:val="0"/>
        </w:numPr>
        <w:spacing w:after="60" w:line="320" w:lineRule="exact"/>
        <w:rPr>
          <w:rFonts w:ascii="EYInterstate Light" w:hAnsi="EYInterstate Light"/>
          <w:sz w:val="22"/>
          <w:szCs w:val="22"/>
        </w:rPr>
      </w:pPr>
      <w:r w:rsidRPr="00CB1A91">
        <w:rPr>
          <w:rFonts w:ascii="EYInterstate Light" w:hAnsi="EYInterstate Light"/>
          <w:b/>
          <w:sz w:val="22"/>
          <w:szCs w:val="22"/>
        </w:rPr>
        <w:t>Time:</w:t>
      </w:r>
      <w:r w:rsidRPr="00CB1A91">
        <w:rPr>
          <w:rFonts w:ascii="EYInterstate Light" w:hAnsi="EYInterstate Light"/>
          <w:sz w:val="22"/>
          <w:szCs w:val="22"/>
        </w:rPr>
        <w:t xml:space="preserve"> 15 minutes </w:t>
      </w:r>
    </w:p>
    <w:p w14:paraId="42051FE3" w14:textId="77777777" w:rsidR="0038483F" w:rsidRPr="00CB1A91" w:rsidRDefault="0038483F" w:rsidP="00672059">
      <w:pPr>
        <w:pStyle w:val="EYTablebullet1"/>
        <w:numPr>
          <w:ilvl w:val="0"/>
          <w:numId w:val="0"/>
        </w:numPr>
        <w:spacing w:after="60" w:line="320" w:lineRule="exact"/>
        <w:rPr>
          <w:rFonts w:ascii="EYInterstate Light" w:hAnsi="EYInterstate Light"/>
          <w:b/>
          <w:sz w:val="22"/>
          <w:szCs w:val="22"/>
        </w:rPr>
      </w:pPr>
      <w:r w:rsidRPr="00CB1A91">
        <w:rPr>
          <w:rFonts w:ascii="EYInterstate Light" w:hAnsi="EYInterstate Light"/>
          <w:b/>
          <w:sz w:val="22"/>
          <w:szCs w:val="22"/>
        </w:rPr>
        <w:t>Instructions:</w:t>
      </w:r>
    </w:p>
    <w:p w14:paraId="59A52CFE" w14:textId="77777777" w:rsidR="0038483F" w:rsidRPr="00CB1A91" w:rsidRDefault="0038483F" w:rsidP="00672059">
      <w:pPr>
        <w:pStyle w:val="ListParagraph"/>
        <w:numPr>
          <w:ilvl w:val="0"/>
          <w:numId w:val="11"/>
        </w:numPr>
        <w:spacing w:before="60" w:after="60" w:line="320" w:lineRule="exact"/>
        <w:rPr>
          <w:rFonts w:cs="Arial"/>
          <w:sz w:val="22"/>
          <w:szCs w:val="22"/>
        </w:rPr>
      </w:pPr>
      <w:r w:rsidRPr="00CB1A91">
        <w:rPr>
          <w:rFonts w:cs="Arial"/>
          <w:sz w:val="22"/>
          <w:szCs w:val="22"/>
        </w:rPr>
        <w:t>Map the control to the What Can Go Wrong (WCGW) that the control can mitigate.</w:t>
      </w:r>
    </w:p>
    <w:p w14:paraId="342CD00F" w14:textId="77777777" w:rsidR="0038483F" w:rsidRPr="00CB1A91" w:rsidRDefault="0038483F" w:rsidP="00672059">
      <w:pPr>
        <w:pStyle w:val="ListParagraph"/>
        <w:numPr>
          <w:ilvl w:val="0"/>
          <w:numId w:val="11"/>
        </w:numPr>
        <w:spacing w:before="60" w:after="60" w:line="320" w:lineRule="exact"/>
        <w:rPr>
          <w:rFonts w:cs="Arial"/>
          <w:sz w:val="22"/>
          <w:szCs w:val="22"/>
        </w:rPr>
      </w:pPr>
      <w:r w:rsidRPr="00CB1A91">
        <w:rPr>
          <w:rFonts w:cs="Arial"/>
          <w:sz w:val="22"/>
          <w:szCs w:val="22"/>
        </w:rPr>
        <w:t>A control can be mapped to more than 1 WCGW.</w:t>
      </w:r>
    </w:p>
    <w:tbl>
      <w:tblPr>
        <w:tblStyle w:val="TableGrid"/>
        <w:tblpPr w:leftFromText="180" w:rightFromText="180" w:vertAnchor="text" w:horzAnchor="margin" w:tblpXSpec="right" w:tblpY="220"/>
        <w:tblW w:w="3955" w:type="dxa"/>
        <w:tblLook w:val="04A0" w:firstRow="1" w:lastRow="0" w:firstColumn="1" w:lastColumn="0" w:noHBand="0" w:noVBand="1"/>
      </w:tblPr>
      <w:tblGrid>
        <w:gridCol w:w="3955"/>
      </w:tblGrid>
      <w:tr w:rsidR="007D73D1" w:rsidRPr="00CB1A91" w14:paraId="03C746C7" w14:textId="77777777" w:rsidTr="007D73D1">
        <w:trPr>
          <w:trHeight w:val="803"/>
        </w:trPr>
        <w:tc>
          <w:tcPr>
            <w:tcW w:w="3955" w:type="dxa"/>
            <w:vAlign w:val="center"/>
          </w:tcPr>
          <w:p w14:paraId="4AC1B19A" w14:textId="77777777" w:rsidR="007D73D1" w:rsidRPr="00CB1A91" w:rsidRDefault="007D73D1" w:rsidP="007D73D1">
            <w:pPr>
              <w:jc w:val="center"/>
              <w:rPr>
                <w:rFonts w:ascii="EYInterstate Light" w:hAnsi="EYInterstate Light" w:cs="Arial"/>
                <w:b/>
              </w:rPr>
            </w:pPr>
            <w:r w:rsidRPr="00CB1A91">
              <w:rPr>
                <w:rFonts w:ascii="EYInterstate Light" w:hAnsi="EYInterstate Light" w:cs="Arial"/>
                <w:b/>
              </w:rPr>
              <w:t>WCGW</w:t>
            </w:r>
          </w:p>
        </w:tc>
      </w:tr>
      <w:tr w:rsidR="007D73D1" w:rsidRPr="00CB1A91" w14:paraId="18A14833" w14:textId="77777777" w:rsidTr="007D73D1">
        <w:trPr>
          <w:trHeight w:val="983"/>
        </w:trPr>
        <w:tc>
          <w:tcPr>
            <w:tcW w:w="3955" w:type="dxa"/>
            <w:vAlign w:val="center"/>
          </w:tcPr>
          <w:p w14:paraId="0EF2EE01" w14:textId="0F67ECF7" w:rsidR="007D73D1" w:rsidRPr="00CB1A91" w:rsidRDefault="007D73D1" w:rsidP="00632A92">
            <w:pPr>
              <w:rPr>
                <w:rFonts w:ascii="EYInterstate Light" w:hAnsi="EYInterstate Light" w:cs="Arial"/>
                <w:color w:val="FF0000"/>
              </w:rPr>
            </w:pPr>
            <w:r w:rsidRPr="00CB1A91">
              <w:rPr>
                <w:rFonts w:ascii="EYInterstate Light" w:hAnsi="EYInterstate Light" w:cs="Arial"/>
              </w:rPr>
              <w:t>Payroll and emp</w:t>
            </w:r>
            <w:r w:rsidR="00E24A86" w:rsidRPr="00CB1A91">
              <w:rPr>
                <w:rFonts w:ascii="EYInterstate Light" w:hAnsi="EYInterstate Light" w:cs="Arial"/>
              </w:rPr>
              <w:t xml:space="preserve">loyee benefit expenses are not </w:t>
            </w:r>
            <w:r w:rsidRPr="00CB1A91">
              <w:rPr>
                <w:rFonts w:ascii="EYInterstate Light" w:hAnsi="EYInterstate Light" w:cs="Arial"/>
              </w:rPr>
              <w:t>recorded in the appropriate accounts</w:t>
            </w:r>
            <w:r w:rsidR="00E24A86" w:rsidRPr="00CB1A91">
              <w:rPr>
                <w:rFonts w:ascii="EYInterstate Light" w:hAnsi="EYInterstate Light" w:cs="Arial"/>
              </w:rPr>
              <w:t xml:space="preserve">. </w:t>
            </w:r>
            <w:r w:rsidR="00E24A86" w:rsidRPr="00CB1A91">
              <w:rPr>
                <w:rFonts w:ascii="EYInterstate Light" w:hAnsi="EYInterstate Light" w:cs="Arial"/>
                <w:color w:val="FF0000"/>
              </w:rPr>
              <w:t>(1)</w:t>
            </w:r>
          </w:p>
        </w:tc>
      </w:tr>
      <w:tr w:rsidR="007D73D1" w:rsidRPr="00CB1A91" w14:paraId="18C8C6D6" w14:textId="77777777" w:rsidTr="007D73D1">
        <w:trPr>
          <w:trHeight w:val="983"/>
        </w:trPr>
        <w:tc>
          <w:tcPr>
            <w:tcW w:w="3955" w:type="dxa"/>
            <w:vAlign w:val="center"/>
          </w:tcPr>
          <w:p w14:paraId="7E5B89F7" w14:textId="43BA28D1" w:rsidR="007D73D1" w:rsidRPr="00CB1A91" w:rsidRDefault="007D73D1" w:rsidP="007D73D1">
            <w:pPr>
              <w:rPr>
                <w:rFonts w:ascii="EYInterstate Light" w:hAnsi="EYInterstate Light" w:cs="Arial"/>
                <w:color w:val="FF0000"/>
              </w:rPr>
            </w:pPr>
            <w:r w:rsidRPr="00CB1A91">
              <w:rPr>
                <w:rFonts w:ascii="EYInterstate Light" w:hAnsi="EYInterstate Light" w:cs="Arial"/>
              </w:rPr>
              <w:t>Payroll and employee benefit transactions or events are inappropriately aggregated or disaggregated, and are not classified, described and disclosed in accordance with the applicable financial reporting framework.</w:t>
            </w:r>
            <w:r w:rsidR="00E24A86" w:rsidRPr="00CB1A91">
              <w:rPr>
                <w:rFonts w:ascii="EYInterstate Light" w:hAnsi="EYInterstate Light" w:cs="Arial"/>
              </w:rPr>
              <w:t xml:space="preserve"> </w:t>
            </w:r>
            <w:r w:rsidR="00E24A86" w:rsidRPr="00CB1A91">
              <w:rPr>
                <w:rFonts w:ascii="EYInterstate Light" w:hAnsi="EYInterstate Light" w:cs="Arial"/>
                <w:color w:val="FF0000"/>
              </w:rPr>
              <w:t>(2)</w:t>
            </w:r>
          </w:p>
        </w:tc>
      </w:tr>
      <w:tr w:rsidR="007D73D1" w:rsidRPr="00CB1A91" w14:paraId="0D730E76" w14:textId="77777777" w:rsidTr="007D73D1">
        <w:trPr>
          <w:trHeight w:val="965"/>
        </w:trPr>
        <w:tc>
          <w:tcPr>
            <w:tcW w:w="3955" w:type="dxa"/>
            <w:vAlign w:val="center"/>
          </w:tcPr>
          <w:p w14:paraId="6980CE31" w14:textId="57BCB111" w:rsidR="007D73D1" w:rsidRPr="00CB1A91" w:rsidRDefault="007D73D1" w:rsidP="007D73D1">
            <w:pPr>
              <w:rPr>
                <w:rFonts w:ascii="EYInterstate Light" w:hAnsi="EYInterstate Light" w:cs="Arial"/>
              </w:rPr>
            </w:pPr>
            <w:r w:rsidRPr="00CB1A91">
              <w:rPr>
                <w:rFonts w:ascii="EYInterstate Light" w:hAnsi="EYInterstate Light" w:cs="Arial"/>
              </w:rPr>
              <w:t>All payroll disbursements made are not recorded.</w:t>
            </w:r>
            <w:r w:rsidR="00E24A86" w:rsidRPr="00CB1A91">
              <w:rPr>
                <w:rFonts w:ascii="EYInterstate Light" w:hAnsi="EYInterstate Light" w:cs="Arial"/>
              </w:rPr>
              <w:t xml:space="preserve"> </w:t>
            </w:r>
            <w:r w:rsidR="00E24A86" w:rsidRPr="00CB1A91">
              <w:rPr>
                <w:rFonts w:ascii="EYInterstate Light" w:hAnsi="EYInterstate Light" w:cs="Arial"/>
                <w:color w:val="FF0000"/>
              </w:rPr>
              <w:t>(3)</w:t>
            </w:r>
          </w:p>
        </w:tc>
      </w:tr>
      <w:tr w:rsidR="007D73D1" w:rsidRPr="00CB1A91" w14:paraId="6C2D44B0" w14:textId="77777777" w:rsidTr="007D73D1">
        <w:trPr>
          <w:trHeight w:val="983"/>
        </w:trPr>
        <w:tc>
          <w:tcPr>
            <w:tcW w:w="3955" w:type="dxa"/>
            <w:vAlign w:val="center"/>
          </w:tcPr>
          <w:p w14:paraId="11FE847C" w14:textId="7B0A81B3" w:rsidR="007D73D1" w:rsidRPr="00CB1A91" w:rsidRDefault="007D73D1" w:rsidP="007D73D1">
            <w:pPr>
              <w:rPr>
                <w:rFonts w:ascii="EYInterstate Light" w:hAnsi="EYInterstate Light" w:cs="Arial"/>
                <w:color w:val="FF0000"/>
              </w:rPr>
            </w:pPr>
            <w:r w:rsidRPr="00CB1A91">
              <w:rPr>
                <w:rFonts w:ascii="EYInterstate Light" w:hAnsi="EYInterstate Light" w:cs="Arial"/>
              </w:rPr>
              <w:t>Payments are made for salaries or wages not actually earned</w:t>
            </w:r>
            <w:r w:rsidR="00E24A86" w:rsidRPr="00CB1A91">
              <w:rPr>
                <w:rFonts w:ascii="EYInterstate Light" w:hAnsi="EYInterstate Light" w:cs="Arial"/>
              </w:rPr>
              <w:t xml:space="preserve">. </w:t>
            </w:r>
            <w:r w:rsidR="00E24A86" w:rsidRPr="00CB1A91">
              <w:rPr>
                <w:rFonts w:ascii="EYInterstate Light" w:hAnsi="EYInterstate Light" w:cs="Arial"/>
                <w:color w:val="FF0000"/>
              </w:rPr>
              <w:t>(4)</w:t>
            </w:r>
          </w:p>
        </w:tc>
      </w:tr>
      <w:tr w:rsidR="007D73D1" w:rsidRPr="00CB1A91" w14:paraId="64FD163D" w14:textId="77777777" w:rsidTr="007D73D1">
        <w:trPr>
          <w:trHeight w:val="998"/>
        </w:trPr>
        <w:tc>
          <w:tcPr>
            <w:tcW w:w="3955" w:type="dxa"/>
            <w:vAlign w:val="center"/>
          </w:tcPr>
          <w:p w14:paraId="1FB10442" w14:textId="5D1E9734" w:rsidR="007D73D1" w:rsidRPr="00CB1A91" w:rsidRDefault="007D73D1" w:rsidP="007D73D1">
            <w:pPr>
              <w:rPr>
                <w:rFonts w:ascii="EYInterstate Light" w:hAnsi="EYInterstate Light" w:cs="Arial"/>
                <w:color w:val="FF0000"/>
              </w:rPr>
            </w:pPr>
            <w:r w:rsidRPr="00CB1A91">
              <w:rPr>
                <w:rFonts w:ascii="EYInterstate Light" w:hAnsi="EYInterstate Light" w:cs="Arial"/>
              </w:rPr>
              <w:t xml:space="preserve">Pay increases were not authorized by the appropriate personnel. </w:t>
            </w:r>
            <w:r w:rsidR="00E24A86" w:rsidRPr="00CB1A91">
              <w:rPr>
                <w:rFonts w:ascii="EYInterstate Light" w:hAnsi="EYInterstate Light" w:cs="Arial"/>
                <w:color w:val="FF0000"/>
              </w:rPr>
              <w:t>(5)</w:t>
            </w:r>
          </w:p>
        </w:tc>
      </w:tr>
      <w:tr w:rsidR="007D73D1" w:rsidRPr="00CB1A91" w14:paraId="491EBF35" w14:textId="77777777" w:rsidTr="007D73D1">
        <w:trPr>
          <w:trHeight w:val="998"/>
        </w:trPr>
        <w:tc>
          <w:tcPr>
            <w:tcW w:w="3955" w:type="dxa"/>
            <w:vAlign w:val="center"/>
          </w:tcPr>
          <w:p w14:paraId="5C4B2030" w14:textId="5E323296" w:rsidR="007D73D1" w:rsidRPr="00CB1A91" w:rsidRDefault="007D73D1" w:rsidP="007D73D1">
            <w:pPr>
              <w:rPr>
                <w:rFonts w:ascii="EYInterstate Light" w:hAnsi="EYInterstate Light" w:cs="Arial"/>
                <w:color w:val="FF0000"/>
              </w:rPr>
            </w:pPr>
            <w:r w:rsidRPr="00CB1A91">
              <w:rPr>
                <w:rFonts w:ascii="EYInterstate Light" w:hAnsi="EYInterstate Light" w:cs="Arial"/>
              </w:rPr>
              <w:t>Coding of payroll to G/L is incorrect.</w:t>
            </w:r>
            <w:r w:rsidR="00E24A86" w:rsidRPr="00CB1A91">
              <w:rPr>
                <w:rFonts w:ascii="EYInterstate Light" w:hAnsi="EYInterstate Light" w:cs="Arial"/>
              </w:rPr>
              <w:t xml:space="preserve"> </w:t>
            </w:r>
            <w:r w:rsidR="00E24A86" w:rsidRPr="00CB1A91">
              <w:rPr>
                <w:rFonts w:ascii="EYInterstate Light" w:hAnsi="EYInterstate Light" w:cs="Arial"/>
                <w:color w:val="FF0000"/>
              </w:rPr>
              <w:t>(6)</w:t>
            </w:r>
          </w:p>
        </w:tc>
      </w:tr>
      <w:tr w:rsidR="007D73D1" w:rsidRPr="00CB1A91" w14:paraId="257F798A" w14:textId="77777777" w:rsidTr="007D73D1">
        <w:trPr>
          <w:trHeight w:val="998"/>
        </w:trPr>
        <w:tc>
          <w:tcPr>
            <w:tcW w:w="3955" w:type="dxa"/>
            <w:vAlign w:val="center"/>
          </w:tcPr>
          <w:p w14:paraId="3B9A3211" w14:textId="099D3ED4" w:rsidR="007D73D1" w:rsidRPr="00CB1A91" w:rsidRDefault="007D73D1" w:rsidP="007D73D1">
            <w:pPr>
              <w:rPr>
                <w:rFonts w:ascii="EYInterstate Light" w:hAnsi="EYInterstate Light" w:cs="Arial"/>
                <w:color w:val="FF0000"/>
              </w:rPr>
            </w:pPr>
            <w:r w:rsidRPr="00CB1A91">
              <w:rPr>
                <w:rFonts w:ascii="EYInterstate Light" w:hAnsi="EYInterstate Light" w:cs="Arial"/>
              </w:rPr>
              <w:t>Duplicate payroll disbursements are made.</w:t>
            </w:r>
            <w:r w:rsidR="00E24A86" w:rsidRPr="00CB1A91">
              <w:rPr>
                <w:rFonts w:ascii="EYInterstate Light" w:hAnsi="EYInterstate Light" w:cs="Arial"/>
              </w:rPr>
              <w:t xml:space="preserve"> </w:t>
            </w:r>
            <w:r w:rsidR="00E24A86" w:rsidRPr="00CB1A91">
              <w:rPr>
                <w:rFonts w:ascii="EYInterstate Light" w:hAnsi="EYInterstate Light" w:cs="Arial"/>
                <w:color w:val="FF0000"/>
              </w:rPr>
              <w:t>(7)</w:t>
            </w:r>
          </w:p>
        </w:tc>
      </w:tr>
      <w:tr w:rsidR="007D73D1" w:rsidRPr="00CB1A91" w14:paraId="400C2ED9" w14:textId="77777777" w:rsidTr="007D73D1">
        <w:trPr>
          <w:trHeight w:val="998"/>
        </w:trPr>
        <w:tc>
          <w:tcPr>
            <w:tcW w:w="3955" w:type="dxa"/>
            <w:vAlign w:val="center"/>
          </w:tcPr>
          <w:p w14:paraId="40C77CD1" w14:textId="623E7A05" w:rsidR="007D73D1" w:rsidRPr="00CB1A91" w:rsidRDefault="00CB1A91" w:rsidP="00E24A86">
            <w:pPr>
              <w:rPr>
                <w:rFonts w:ascii="EYInterstate Light" w:hAnsi="EYInterstate Light" w:cs="Arial"/>
              </w:rPr>
            </w:pPr>
            <w:r>
              <w:rPr>
                <w:rFonts w:ascii="EYInterstate Light" w:hAnsi="EYInterstate Light" w:cs="Arial"/>
              </w:rPr>
              <w:t xml:space="preserve">A </w:t>
            </w:r>
            <w:r w:rsidR="007D73D1" w:rsidRPr="00CB1A91">
              <w:rPr>
                <w:rFonts w:ascii="EYInterstate Light" w:hAnsi="EYInterstate Light" w:cs="Arial"/>
              </w:rPr>
              <w:t>Fictitious employee is created.</w:t>
            </w:r>
            <w:r w:rsidR="00E24A86" w:rsidRPr="00CB1A91">
              <w:rPr>
                <w:rFonts w:ascii="EYInterstate Light" w:hAnsi="EYInterstate Light" w:cs="Arial"/>
              </w:rPr>
              <w:t xml:space="preserve"> </w:t>
            </w:r>
            <w:r w:rsidR="00E24A86" w:rsidRPr="00CB1A91">
              <w:rPr>
                <w:rFonts w:ascii="EYInterstate Light" w:hAnsi="EYInterstate Light" w:cs="Arial"/>
                <w:color w:val="FF0000"/>
              </w:rPr>
              <w:t>(8)</w:t>
            </w:r>
          </w:p>
        </w:tc>
      </w:tr>
    </w:tbl>
    <w:p w14:paraId="3636B1C2" w14:textId="77777777" w:rsidR="0038483F" w:rsidRPr="00CB1A91" w:rsidRDefault="0038483F" w:rsidP="00672059">
      <w:pPr>
        <w:pStyle w:val="ListParagraph"/>
        <w:numPr>
          <w:ilvl w:val="0"/>
          <w:numId w:val="11"/>
        </w:numPr>
        <w:spacing w:before="60" w:after="60" w:line="320" w:lineRule="exact"/>
        <w:rPr>
          <w:rFonts w:cs="Arial"/>
          <w:sz w:val="22"/>
          <w:szCs w:val="22"/>
        </w:rPr>
      </w:pPr>
      <w:r w:rsidRPr="00CB1A91">
        <w:rPr>
          <w:rFonts w:cs="Arial"/>
          <w:sz w:val="22"/>
          <w:szCs w:val="22"/>
        </w:rPr>
        <w:t>Each control properly mapped will earn 1 point.</w:t>
      </w:r>
    </w:p>
    <w:p w14:paraId="0098B3C7" w14:textId="77777777" w:rsidR="009C181C" w:rsidRPr="00CB1A91" w:rsidRDefault="009C181C" w:rsidP="009C181C">
      <w:pPr>
        <w:pStyle w:val="ListParagraph"/>
        <w:spacing w:before="60" w:after="60" w:line="320" w:lineRule="exact"/>
        <w:ind w:left="1526"/>
        <w:rPr>
          <w:rFonts w:cs="Arial"/>
        </w:rPr>
      </w:pPr>
    </w:p>
    <w:tbl>
      <w:tblPr>
        <w:tblStyle w:val="TableGrid"/>
        <w:tblpPr w:leftFromText="180" w:rightFromText="180" w:vertAnchor="text" w:horzAnchor="margin" w:tblpY="153"/>
        <w:tblW w:w="4950" w:type="dxa"/>
        <w:tblLook w:val="04A0" w:firstRow="1" w:lastRow="0" w:firstColumn="1" w:lastColumn="0" w:noHBand="0" w:noVBand="1"/>
      </w:tblPr>
      <w:tblGrid>
        <w:gridCol w:w="3614"/>
        <w:gridCol w:w="1336"/>
      </w:tblGrid>
      <w:tr w:rsidR="00097369" w:rsidRPr="00CB1A91" w14:paraId="146AA574" w14:textId="77777777" w:rsidTr="007D73D1">
        <w:trPr>
          <w:trHeight w:val="807"/>
        </w:trPr>
        <w:tc>
          <w:tcPr>
            <w:tcW w:w="3657" w:type="dxa"/>
          </w:tcPr>
          <w:p w14:paraId="1A9A468F" w14:textId="77777777" w:rsidR="00097369" w:rsidRPr="00CB1A91" w:rsidRDefault="00097369" w:rsidP="00097369">
            <w:pPr>
              <w:jc w:val="center"/>
              <w:rPr>
                <w:rFonts w:ascii="EYInterstate Light" w:hAnsi="EYInterstate Light" w:cs="Arial"/>
                <w:b/>
              </w:rPr>
            </w:pPr>
          </w:p>
          <w:p w14:paraId="2B91A2E8" w14:textId="77777777" w:rsidR="00097369" w:rsidRPr="00CB1A91" w:rsidRDefault="00097369" w:rsidP="00097369">
            <w:pPr>
              <w:jc w:val="center"/>
              <w:rPr>
                <w:rFonts w:ascii="EYInterstate Light" w:hAnsi="EYInterstate Light" w:cs="Arial"/>
                <w:b/>
              </w:rPr>
            </w:pPr>
            <w:r w:rsidRPr="00CB1A91">
              <w:rPr>
                <w:rFonts w:ascii="EYInterstate Light" w:hAnsi="EYInterstate Light" w:cs="Arial"/>
                <w:b/>
              </w:rPr>
              <w:t>Control</w:t>
            </w:r>
          </w:p>
        </w:tc>
        <w:tc>
          <w:tcPr>
            <w:tcW w:w="1293" w:type="dxa"/>
          </w:tcPr>
          <w:p w14:paraId="0D2378A6" w14:textId="77777777" w:rsidR="00097369" w:rsidRPr="00CB1A91" w:rsidRDefault="00097369" w:rsidP="00097369">
            <w:pPr>
              <w:jc w:val="center"/>
              <w:rPr>
                <w:rFonts w:ascii="EYInterstate Light" w:hAnsi="EYInterstate Light" w:cs="Arial"/>
                <w:b/>
              </w:rPr>
            </w:pPr>
          </w:p>
          <w:p w14:paraId="24D82E08" w14:textId="77777777" w:rsidR="00097369" w:rsidRPr="00CB1A91" w:rsidRDefault="00097369" w:rsidP="00097369">
            <w:pPr>
              <w:jc w:val="center"/>
              <w:rPr>
                <w:rFonts w:ascii="EYInterstate Light" w:hAnsi="EYInterstate Light" w:cs="Arial"/>
                <w:b/>
              </w:rPr>
            </w:pPr>
            <w:r w:rsidRPr="00CB1A91">
              <w:rPr>
                <w:rFonts w:ascii="EYInterstate Light" w:hAnsi="EYInterstate Light" w:cs="Arial"/>
                <w:b/>
              </w:rPr>
              <w:t>Control Type</w:t>
            </w:r>
          </w:p>
        </w:tc>
      </w:tr>
      <w:tr w:rsidR="00097369" w:rsidRPr="00CB1A91" w14:paraId="1246C20D" w14:textId="77777777" w:rsidTr="007D73D1">
        <w:trPr>
          <w:trHeight w:val="1250"/>
        </w:trPr>
        <w:tc>
          <w:tcPr>
            <w:tcW w:w="3657" w:type="dxa"/>
            <w:vAlign w:val="center"/>
          </w:tcPr>
          <w:p w14:paraId="5A59FDA0" w14:textId="1587F4E1" w:rsidR="00097369" w:rsidRPr="00CB1A91" w:rsidRDefault="007D73D1" w:rsidP="00C014A2">
            <w:pPr>
              <w:rPr>
                <w:rFonts w:ascii="EYInterstate Light" w:hAnsi="EYInterstate Light" w:cs="Arial"/>
              </w:rPr>
            </w:pPr>
            <w:r w:rsidRPr="00CB1A91">
              <w:rPr>
                <w:rFonts w:ascii="EYInterstate Light" w:hAnsi="EYInterstate Light" w:cs="Arial"/>
              </w:rPr>
              <w:t xml:space="preserve">When individual payroll changes are made in </w:t>
            </w:r>
            <w:r w:rsidR="00362513" w:rsidRPr="00CB1A91">
              <w:rPr>
                <w:rFonts w:ascii="EYInterstate Light" w:hAnsi="EYInterstate Light" w:cs="Arial"/>
              </w:rPr>
              <w:t>the system</w:t>
            </w:r>
            <w:r w:rsidRPr="00CB1A91">
              <w:rPr>
                <w:rFonts w:ascii="EYInterstate Light" w:hAnsi="EYInterstate Light" w:cs="Arial"/>
              </w:rPr>
              <w:t>, an executive from the Finance Department reviews the change</w:t>
            </w:r>
            <w:r w:rsidR="00362513" w:rsidRPr="00CB1A91">
              <w:rPr>
                <w:rFonts w:ascii="EYInterstate Light" w:hAnsi="EYInterstate Light" w:cs="Arial"/>
              </w:rPr>
              <w:t>s</w:t>
            </w:r>
            <w:r w:rsidRPr="00CB1A91">
              <w:rPr>
                <w:rFonts w:ascii="EYInterstate Light" w:hAnsi="EYInterstate Light" w:cs="Arial"/>
              </w:rPr>
              <w:t xml:space="preserve"> for completeness and </w:t>
            </w:r>
            <w:r w:rsidR="00C014A2" w:rsidRPr="00CB1A91">
              <w:rPr>
                <w:rFonts w:ascii="EYInterstate Light" w:hAnsi="EYInterstate Light" w:cs="Arial"/>
              </w:rPr>
              <w:t xml:space="preserve">consistency with supporting documentation. </w:t>
            </w:r>
            <w:r w:rsidRPr="00CB1A91">
              <w:rPr>
                <w:rFonts w:ascii="EYInterstate Light" w:hAnsi="EYInterstate Light" w:cs="Arial"/>
              </w:rPr>
              <w:t>Only after this approval will the change</w:t>
            </w:r>
            <w:r w:rsidR="00227821" w:rsidRPr="00CB1A91">
              <w:rPr>
                <w:rFonts w:ascii="EYInterstate Light" w:hAnsi="EYInterstate Light" w:cs="Arial"/>
              </w:rPr>
              <w:t>s</w:t>
            </w:r>
            <w:r w:rsidRPr="00CB1A91">
              <w:rPr>
                <w:rFonts w:ascii="EYInterstate Light" w:hAnsi="EYInterstate Light" w:cs="Arial"/>
              </w:rPr>
              <w:t xml:space="preserve"> be effective.</w:t>
            </w:r>
            <w:r w:rsidR="00E24A86" w:rsidRPr="00CB1A91">
              <w:rPr>
                <w:rFonts w:ascii="EYInterstate Light" w:hAnsi="EYInterstate Light" w:cs="Arial"/>
              </w:rPr>
              <w:t xml:space="preserve"> </w:t>
            </w:r>
            <w:r w:rsidRPr="00CB1A91">
              <w:rPr>
                <w:rFonts w:ascii="EYInterstate Light" w:hAnsi="EYInterstate Light" w:cs="Arial"/>
                <w:color w:val="FF0000"/>
              </w:rPr>
              <w:t>(5, 8)</w:t>
            </w:r>
          </w:p>
        </w:tc>
        <w:tc>
          <w:tcPr>
            <w:tcW w:w="1293" w:type="dxa"/>
            <w:vAlign w:val="center"/>
          </w:tcPr>
          <w:p w14:paraId="4963BC97" w14:textId="444D9774" w:rsidR="00097369" w:rsidRPr="00CB1A91" w:rsidRDefault="007D73D1" w:rsidP="00097369">
            <w:pPr>
              <w:rPr>
                <w:rFonts w:ascii="EYInterstate Light" w:hAnsi="EYInterstate Light" w:cs="Arial"/>
              </w:rPr>
            </w:pPr>
            <w:r w:rsidRPr="00CB1A91">
              <w:rPr>
                <w:rFonts w:ascii="EYInterstate Light" w:hAnsi="EYInterstate Light" w:cs="Arial"/>
              </w:rPr>
              <w:t>ITDM</w:t>
            </w:r>
          </w:p>
        </w:tc>
      </w:tr>
      <w:tr w:rsidR="00EB1E53" w:rsidRPr="00CB1A91" w14:paraId="05EDD2A4" w14:textId="77777777" w:rsidTr="00EB1E53">
        <w:trPr>
          <w:trHeight w:val="925"/>
        </w:trPr>
        <w:tc>
          <w:tcPr>
            <w:tcW w:w="3657" w:type="dxa"/>
          </w:tcPr>
          <w:p w14:paraId="7F63E0D5" w14:textId="2DFFB742" w:rsidR="00EB1E53" w:rsidRPr="00CB1A91" w:rsidRDefault="00EB1E53" w:rsidP="00EB1E53">
            <w:pPr>
              <w:rPr>
                <w:rFonts w:ascii="EYInterstate Light" w:hAnsi="EYInterstate Light" w:cs="Arial"/>
              </w:rPr>
            </w:pPr>
            <w:r w:rsidRPr="00CB1A91">
              <w:rPr>
                <w:rFonts w:ascii="EYInterstate Light" w:hAnsi="EYInterstate Light" w:cs="Arial"/>
              </w:rPr>
              <w:t xml:space="preserve">Total annual payroll increases over the entire company are approved by the CFO every year. </w:t>
            </w:r>
            <w:r w:rsidRPr="00CB1A91">
              <w:rPr>
                <w:rFonts w:ascii="EYInterstate Light" w:hAnsi="EYInterstate Light" w:cs="Arial"/>
                <w:color w:val="FF0000"/>
              </w:rPr>
              <w:t>(5)</w:t>
            </w:r>
          </w:p>
        </w:tc>
        <w:tc>
          <w:tcPr>
            <w:tcW w:w="1293" w:type="dxa"/>
            <w:vAlign w:val="center"/>
          </w:tcPr>
          <w:p w14:paraId="35B54391" w14:textId="3435563A" w:rsidR="00EB1E53" w:rsidRPr="00CB1A91" w:rsidRDefault="00EB1E53" w:rsidP="00097369">
            <w:pPr>
              <w:rPr>
                <w:rFonts w:ascii="EYInterstate Light" w:hAnsi="EYInterstate Light" w:cs="Arial"/>
              </w:rPr>
            </w:pPr>
            <w:r w:rsidRPr="00CB1A91">
              <w:rPr>
                <w:rFonts w:ascii="EYInterstate Light" w:hAnsi="EYInterstate Light" w:cs="Arial"/>
              </w:rPr>
              <w:t>ITDM</w:t>
            </w:r>
          </w:p>
        </w:tc>
      </w:tr>
      <w:tr w:rsidR="00097369" w:rsidRPr="00CB1A91" w14:paraId="2AE7807E" w14:textId="77777777" w:rsidTr="007D73D1">
        <w:trPr>
          <w:trHeight w:val="1250"/>
        </w:trPr>
        <w:tc>
          <w:tcPr>
            <w:tcW w:w="3657" w:type="dxa"/>
            <w:vAlign w:val="center"/>
          </w:tcPr>
          <w:p w14:paraId="6CDAD183" w14:textId="0C2D29BA" w:rsidR="00097369" w:rsidRPr="00CB1A91" w:rsidRDefault="007D73D1" w:rsidP="00D2282F">
            <w:pPr>
              <w:rPr>
                <w:rFonts w:ascii="EYInterstate Light" w:hAnsi="EYInterstate Light" w:cs="Arial"/>
              </w:rPr>
            </w:pPr>
            <w:r w:rsidRPr="00CB1A91">
              <w:rPr>
                <w:rFonts w:ascii="EYInterstate Light" w:hAnsi="EYInterstate Light" w:cs="Arial"/>
              </w:rPr>
              <w:t xml:space="preserve">The </w:t>
            </w:r>
            <w:r w:rsidR="0092183B" w:rsidRPr="00CB1A91">
              <w:rPr>
                <w:rFonts w:ascii="EYInterstate Light" w:hAnsi="EYInterstate Light" w:cs="Arial"/>
              </w:rPr>
              <w:t>Senior Vice President and Executive Director</w:t>
            </w:r>
            <w:r w:rsidRPr="00CB1A91">
              <w:rPr>
                <w:rFonts w:ascii="EYInterstate Light" w:hAnsi="EYInterstate Light" w:cs="Arial"/>
              </w:rPr>
              <w:t xml:space="preserve"> </w:t>
            </w:r>
            <w:r w:rsidR="0092183B" w:rsidRPr="00CB1A91">
              <w:rPr>
                <w:rFonts w:ascii="EYInterstate Light" w:hAnsi="EYInterstate Light" w:cs="Arial"/>
              </w:rPr>
              <w:t xml:space="preserve">reviews </w:t>
            </w:r>
            <w:r w:rsidRPr="00CB1A91">
              <w:rPr>
                <w:rFonts w:ascii="EYInterstate Light" w:hAnsi="EYInterstate Light" w:cs="Arial"/>
              </w:rPr>
              <w:t xml:space="preserve">a </w:t>
            </w:r>
            <w:r w:rsidR="00F84841" w:rsidRPr="00CB1A91">
              <w:rPr>
                <w:rFonts w:ascii="EYInterstate Light" w:hAnsi="EYInterstate Light" w:cs="Arial"/>
              </w:rPr>
              <w:t xml:space="preserve">monthly </w:t>
            </w:r>
            <w:r w:rsidRPr="00CB1A91">
              <w:rPr>
                <w:rFonts w:ascii="EYInterstate Light" w:hAnsi="EYInterstate Light" w:cs="Arial"/>
              </w:rPr>
              <w:t xml:space="preserve">budget to actual </w:t>
            </w:r>
            <w:r w:rsidR="0092183B" w:rsidRPr="00CB1A91">
              <w:rPr>
                <w:rFonts w:ascii="EYInterstate Light" w:hAnsi="EYInterstate Light" w:cs="Arial"/>
              </w:rPr>
              <w:t xml:space="preserve">analysis </w:t>
            </w:r>
            <w:r w:rsidRPr="00CB1A91">
              <w:rPr>
                <w:rFonts w:ascii="EYInterstate Light" w:hAnsi="EYInterstate Light" w:cs="Arial"/>
              </w:rPr>
              <w:t>on all payroll related expenses</w:t>
            </w:r>
            <w:r w:rsidR="00F84841" w:rsidRPr="00CB1A91">
              <w:rPr>
                <w:rFonts w:ascii="EYInterstate Light" w:hAnsi="EYInterstate Light" w:cs="Arial"/>
              </w:rPr>
              <w:t xml:space="preserve">, </w:t>
            </w:r>
            <w:r w:rsidR="0092183B" w:rsidRPr="00CB1A91">
              <w:rPr>
                <w:rFonts w:ascii="EYInterstate Light" w:hAnsi="EYInterstate Light" w:cs="Arial"/>
              </w:rPr>
              <w:t xml:space="preserve">ensuring all </w:t>
            </w:r>
            <w:r w:rsidR="00F84841" w:rsidRPr="00CB1A91">
              <w:rPr>
                <w:rFonts w:ascii="EYInterstate Light" w:hAnsi="EYInterstate Light" w:cs="Arial"/>
              </w:rPr>
              <w:t>variances over 50,000</w:t>
            </w:r>
            <w:r w:rsidR="0092183B" w:rsidRPr="00CB1A91">
              <w:rPr>
                <w:rFonts w:ascii="EYInterstate Light" w:hAnsi="EYInterstate Light" w:cs="Arial"/>
              </w:rPr>
              <w:t xml:space="preserve"> have been properly investigated and are reasonable</w:t>
            </w:r>
            <w:r w:rsidRPr="00CB1A91">
              <w:rPr>
                <w:rFonts w:ascii="EYInterstate Light" w:hAnsi="EYInterstate Light" w:cs="Arial"/>
              </w:rPr>
              <w:t xml:space="preserve">. </w:t>
            </w:r>
            <w:r w:rsidR="00D2282F" w:rsidRPr="00CB1A91">
              <w:rPr>
                <w:rFonts w:ascii="EYInterstate Light" w:hAnsi="EYInterstate Light" w:cs="Arial"/>
                <w:color w:val="FF0000"/>
              </w:rPr>
              <w:t xml:space="preserve">(1, </w:t>
            </w:r>
            <w:r w:rsidRPr="00CB1A91">
              <w:rPr>
                <w:rFonts w:ascii="EYInterstate Light" w:hAnsi="EYInterstate Light" w:cs="Arial"/>
                <w:color w:val="FF0000"/>
              </w:rPr>
              <w:t>4</w:t>
            </w:r>
            <w:r w:rsidR="00D2282F" w:rsidRPr="00CB1A91">
              <w:rPr>
                <w:rFonts w:ascii="EYInterstate Light" w:hAnsi="EYInterstate Light" w:cs="Arial"/>
                <w:color w:val="FF0000"/>
              </w:rPr>
              <w:t xml:space="preserve">, 6, </w:t>
            </w:r>
            <w:r w:rsidR="00C014A2" w:rsidRPr="00CB1A91">
              <w:rPr>
                <w:rFonts w:ascii="EYInterstate Light" w:hAnsi="EYInterstate Light" w:cs="Arial"/>
                <w:color w:val="FF0000"/>
              </w:rPr>
              <w:t>7)</w:t>
            </w:r>
          </w:p>
        </w:tc>
        <w:tc>
          <w:tcPr>
            <w:tcW w:w="1293" w:type="dxa"/>
            <w:vAlign w:val="center"/>
          </w:tcPr>
          <w:p w14:paraId="21A473D2" w14:textId="3EE19552" w:rsidR="00097369" w:rsidRPr="00CB1A91" w:rsidRDefault="007D73D1" w:rsidP="00097369">
            <w:pPr>
              <w:rPr>
                <w:rFonts w:ascii="EYInterstate Light" w:hAnsi="EYInterstate Light" w:cs="Arial"/>
              </w:rPr>
            </w:pPr>
            <w:r w:rsidRPr="00CB1A91">
              <w:rPr>
                <w:rFonts w:ascii="EYInterstate Light" w:hAnsi="EYInterstate Light" w:cs="Arial"/>
              </w:rPr>
              <w:t>ITDM</w:t>
            </w:r>
          </w:p>
          <w:p w14:paraId="3CFC020D" w14:textId="77777777" w:rsidR="00097369" w:rsidRPr="00CB1A91" w:rsidRDefault="00097369" w:rsidP="00097369">
            <w:pPr>
              <w:rPr>
                <w:rFonts w:ascii="EYInterstate Light" w:hAnsi="EYInterstate Light" w:cs="Arial"/>
              </w:rPr>
            </w:pPr>
          </w:p>
        </w:tc>
      </w:tr>
      <w:tr w:rsidR="007D73D1" w:rsidRPr="00CB1A91" w14:paraId="475FC6DF" w14:textId="77777777" w:rsidTr="007D73D1">
        <w:trPr>
          <w:trHeight w:val="1250"/>
        </w:trPr>
        <w:tc>
          <w:tcPr>
            <w:tcW w:w="3657" w:type="dxa"/>
            <w:vAlign w:val="center"/>
          </w:tcPr>
          <w:p w14:paraId="417B5586" w14:textId="14F8181B" w:rsidR="007D73D1" w:rsidRPr="00CB1A91" w:rsidRDefault="007D73D1" w:rsidP="00097369">
            <w:pPr>
              <w:rPr>
                <w:rFonts w:ascii="EYInterstate Light" w:hAnsi="EYInterstate Light" w:cs="Arial"/>
              </w:rPr>
            </w:pPr>
            <w:r w:rsidRPr="00CB1A91">
              <w:rPr>
                <w:rFonts w:ascii="EYInterstate Light" w:hAnsi="EYInterstate Light" w:cs="Arial"/>
              </w:rPr>
              <w:t xml:space="preserve">Access to input new hires into the system and to make changes to employee files is limited to the appropriate individuals. </w:t>
            </w:r>
            <w:r w:rsidRPr="00CB1A91">
              <w:rPr>
                <w:rFonts w:ascii="EYInterstate Light" w:hAnsi="EYInterstate Light" w:cs="Arial"/>
                <w:color w:val="FF0000"/>
              </w:rPr>
              <w:t>(5, 8)</w:t>
            </w:r>
          </w:p>
          <w:p w14:paraId="4EE33C58" w14:textId="5C4E435E" w:rsidR="007D73D1" w:rsidRPr="00CB1A91" w:rsidRDefault="007D73D1" w:rsidP="00097369">
            <w:pPr>
              <w:rPr>
                <w:rFonts w:ascii="EYInterstate Light" w:hAnsi="EYInterstate Light" w:cs="Arial"/>
              </w:rPr>
            </w:pPr>
          </w:p>
        </w:tc>
        <w:tc>
          <w:tcPr>
            <w:tcW w:w="1293" w:type="dxa"/>
            <w:vAlign w:val="center"/>
          </w:tcPr>
          <w:p w14:paraId="7E8ECD1D" w14:textId="6819542F" w:rsidR="007D73D1" w:rsidRPr="00CB1A91" w:rsidRDefault="007D73D1" w:rsidP="00097369">
            <w:pPr>
              <w:rPr>
                <w:rFonts w:ascii="EYInterstate Light" w:hAnsi="EYInterstate Light" w:cs="Arial"/>
              </w:rPr>
            </w:pPr>
            <w:r w:rsidRPr="00CB1A91">
              <w:rPr>
                <w:rFonts w:ascii="EYInterstate Light" w:hAnsi="EYInterstate Light" w:cs="Arial"/>
              </w:rPr>
              <w:t>Application</w:t>
            </w:r>
          </w:p>
        </w:tc>
      </w:tr>
      <w:tr w:rsidR="007D73D1" w:rsidRPr="00CB1A91" w14:paraId="5F132D13" w14:textId="77777777" w:rsidTr="007D73D1">
        <w:trPr>
          <w:trHeight w:val="1250"/>
        </w:trPr>
        <w:tc>
          <w:tcPr>
            <w:tcW w:w="3657" w:type="dxa"/>
            <w:vAlign w:val="center"/>
          </w:tcPr>
          <w:p w14:paraId="4B670DE1" w14:textId="5A0739BA" w:rsidR="007D73D1" w:rsidRPr="00CB1A91" w:rsidRDefault="007D73D1" w:rsidP="00FA4883">
            <w:pPr>
              <w:rPr>
                <w:rFonts w:ascii="EYInterstate Light" w:hAnsi="EYInterstate Light" w:cs="Arial"/>
              </w:rPr>
            </w:pPr>
            <w:r w:rsidRPr="00CB1A91">
              <w:rPr>
                <w:rFonts w:ascii="EYInterstate Light" w:hAnsi="EYInterstate Light" w:cs="Arial"/>
              </w:rPr>
              <w:t xml:space="preserve">The Controller reviews the payroll journal entry prepared by the Accounting Manager for unusual items and </w:t>
            </w:r>
            <w:r w:rsidR="00FA4883" w:rsidRPr="00CB1A91">
              <w:rPr>
                <w:rFonts w:ascii="EYInterstate Light" w:hAnsi="EYInterstate Light" w:cs="Arial"/>
              </w:rPr>
              <w:t>approves the</w:t>
            </w:r>
            <w:r w:rsidRPr="00CB1A91">
              <w:rPr>
                <w:rFonts w:ascii="EYInterstate Light" w:hAnsi="EYInterstate Light" w:cs="Arial"/>
              </w:rPr>
              <w:t xml:space="preserve"> entry before</w:t>
            </w:r>
            <w:r w:rsidR="00FA4883" w:rsidRPr="00CB1A91">
              <w:rPr>
                <w:rFonts w:ascii="EYInterstate Light" w:hAnsi="EYInterstate Light" w:cs="Arial"/>
              </w:rPr>
              <w:t xml:space="preserve"> recording</w:t>
            </w:r>
            <w:r w:rsidRPr="00CB1A91">
              <w:rPr>
                <w:rFonts w:ascii="EYInterstate Light" w:hAnsi="EYInterstate Light" w:cs="Arial"/>
              </w:rPr>
              <w:t xml:space="preserve"> into the general ledger (EY note: As part of the review</w:t>
            </w:r>
            <w:r w:rsidR="00CB1A91">
              <w:rPr>
                <w:rFonts w:ascii="EYInterstate Light" w:hAnsi="EYInterstate Light" w:cs="Arial"/>
              </w:rPr>
              <w:t>,</w:t>
            </w:r>
            <w:r w:rsidRPr="00CB1A91">
              <w:rPr>
                <w:rFonts w:ascii="EYInterstate Light" w:hAnsi="EYInterstate Light" w:cs="Arial"/>
              </w:rPr>
              <w:t xml:space="preserve"> the JE is agreed to the </w:t>
            </w:r>
            <w:r w:rsidRPr="00CB1A91">
              <w:rPr>
                <w:rFonts w:ascii="EYInterstate Light" w:hAnsi="EYInterstate Light" w:cs="Arial"/>
              </w:rPr>
              <w:lastRenderedPageBreak/>
              <w:t xml:space="preserve">Payroll register to ensure appropriate coding and completeness) </w:t>
            </w:r>
            <w:r w:rsidRPr="00CB1A91">
              <w:rPr>
                <w:rFonts w:ascii="EYInterstate Light" w:hAnsi="EYInterstate Light" w:cs="Arial"/>
                <w:color w:val="FF0000"/>
              </w:rPr>
              <w:t>(1, 2, 3, 6)</w:t>
            </w:r>
          </w:p>
        </w:tc>
        <w:tc>
          <w:tcPr>
            <w:tcW w:w="1293" w:type="dxa"/>
            <w:vAlign w:val="center"/>
          </w:tcPr>
          <w:p w14:paraId="4B8C43D5" w14:textId="2EBF8636" w:rsidR="007D73D1" w:rsidRPr="00CB1A91" w:rsidRDefault="007D73D1" w:rsidP="00097369">
            <w:pPr>
              <w:rPr>
                <w:rFonts w:ascii="EYInterstate Light" w:hAnsi="EYInterstate Light" w:cs="Arial"/>
              </w:rPr>
            </w:pPr>
            <w:r w:rsidRPr="00CB1A91">
              <w:rPr>
                <w:rFonts w:ascii="EYInterstate Light" w:hAnsi="EYInterstate Light" w:cs="Arial"/>
              </w:rPr>
              <w:lastRenderedPageBreak/>
              <w:t>ITDM</w:t>
            </w:r>
          </w:p>
        </w:tc>
      </w:tr>
    </w:tbl>
    <w:p w14:paraId="3E9DB728" w14:textId="77777777" w:rsidR="0038483F" w:rsidRPr="00CB1A91" w:rsidRDefault="0038483F" w:rsidP="0038483F">
      <w:pPr>
        <w:jc w:val="both"/>
        <w:rPr>
          <w:rFonts w:ascii="EYInterstate Light" w:hAnsi="EYInterstate Light"/>
          <w:sz w:val="20"/>
          <w:highlight w:val="yellow"/>
        </w:rPr>
      </w:pPr>
    </w:p>
    <w:p w14:paraId="7FB669FC" w14:textId="77777777" w:rsidR="00F8715A" w:rsidRPr="00CB1A91" w:rsidRDefault="00F8715A">
      <w:pPr>
        <w:jc w:val="both"/>
        <w:rPr>
          <w:rFonts w:ascii="EYInterstate Light" w:hAnsi="EYInterstate Light"/>
          <w:sz w:val="20"/>
          <w:highlight w:val="yellow"/>
        </w:rPr>
      </w:pPr>
    </w:p>
    <w:sectPr w:rsidR="00F8715A" w:rsidRPr="00CB1A91" w:rsidSect="00097369">
      <w:headerReference w:type="default" r:id="rId8"/>
      <w:footerReference w:type="default" r:id="rId9"/>
      <w:pgSz w:w="12240" w:h="15840"/>
      <w:pgMar w:top="720" w:right="1440" w:bottom="720" w:left="1440" w:header="720" w:footer="720" w:gutter="0"/>
      <w:cols w:space="5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B68ECF" w14:textId="77777777" w:rsidR="0028734E" w:rsidRDefault="0028734E" w:rsidP="00A008D3">
      <w:pPr>
        <w:spacing w:after="0" w:line="240" w:lineRule="auto"/>
      </w:pPr>
      <w:r>
        <w:separator/>
      </w:r>
    </w:p>
  </w:endnote>
  <w:endnote w:type="continuationSeparator" w:id="0">
    <w:p w14:paraId="72F635CB" w14:textId="77777777" w:rsidR="0028734E" w:rsidRDefault="0028734E" w:rsidP="00A00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YInterstate Bold">
    <w:altName w:val="Trebuchet MS"/>
    <w:panose1 w:val="02000803030000020004"/>
    <w:charset w:val="00"/>
    <w:family w:val="auto"/>
    <w:pitch w:val="variable"/>
    <w:sig w:usb0="00000001" w:usb1="5000206A" w:usb2="00000000" w:usb3="00000000" w:csb0="0000009F" w:csb1="00000000"/>
  </w:font>
  <w:font w:name="EYInterstate Light">
    <w:altName w:val="Franklin Gothic Medium Cond"/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F51D8C" w14:textId="61DF958A" w:rsidR="00A10354" w:rsidRPr="003226FA" w:rsidRDefault="00A10354" w:rsidP="00A10354">
    <w:pPr>
      <w:pStyle w:val="Footer"/>
      <w:tabs>
        <w:tab w:val="clear" w:pos="4680"/>
        <w:tab w:val="clear" w:pos="9360"/>
        <w:tab w:val="right" w:pos="10710"/>
      </w:tabs>
      <w:ind w:right="90"/>
      <w:rPr>
        <w:rFonts w:ascii="EYInterstate Light" w:hAnsi="EYInterstate Light" w:cs="Arial"/>
        <w:sz w:val="18"/>
        <w:szCs w:val="18"/>
      </w:rPr>
    </w:pPr>
    <w:r w:rsidRPr="003226FA">
      <w:rPr>
        <w:rFonts w:ascii="EYInterstate Light" w:hAnsi="EYInterstate Light" w:cs="Arial"/>
        <w:sz w:val="18"/>
        <w:szCs w:val="18"/>
      </w:rPr>
      <w:t xml:space="preserve">Page </w:t>
    </w:r>
    <w:r w:rsidRPr="003226FA">
      <w:rPr>
        <w:rFonts w:ascii="EYInterstate Light" w:hAnsi="EYInterstate Light" w:cs="Arial"/>
        <w:sz w:val="18"/>
        <w:szCs w:val="18"/>
      </w:rPr>
      <w:fldChar w:fldCharType="begin"/>
    </w:r>
    <w:r w:rsidRPr="003226FA">
      <w:rPr>
        <w:rFonts w:ascii="EYInterstate Light" w:hAnsi="EYInterstate Light" w:cs="Arial"/>
        <w:sz w:val="18"/>
        <w:szCs w:val="18"/>
      </w:rPr>
      <w:instrText xml:space="preserve"> PAGE   \* MERGEFORMAT </w:instrText>
    </w:r>
    <w:r w:rsidRPr="003226FA">
      <w:rPr>
        <w:rFonts w:ascii="EYInterstate Light" w:hAnsi="EYInterstate Light" w:cs="Arial"/>
        <w:sz w:val="18"/>
        <w:szCs w:val="18"/>
      </w:rPr>
      <w:fldChar w:fldCharType="separate"/>
    </w:r>
    <w:r w:rsidR="00705E55">
      <w:rPr>
        <w:rFonts w:ascii="EYInterstate Light" w:hAnsi="EYInterstate Light" w:cs="Arial"/>
        <w:noProof/>
        <w:sz w:val="18"/>
        <w:szCs w:val="18"/>
      </w:rPr>
      <w:t>1</w:t>
    </w:r>
    <w:r w:rsidRPr="003226FA">
      <w:rPr>
        <w:rFonts w:ascii="EYInterstate Light" w:hAnsi="EYInterstate Light" w:cs="Arial"/>
        <w:sz w:val="18"/>
        <w:szCs w:val="18"/>
      </w:rPr>
      <w:fldChar w:fldCharType="end"/>
    </w:r>
    <w:r w:rsidRPr="003226FA">
      <w:rPr>
        <w:rFonts w:ascii="EYInterstate Light" w:hAnsi="EYInterstate Light" w:cs="Arial"/>
        <w:sz w:val="18"/>
        <w:szCs w:val="18"/>
      </w:rPr>
      <w:t xml:space="preserve"> of </w:t>
    </w:r>
    <w:r w:rsidRPr="003226FA">
      <w:rPr>
        <w:rFonts w:ascii="EYInterstate Light" w:hAnsi="EYInterstate Light" w:cs="Arial"/>
        <w:sz w:val="18"/>
        <w:szCs w:val="18"/>
      </w:rPr>
      <w:fldChar w:fldCharType="begin"/>
    </w:r>
    <w:r w:rsidRPr="003226FA">
      <w:rPr>
        <w:rFonts w:ascii="EYInterstate Light" w:hAnsi="EYInterstate Light" w:cs="Arial"/>
        <w:sz w:val="18"/>
        <w:szCs w:val="18"/>
      </w:rPr>
      <w:instrText xml:space="preserve"> NUMPAGES   \* MERGEFORMAT </w:instrText>
    </w:r>
    <w:r w:rsidRPr="003226FA">
      <w:rPr>
        <w:rFonts w:ascii="EYInterstate Light" w:hAnsi="EYInterstate Light" w:cs="Arial"/>
        <w:sz w:val="18"/>
        <w:szCs w:val="18"/>
      </w:rPr>
      <w:fldChar w:fldCharType="separate"/>
    </w:r>
    <w:r w:rsidR="00705E55">
      <w:rPr>
        <w:rFonts w:ascii="EYInterstate Light" w:hAnsi="EYInterstate Light" w:cs="Arial"/>
        <w:noProof/>
        <w:sz w:val="18"/>
        <w:szCs w:val="18"/>
      </w:rPr>
      <w:t>2</w:t>
    </w:r>
    <w:r w:rsidRPr="003226FA">
      <w:rPr>
        <w:rFonts w:ascii="EYInterstate Light" w:hAnsi="EYInterstate Light" w:cs="Arial"/>
        <w:noProof/>
        <w:sz w:val="18"/>
        <w:szCs w:val="18"/>
      </w:rPr>
      <w:fldChar w:fldCharType="end"/>
    </w:r>
    <w:r w:rsidRPr="003226FA">
      <w:rPr>
        <w:rFonts w:ascii="EYInterstate Light" w:hAnsi="EYInterstate Light" w:cs="Arial"/>
        <w:sz w:val="18"/>
        <w:szCs w:val="18"/>
      </w:rPr>
      <w:tab/>
      <w:t>The Audit Academy</w:t>
    </w:r>
  </w:p>
  <w:p w14:paraId="2431809B" w14:textId="511C53B1" w:rsidR="00A10354" w:rsidRPr="003226FA" w:rsidRDefault="00A10354" w:rsidP="00A10354">
    <w:pPr>
      <w:pStyle w:val="EvenPageFooter"/>
      <w:tabs>
        <w:tab w:val="clear" w:pos="4680"/>
        <w:tab w:val="clear" w:pos="9000"/>
        <w:tab w:val="right" w:pos="10710"/>
      </w:tabs>
      <w:ind w:right="90"/>
      <w:rPr>
        <w:rFonts w:ascii="EYInterstate Light" w:hAnsi="EYInterstate Light"/>
        <w:sz w:val="18"/>
        <w:szCs w:val="18"/>
      </w:rPr>
    </w:pPr>
    <w:r w:rsidRPr="003226FA">
      <w:rPr>
        <w:rFonts w:ascii="EYInterstate Light" w:hAnsi="EYInterstate Light"/>
        <w:sz w:val="18"/>
        <w:szCs w:val="18"/>
      </w:rPr>
      <w:t>© 201</w:t>
    </w:r>
    <w:r w:rsidR="00705E55">
      <w:rPr>
        <w:rFonts w:ascii="EYInterstate Light" w:hAnsi="EYInterstate Light"/>
        <w:sz w:val="18"/>
        <w:szCs w:val="18"/>
      </w:rPr>
      <w:t>9</w:t>
    </w:r>
    <w:r w:rsidRPr="003226FA">
      <w:rPr>
        <w:rFonts w:ascii="EYInterstate Light" w:hAnsi="EYInterstate Light"/>
        <w:sz w:val="18"/>
        <w:szCs w:val="18"/>
      </w:rPr>
      <w:t xml:space="preserve"> EYGM Limited</w:t>
    </w:r>
    <w:r w:rsidRPr="003226FA">
      <w:rPr>
        <w:rFonts w:ascii="EYInterstate Light" w:hAnsi="EYInterstate Light"/>
        <w:sz w:val="18"/>
        <w:szCs w:val="18"/>
      </w:rPr>
      <w:tab/>
    </w:r>
    <w:r w:rsidR="007D298C" w:rsidRPr="003226FA">
      <w:rPr>
        <w:rFonts w:ascii="EYInterstate Light" w:hAnsi="EYInterstate Light"/>
        <w:sz w:val="18"/>
        <w:szCs w:val="18"/>
      </w:rPr>
      <w:t>Expedition Audit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CD0688" w14:textId="77777777" w:rsidR="0028734E" w:rsidRDefault="0028734E" w:rsidP="00A008D3">
      <w:pPr>
        <w:spacing w:after="0" w:line="240" w:lineRule="auto"/>
      </w:pPr>
      <w:r>
        <w:separator/>
      </w:r>
    </w:p>
  </w:footnote>
  <w:footnote w:type="continuationSeparator" w:id="0">
    <w:p w14:paraId="767E0825" w14:textId="77777777" w:rsidR="0028734E" w:rsidRDefault="0028734E" w:rsidP="00A008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CDBDC" w14:textId="67992EF0" w:rsidR="00C9418F" w:rsidRPr="00CB1A91" w:rsidRDefault="00576460" w:rsidP="00097369">
    <w:pPr>
      <w:widowControl w:val="0"/>
      <w:pBdr>
        <w:bottom w:val="single" w:sz="30" w:space="4" w:color="auto"/>
        <w:between w:val="single" w:sz="12" w:space="1" w:color="auto"/>
      </w:pBdr>
      <w:overflowPunct w:val="0"/>
      <w:autoSpaceDE w:val="0"/>
      <w:autoSpaceDN w:val="0"/>
      <w:adjustRightInd w:val="0"/>
      <w:spacing w:after="0" w:line="240" w:lineRule="auto"/>
      <w:ind w:right="90"/>
      <w:textAlignment w:val="baseline"/>
      <w:rPr>
        <w:rFonts w:ascii="EYInterstate Light" w:eastAsia="Times New Roman" w:hAnsi="EYInterstate Light" w:cs="Arial"/>
        <w:b/>
        <w:bCs/>
        <w:sz w:val="28"/>
        <w:szCs w:val="28"/>
      </w:rPr>
    </w:pPr>
    <w:r w:rsidRPr="00CB1A91">
      <w:rPr>
        <w:rFonts w:ascii="EYInterstate Light" w:eastAsia="Times New Roman" w:hAnsi="EYInterstate Light" w:cs="Arial"/>
        <w:b/>
        <w:bCs/>
        <w:sz w:val="28"/>
        <w:szCs w:val="28"/>
      </w:rPr>
      <w:t>PM</w:t>
    </w:r>
    <w:r w:rsidR="00C9418F" w:rsidRPr="00CB1A91">
      <w:rPr>
        <w:rFonts w:ascii="EYInterstate Light" w:eastAsia="Times New Roman" w:hAnsi="EYInterstate Light" w:cs="Arial"/>
        <w:b/>
        <w:bCs/>
        <w:sz w:val="28"/>
        <w:szCs w:val="28"/>
      </w:rPr>
      <w:t xml:space="preserve"> 8.3</w:t>
    </w:r>
    <w:r w:rsidR="007D73D1" w:rsidRPr="00CB1A91">
      <w:rPr>
        <w:rFonts w:ascii="EYInterstate Light" w:eastAsia="Times New Roman" w:hAnsi="EYInterstate Light" w:cs="Arial"/>
        <w:b/>
        <w:bCs/>
        <w:sz w:val="28"/>
        <w:szCs w:val="28"/>
      </w:rPr>
      <w:t>B</w:t>
    </w:r>
    <w:r w:rsidR="00C9418F" w:rsidRPr="00CB1A91">
      <w:rPr>
        <w:rFonts w:ascii="EYInterstate Light" w:eastAsia="Times New Roman" w:hAnsi="EYInterstate Light" w:cs="Arial"/>
        <w:b/>
        <w:bCs/>
        <w:sz w:val="28"/>
        <w:szCs w:val="28"/>
      </w:rPr>
      <w:t xml:space="preserve">: </w:t>
    </w:r>
    <w:r w:rsidRPr="00CB1A91">
      <w:rPr>
        <w:rFonts w:ascii="EYInterstate Light" w:eastAsia="Times New Roman" w:hAnsi="EYInterstate Light" w:cs="Arial"/>
        <w:b/>
        <w:bCs/>
        <w:sz w:val="28"/>
        <w:szCs w:val="28"/>
      </w:rPr>
      <w:t>Expedition Audit</w:t>
    </w:r>
  </w:p>
  <w:p w14:paraId="02837937" w14:textId="6040B35B" w:rsidR="00A008D3" w:rsidRPr="00CB1A91" w:rsidRDefault="00C9418F" w:rsidP="00097369">
    <w:pPr>
      <w:widowControl w:val="0"/>
      <w:tabs>
        <w:tab w:val="right" w:pos="10080"/>
      </w:tabs>
      <w:overflowPunct w:val="0"/>
      <w:autoSpaceDE w:val="0"/>
      <w:autoSpaceDN w:val="0"/>
      <w:adjustRightInd w:val="0"/>
      <w:spacing w:before="120" w:after="360" w:line="240" w:lineRule="auto"/>
      <w:textAlignment w:val="baseline"/>
      <w:rPr>
        <w:rFonts w:ascii="EYInterstate Light" w:eastAsia="Times New Roman" w:hAnsi="EYInterstate Light" w:cs="Arial"/>
        <w:b/>
        <w:sz w:val="40"/>
        <w:szCs w:val="40"/>
      </w:rPr>
    </w:pPr>
    <w:r w:rsidRPr="00CB1A91">
      <w:rPr>
        <w:rFonts w:ascii="EYInterstate Light" w:eastAsia="Times New Roman" w:hAnsi="EYInterstate Light" w:cs="Arial"/>
        <w:b/>
        <w:sz w:val="40"/>
        <w:szCs w:val="40"/>
      </w:rPr>
      <w:t xml:space="preserve">Activity 3: WCGWs and controls matching game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86EEF"/>
    <w:multiLevelType w:val="hybridMultilevel"/>
    <w:tmpl w:val="42F40B22"/>
    <w:lvl w:ilvl="0" w:tplc="F4F400A6">
      <w:start w:val="1"/>
      <w:numFmt w:val="bullet"/>
      <w:lvlText w:val="►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91BF9"/>
    <w:multiLevelType w:val="hybridMultilevel"/>
    <w:tmpl w:val="F894EE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12665"/>
    <w:multiLevelType w:val="hybridMultilevel"/>
    <w:tmpl w:val="77CC5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317B0"/>
    <w:multiLevelType w:val="hybridMultilevel"/>
    <w:tmpl w:val="C944C4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6B38B4"/>
    <w:multiLevelType w:val="multilevel"/>
    <w:tmpl w:val="44C225F2"/>
    <w:styleLink w:val="NumberList"/>
    <w:lvl w:ilvl="0">
      <w:start w:val="1"/>
      <w:numFmt w:val="decimal"/>
      <w:lvlText w:val="%1"/>
      <w:lvlJc w:val="left"/>
      <w:pPr>
        <w:tabs>
          <w:tab w:val="num" w:pos="849"/>
        </w:tabs>
        <w:ind w:left="1416" w:hanging="567"/>
      </w:pPr>
      <w:rPr>
        <w:color w:val="auto"/>
      </w:rPr>
    </w:lvl>
    <w:lvl w:ilvl="1">
      <w:start w:val="1"/>
      <w:numFmt w:val="decimal"/>
      <w:lvlText w:val="%1.%2"/>
      <w:lvlJc w:val="left"/>
      <w:pPr>
        <w:tabs>
          <w:tab w:val="num" w:pos="1983"/>
        </w:tabs>
        <w:ind w:left="1983" w:hanging="567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2550"/>
        </w:tabs>
        <w:ind w:left="2550" w:hanging="567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983"/>
        </w:tabs>
        <w:ind w:left="1983" w:hanging="567"/>
      </w:pPr>
      <w:rPr>
        <w:rFonts w:hint="default"/>
      </w:rPr>
    </w:lvl>
    <w:lvl w:ilvl="4">
      <w:start w:val="1"/>
      <w:numFmt w:val="lowerRoman"/>
      <w:lvlText w:val="%5"/>
      <w:lvlJc w:val="left"/>
      <w:pPr>
        <w:tabs>
          <w:tab w:val="num" w:pos="2550"/>
        </w:tabs>
        <w:ind w:left="2550" w:hanging="56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849"/>
        </w:tabs>
        <w:ind w:left="849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849"/>
        </w:tabs>
        <w:ind w:left="849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849"/>
        </w:tabs>
        <w:ind w:left="849" w:firstLine="0"/>
      </w:pPr>
      <w:rPr>
        <w:rFonts w:hint="default"/>
      </w:rPr>
    </w:lvl>
    <w:lvl w:ilvl="8">
      <w:start w:val="1"/>
      <w:numFmt w:val="none"/>
      <w:pStyle w:val="Index9"/>
      <w:lvlText w:val=""/>
      <w:lvlJc w:val="left"/>
      <w:pPr>
        <w:tabs>
          <w:tab w:val="num" w:pos="849"/>
        </w:tabs>
        <w:ind w:left="849" w:firstLine="0"/>
      </w:pPr>
      <w:rPr>
        <w:rFonts w:hint="default"/>
      </w:rPr>
    </w:lvl>
  </w:abstractNum>
  <w:abstractNum w:abstractNumId="5" w15:restartNumberingAfterBreak="0">
    <w:nsid w:val="58F87D69"/>
    <w:multiLevelType w:val="hybridMultilevel"/>
    <w:tmpl w:val="FC9C6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C738E1"/>
    <w:multiLevelType w:val="hybridMultilevel"/>
    <w:tmpl w:val="B31E1FB8"/>
    <w:lvl w:ilvl="0" w:tplc="CFE8709E">
      <w:start w:val="1"/>
      <w:numFmt w:val="bullet"/>
      <w:lvlText w:val="►"/>
      <w:lvlJc w:val="left"/>
      <w:pPr>
        <w:ind w:left="1530" w:hanging="360"/>
      </w:pPr>
      <w:rPr>
        <w:rFonts w:ascii="Arial" w:hAnsi="Arial" w:hint="default"/>
        <w:color w:val="000000" w:themeColor="text1"/>
        <w:sz w:val="20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 w15:restartNumberingAfterBreak="0">
    <w:nsid w:val="73A37718"/>
    <w:multiLevelType w:val="multilevel"/>
    <w:tmpl w:val="D85E2356"/>
    <w:lvl w:ilvl="0">
      <w:start w:val="1"/>
      <w:numFmt w:val="bullet"/>
      <w:pStyle w:val="EYTablebullet1"/>
      <w:lvlText w:val="►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bCs/>
        <w:i w:val="0"/>
        <w:color w:val="auto"/>
        <w:sz w:val="12"/>
        <w:szCs w:val="24"/>
      </w:rPr>
    </w:lvl>
    <w:lvl w:ilvl="1">
      <w:start w:val="1"/>
      <w:numFmt w:val="bullet"/>
      <w:pStyle w:val="EYTablebullet2"/>
      <w:lvlText w:val="►"/>
      <w:lvlJc w:val="left"/>
      <w:pPr>
        <w:tabs>
          <w:tab w:val="num" w:pos="567"/>
        </w:tabs>
        <w:ind w:left="567" w:hanging="283"/>
      </w:pPr>
      <w:rPr>
        <w:rFonts w:ascii="Arial" w:hAnsi="Arial" w:cs="Times New Roman" w:hint="default"/>
        <w:b w:val="0"/>
        <w:i w:val="0"/>
        <w:color w:val="auto"/>
        <w:sz w:val="12"/>
        <w:szCs w:val="24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color w:val="002261"/>
      </w:rPr>
    </w:lvl>
    <w:lvl w:ilvl="3">
      <w:start w:val="1"/>
      <w:numFmt w:val="bullet"/>
      <w:lvlText w:val="►"/>
      <w:lvlJc w:val="left"/>
      <w:pPr>
        <w:tabs>
          <w:tab w:val="num" w:pos="0"/>
        </w:tabs>
        <w:ind w:left="0" w:firstLine="0"/>
      </w:pPr>
      <w:rPr>
        <w:rFonts w:ascii="Arial" w:hAnsi="Arial" w:hint="default"/>
        <w:color w:val="000000" w:themeColor="text1"/>
        <w:sz w:val="14"/>
      </w:rPr>
    </w:lvl>
    <w:lvl w:ilvl="4">
      <w:start w:val="1"/>
      <w:numFmt w:val="none"/>
      <w:lvlText w:val="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8" w15:restartNumberingAfterBreak="0">
    <w:nsid w:val="758F3D47"/>
    <w:multiLevelType w:val="hybridMultilevel"/>
    <w:tmpl w:val="B51EAD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A611E8"/>
    <w:multiLevelType w:val="multilevel"/>
    <w:tmpl w:val="6598FEF4"/>
    <w:lvl w:ilvl="0">
      <w:start w:val="1"/>
      <w:numFmt w:val="bullet"/>
      <w:lvlText w:val="►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bCs/>
        <w:i w:val="0"/>
        <w:color w:val="auto"/>
        <w:sz w:val="12"/>
        <w:szCs w:val="24"/>
      </w:rPr>
    </w:lvl>
    <w:lvl w:ilvl="1">
      <w:start w:val="1"/>
      <w:numFmt w:val="bullet"/>
      <w:lvlText w:val="►"/>
      <w:lvlJc w:val="left"/>
      <w:pPr>
        <w:tabs>
          <w:tab w:val="num" w:pos="567"/>
        </w:tabs>
        <w:ind w:left="567" w:hanging="283"/>
      </w:pPr>
      <w:rPr>
        <w:rFonts w:ascii="Arial" w:hAnsi="Arial" w:cs="Times New Roman" w:hint="default"/>
        <w:b w:val="0"/>
        <w:i w:val="0"/>
        <w:color w:val="auto"/>
        <w:sz w:val="12"/>
        <w:szCs w:val="24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color w:val="002261"/>
      </w:rPr>
    </w:lvl>
    <w:lvl w:ilvl="3">
      <w:start w:val="1"/>
      <w:numFmt w:val="bullet"/>
      <w:lvlText w:val="►"/>
      <w:lvlJc w:val="left"/>
      <w:pPr>
        <w:tabs>
          <w:tab w:val="num" w:pos="0"/>
        </w:tabs>
        <w:ind w:left="0" w:firstLine="0"/>
      </w:pPr>
      <w:rPr>
        <w:rFonts w:ascii="Arial" w:hAnsi="Arial" w:hint="default"/>
        <w:color w:val="000000" w:themeColor="text1"/>
        <w:sz w:val="14"/>
      </w:rPr>
    </w:lvl>
    <w:lvl w:ilvl="4">
      <w:start w:val="1"/>
      <w:numFmt w:val="none"/>
      <w:lvlText w:val="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7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1"/>
  </w:num>
  <w:num w:numId="9">
    <w:abstractNumId w:val="9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468"/>
    <w:rsid w:val="00047088"/>
    <w:rsid w:val="0005178B"/>
    <w:rsid w:val="000552FA"/>
    <w:rsid w:val="000747BE"/>
    <w:rsid w:val="00086A46"/>
    <w:rsid w:val="00097369"/>
    <w:rsid w:val="000C37F3"/>
    <w:rsid w:val="000F49F6"/>
    <w:rsid w:val="00112E7D"/>
    <w:rsid w:val="001130E6"/>
    <w:rsid w:val="00130C92"/>
    <w:rsid w:val="00135629"/>
    <w:rsid w:val="00140781"/>
    <w:rsid w:val="00167AC2"/>
    <w:rsid w:val="001E0B24"/>
    <w:rsid w:val="001E760F"/>
    <w:rsid w:val="001F0597"/>
    <w:rsid w:val="0022007D"/>
    <w:rsid w:val="0022377F"/>
    <w:rsid w:val="00227821"/>
    <w:rsid w:val="00250837"/>
    <w:rsid w:val="0028734E"/>
    <w:rsid w:val="00291B86"/>
    <w:rsid w:val="002A5091"/>
    <w:rsid w:val="002C2533"/>
    <w:rsid w:val="002C3759"/>
    <w:rsid w:val="002D7A95"/>
    <w:rsid w:val="002F0135"/>
    <w:rsid w:val="0030501E"/>
    <w:rsid w:val="00316E3A"/>
    <w:rsid w:val="003226FA"/>
    <w:rsid w:val="0032522D"/>
    <w:rsid w:val="00362513"/>
    <w:rsid w:val="003759E2"/>
    <w:rsid w:val="0037742C"/>
    <w:rsid w:val="0038483F"/>
    <w:rsid w:val="00393656"/>
    <w:rsid w:val="00395AEE"/>
    <w:rsid w:val="003C2DFC"/>
    <w:rsid w:val="003C6FA9"/>
    <w:rsid w:val="003D12F5"/>
    <w:rsid w:val="003D40E3"/>
    <w:rsid w:val="003E2F65"/>
    <w:rsid w:val="0043133B"/>
    <w:rsid w:val="00480F0C"/>
    <w:rsid w:val="004C3D29"/>
    <w:rsid w:val="004D2B1A"/>
    <w:rsid w:val="004F5DD7"/>
    <w:rsid w:val="005059DE"/>
    <w:rsid w:val="00512CF5"/>
    <w:rsid w:val="00513D92"/>
    <w:rsid w:val="00517ADB"/>
    <w:rsid w:val="00520EFA"/>
    <w:rsid w:val="0052251F"/>
    <w:rsid w:val="0052751F"/>
    <w:rsid w:val="00545378"/>
    <w:rsid w:val="005531A3"/>
    <w:rsid w:val="00576460"/>
    <w:rsid w:val="005808E6"/>
    <w:rsid w:val="005902A5"/>
    <w:rsid w:val="00592835"/>
    <w:rsid w:val="005A64C4"/>
    <w:rsid w:val="005A733E"/>
    <w:rsid w:val="005C47DB"/>
    <w:rsid w:val="005C7CE2"/>
    <w:rsid w:val="00610A36"/>
    <w:rsid w:val="00632A92"/>
    <w:rsid w:val="006373CA"/>
    <w:rsid w:val="00653DDB"/>
    <w:rsid w:val="00656006"/>
    <w:rsid w:val="00672059"/>
    <w:rsid w:val="00672F27"/>
    <w:rsid w:val="0067664F"/>
    <w:rsid w:val="006A0144"/>
    <w:rsid w:val="006B1C2E"/>
    <w:rsid w:val="006B2DB7"/>
    <w:rsid w:val="006C4BA9"/>
    <w:rsid w:val="006D22A1"/>
    <w:rsid w:val="006E0EE2"/>
    <w:rsid w:val="007029EA"/>
    <w:rsid w:val="00705E55"/>
    <w:rsid w:val="00720B68"/>
    <w:rsid w:val="0073169F"/>
    <w:rsid w:val="007B27D0"/>
    <w:rsid w:val="007B2E49"/>
    <w:rsid w:val="007B7E19"/>
    <w:rsid w:val="007D298C"/>
    <w:rsid w:val="007D73D1"/>
    <w:rsid w:val="00805A76"/>
    <w:rsid w:val="00813BEA"/>
    <w:rsid w:val="00820AA5"/>
    <w:rsid w:val="00825518"/>
    <w:rsid w:val="00844CB9"/>
    <w:rsid w:val="00877944"/>
    <w:rsid w:val="0089594C"/>
    <w:rsid w:val="008A216F"/>
    <w:rsid w:val="008C2F4E"/>
    <w:rsid w:val="008F10C5"/>
    <w:rsid w:val="009122A9"/>
    <w:rsid w:val="0092183B"/>
    <w:rsid w:val="0092753B"/>
    <w:rsid w:val="00934026"/>
    <w:rsid w:val="00941F9E"/>
    <w:rsid w:val="00955DD5"/>
    <w:rsid w:val="00966A12"/>
    <w:rsid w:val="00974827"/>
    <w:rsid w:val="009C181C"/>
    <w:rsid w:val="00A008D3"/>
    <w:rsid w:val="00A00F7D"/>
    <w:rsid w:val="00A05544"/>
    <w:rsid w:val="00A10354"/>
    <w:rsid w:val="00A12B56"/>
    <w:rsid w:val="00A41611"/>
    <w:rsid w:val="00A50A89"/>
    <w:rsid w:val="00A62E5B"/>
    <w:rsid w:val="00A658B9"/>
    <w:rsid w:val="00A9011D"/>
    <w:rsid w:val="00AA13C4"/>
    <w:rsid w:val="00AD44C3"/>
    <w:rsid w:val="00AE78DF"/>
    <w:rsid w:val="00AF6AC7"/>
    <w:rsid w:val="00B45871"/>
    <w:rsid w:val="00B832F3"/>
    <w:rsid w:val="00B92B7A"/>
    <w:rsid w:val="00BA0085"/>
    <w:rsid w:val="00BA5285"/>
    <w:rsid w:val="00BB7C79"/>
    <w:rsid w:val="00BC208E"/>
    <w:rsid w:val="00C014A2"/>
    <w:rsid w:val="00C04810"/>
    <w:rsid w:val="00C1392A"/>
    <w:rsid w:val="00C461AC"/>
    <w:rsid w:val="00C76B38"/>
    <w:rsid w:val="00C77CC5"/>
    <w:rsid w:val="00C9418F"/>
    <w:rsid w:val="00CB1A91"/>
    <w:rsid w:val="00CC672F"/>
    <w:rsid w:val="00CE3DD6"/>
    <w:rsid w:val="00CF2B79"/>
    <w:rsid w:val="00D11EAE"/>
    <w:rsid w:val="00D13E3D"/>
    <w:rsid w:val="00D2282F"/>
    <w:rsid w:val="00D53B68"/>
    <w:rsid w:val="00D61BB6"/>
    <w:rsid w:val="00D91A81"/>
    <w:rsid w:val="00DA5DDB"/>
    <w:rsid w:val="00DE4306"/>
    <w:rsid w:val="00DE7F8F"/>
    <w:rsid w:val="00DF5468"/>
    <w:rsid w:val="00E045A6"/>
    <w:rsid w:val="00E24A86"/>
    <w:rsid w:val="00E54DD5"/>
    <w:rsid w:val="00E65291"/>
    <w:rsid w:val="00E83D2C"/>
    <w:rsid w:val="00E842D5"/>
    <w:rsid w:val="00E876C4"/>
    <w:rsid w:val="00E953B3"/>
    <w:rsid w:val="00E9702E"/>
    <w:rsid w:val="00EA3523"/>
    <w:rsid w:val="00EA4CB0"/>
    <w:rsid w:val="00EB1E53"/>
    <w:rsid w:val="00EB6450"/>
    <w:rsid w:val="00ED051B"/>
    <w:rsid w:val="00ED259E"/>
    <w:rsid w:val="00EE513D"/>
    <w:rsid w:val="00EE5780"/>
    <w:rsid w:val="00F01417"/>
    <w:rsid w:val="00F435D5"/>
    <w:rsid w:val="00F47378"/>
    <w:rsid w:val="00F84841"/>
    <w:rsid w:val="00F86968"/>
    <w:rsid w:val="00F8715A"/>
    <w:rsid w:val="00FA16D6"/>
    <w:rsid w:val="00FA21B6"/>
    <w:rsid w:val="00FA4883"/>
    <w:rsid w:val="00FC2519"/>
    <w:rsid w:val="00FC30F8"/>
    <w:rsid w:val="00FD4331"/>
    <w:rsid w:val="00FE7348"/>
    <w:rsid w:val="00FF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3CF0C44"/>
  <w15:docId w15:val="{CBEF3801-1E00-47AB-87DC-6A332EE41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0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8D3"/>
  </w:style>
  <w:style w:type="paragraph" w:styleId="Footer">
    <w:name w:val="footer"/>
    <w:basedOn w:val="Normal"/>
    <w:link w:val="FooterChar"/>
    <w:uiPriority w:val="99"/>
    <w:unhideWhenUsed/>
    <w:rsid w:val="00A00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8D3"/>
  </w:style>
  <w:style w:type="paragraph" w:customStyle="1" w:styleId="FirstHeaderRule">
    <w:name w:val="First Header Rule"/>
    <w:basedOn w:val="Normal"/>
    <w:autoRedefine/>
    <w:uiPriority w:val="99"/>
    <w:qFormat/>
    <w:rsid w:val="009C181C"/>
    <w:pPr>
      <w:widowControl w:val="0"/>
      <w:pBdr>
        <w:bottom w:val="single" w:sz="30" w:space="4" w:color="auto"/>
        <w:between w:val="single" w:sz="12" w:space="1" w:color="auto"/>
      </w:pBdr>
      <w:overflowPunct w:val="0"/>
      <w:autoSpaceDE w:val="0"/>
      <w:autoSpaceDN w:val="0"/>
      <w:adjustRightInd w:val="0"/>
      <w:spacing w:after="0" w:line="240" w:lineRule="auto"/>
      <w:ind w:left="720" w:right="2540"/>
      <w:textAlignment w:val="baseline"/>
    </w:pPr>
    <w:rPr>
      <w:rFonts w:ascii="EYInterstate Bold" w:eastAsia="Times New Roman" w:hAnsi="EYInterstate Bold" w:cs="Arial"/>
      <w:bCs/>
      <w:sz w:val="28"/>
      <w:szCs w:val="28"/>
    </w:rPr>
  </w:style>
  <w:style w:type="paragraph" w:customStyle="1" w:styleId="FirstHeaderTitle">
    <w:name w:val="First Header Title"/>
    <w:basedOn w:val="Normal"/>
    <w:autoRedefine/>
    <w:uiPriority w:val="99"/>
    <w:qFormat/>
    <w:rsid w:val="009C181C"/>
    <w:pPr>
      <w:widowControl w:val="0"/>
      <w:tabs>
        <w:tab w:val="left" w:pos="720"/>
        <w:tab w:val="right" w:pos="10080"/>
      </w:tabs>
      <w:overflowPunct w:val="0"/>
      <w:autoSpaceDE w:val="0"/>
      <w:autoSpaceDN w:val="0"/>
      <w:adjustRightInd w:val="0"/>
      <w:spacing w:before="120" w:after="360" w:line="240" w:lineRule="auto"/>
      <w:ind w:left="720"/>
      <w:textAlignment w:val="baseline"/>
    </w:pPr>
    <w:rPr>
      <w:rFonts w:ascii="EYInterstate Bold" w:eastAsia="Times New Roman" w:hAnsi="EYInterstate Bold" w:cs="Arial"/>
      <w:sz w:val="40"/>
      <w:szCs w:val="40"/>
    </w:rPr>
  </w:style>
  <w:style w:type="paragraph" w:styleId="ListParagraph">
    <w:name w:val="List Paragraph"/>
    <w:basedOn w:val="Normal"/>
    <w:uiPriority w:val="99"/>
    <w:qFormat/>
    <w:rsid w:val="00A008D3"/>
    <w:pPr>
      <w:overflowPunct w:val="0"/>
      <w:autoSpaceDE w:val="0"/>
      <w:autoSpaceDN w:val="0"/>
      <w:adjustRightInd w:val="0"/>
      <w:spacing w:after="0" w:line="240" w:lineRule="auto"/>
      <w:ind w:left="720"/>
      <w:contextualSpacing/>
      <w:textAlignment w:val="baseline"/>
    </w:pPr>
    <w:rPr>
      <w:rFonts w:ascii="EYInterstate Light" w:eastAsia="Times New Roman" w:hAnsi="EYInterstate Light" w:cs="Times New Roman"/>
      <w:sz w:val="23"/>
      <w:szCs w:val="20"/>
    </w:rPr>
  </w:style>
  <w:style w:type="character" w:styleId="Hyperlink">
    <w:name w:val="Hyperlink"/>
    <w:basedOn w:val="DefaultParagraphFont"/>
    <w:uiPriority w:val="99"/>
    <w:unhideWhenUsed/>
    <w:rsid w:val="00A008D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C2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YTablebullet1">
    <w:name w:val="EY Table bullet 1"/>
    <w:basedOn w:val="Normal"/>
    <w:rsid w:val="008F10C5"/>
    <w:pPr>
      <w:numPr>
        <w:numId w:val="2"/>
      </w:numPr>
      <w:spacing w:before="60" w:after="120" w:line="240" w:lineRule="auto"/>
      <w:outlineLvl w:val="0"/>
    </w:pPr>
    <w:rPr>
      <w:rFonts w:ascii="Arial" w:eastAsia="Times New Roman" w:hAnsi="Arial" w:cs="Arial"/>
      <w:sz w:val="19"/>
      <w:szCs w:val="24"/>
      <w:lang w:val="en-GB"/>
    </w:rPr>
  </w:style>
  <w:style w:type="paragraph" w:customStyle="1" w:styleId="EYTablebullet2">
    <w:name w:val="EY Table bullet 2"/>
    <w:basedOn w:val="EYTablebullet1"/>
    <w:rsid w:val="008F10C5"/>
    <w:pPr>
      <w:numPr>
        <w:ilvl w:val="1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130C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30C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30C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0C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0C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C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C92"/>
    <w:rPr>
      <w:rFonts w:ascii="Segoe UI" w:hAnsi="Segoe UI" w:cs="Segoe UI"/>
      <w:sz w:val="18"/>
      <w:szCs w:val="18"/>
    </w:rPr>
  </w:style>
  <w:style w:type="paragraph" w:styleId="Index9">
    <w:name w:val="index 9"/>
    <w:basedOn w:val="Normal"/>
    <w:next w:val="Normal"/>
    <w:autoRedefine/>
    <w:semiHidden/>
    <w:rsid w:val="0089594C"/>
    <w:pPr>
      <w:numPr>
        <w:ilvl w:val="8"/>
        <w:numId w:val="5"/>
      </w:numPr>
      <w:adjustRightInd w:val="0"/>
      <w:snapToGrid w:val="0"/>
      <w:spacing w:after="0" w:line="240" w:lineRule="auto"/>
    </w:pPr>
    <w:rPr>
      <w:rFonts w:ascii="Arial" w:eastAsia="Times New Roman" w:hAnsi="Arial" w:cs="Arial"/>
      <w:sz w:val="20"/>
      <w:szCs w:val="20"/>
      <w:lang w:val="en-GB" w:eastAsia="en-GB"/>
    </w:rPr>
  </w:style>
  <w:style w:type="numbering" w:customStyle="1" w:styleId="NumberList">
    <w:name w:val="Number List"/>
    <w:basedOn w:val="NoList"/>
    <w:semiHidden/>
    <w:rsid w:val="0089594C"/>
    <w:pPr>
      <w:numPr>
        <w:numId w:val="5"/>
      </w:numPr>
    </w:pPr>
  </w:style>
  <w:style w:type="paragraph" w:customStyle="1" w:styleId="EvenPageFooter">
    <w:name w:val="Even Page Footer"/>
    <w:basedOn w:val="Footer"/>
    <w:rsid w:val="00A10354"/>
    <w:pPr>
      <w:widowControl w:val="0"/>
      <w:tabs>
        <w:tab w:val="clear" w:pos="9360"/>
        <w:tab w:val="right" w:pos="9000"/>
      </w:tabs>
      <w:overflowPunct w:val="0"/>
      <w:autoSpaceDE w:val="0"/>
      <w:autoSpaceDN w:val="0"/>
      <w:adjustRightInd w:val="0"/>
      <w:spacing w:line="200" w:lineRule="exact"/>
      <w:ind w:right="29"/>
      <w:textAlignment w:val="baseline"/>
    </w:pPr>
    <w:rPr>
      <w:rFonts w:ascii="Arial" w:eastAsia="Times New Roman" w:hAnsi="Arial" w:cs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0CB8A-66EA-4B18-B5B8-D56DF9ED2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Evans</dc:creator>
  <cp:keywords/>
  <dc:description/>
  <cp:lastModifiedBy>Jordan Mayer</cp:lastModifiedBy>
  <cp:revision>17</cp:revision>
  <cp:lastPrinted>2016-12-19T20:56:00Z</cp:lastPrinted>
  <dcterms:created xsi:type="dcterms:W3CDTF">2017-03-15T17:57:00Z</dcterms:created>
  <dcterms:modified xsi:type="dcterms:W3CDTF">2019-02-12T19:32:00Z</dcterms:modified>
</cp:coreProperties>
</file>