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双神经网络 Harness 蒸馏对比实验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实验设计 + 数据分析图 + Codex 可直接执行提示词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A"/>
          </w:tcPr>
          <w:p>
            <w:pPr>
              <w:spacing w:after="0"/>
            </w:pPr>
            <w:r>
              <w:rPr>
                <w:b/>
              </w:rPr>
              <w:t>目标：</w:t>
            </w:r>
            <w:r>
              <w:t>验证“双神经网络 + LoRA + Harness”能否在正常蒸馏和反蒸馏输出下，更有效地筛数据、完成能力迁移，并判断 Student 是否真正掌握能力。</w:t>
            </w:r>
          </w:p>
        </w:tc>
      </w:tr>
    </w:tbl>
    <w:p/>
    <w:p>
      <w:pPr>
        <w:pStyle w:val="Heading1"/>
      </w:pPr>
      <w:r>
        <w:t>1. 先把你的方法固定下来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输入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输出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NN1：数据权重网络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Question/Answer 特征 + 轻量统计特征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w_data ∈ [0,1]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判断“这条数据值不值得喂给 LoRA”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LoRA Student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NN1 筛选/加权后的蒸馏数据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Adapter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完成能力迁移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NN2：Judgment 网络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 输出特征 + LoRA 中间特征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w_mastery ∈ [0,1]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判断“Student 是否真的学会”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Harness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连接 NN1、LoRA、NN2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自动化流程与日志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把人工筛选和判断变成可量化闭环</w:t>
            </w:r>
          </w:p>
        </w:tc>
      </w:tr>
    </w:tbl>
    <w:p>
      <w:pPr>
        <w:spacing w:after="0"/>
      </w:pPr>
    </w:p>
    <w:p>
      <w:r>
        <w:rPr>
          <w:b/>
        </w:rPr>
        <w:t>核心实验逻辑：</w:t>
      </w:r>
      <w:r>
        <w:t xml:space="preserve"> 第一个网络证明“会筛数据”，第二个网络证明“会判断能力”，完整模型证明“两者结合后蒸馏更稳”。</w:t>
      </w:r>
    </w:p>
    <w:p>
      <w:pPr>
        <w:pStyle w:val="Heading1"/>
      </w:pPr>
      <w:r>
        <w:t>2. 实验要回答的 4 个问题</w:t>
      </w:r>
    </w:p>
    <w:p>
      <w:pPr>
        <w:pStyle w:val="ListBullet"/>
        <w:spacing w:after="40"/>
      </w:pPr>
      <w:r>
        <w:t>RQ1：双神经网络 Harness 相比普通 LoRA/SFT 蒸馏，Student 最终任务性能是否更高？</w:t>
      </w:r>
    </w:p>
    <w:p>
      <w:pPr>
        <w:pStyle w:val="ListBullet"/>
        <w:spacing w:after="40"/>
      </w:pPr>
      <w:r>
        <w:t>RQ2：面对 ADS、DOGe、Trace Rewriting 等反蒸馏输出时，NN1 能否识别低价值蒸馏样本并降低其权重？</w:t>
      </w:r>
    </w:p>
    <w:p>
      <w:pPr>
        <w:pStyle w:val="ListBullet"/>
        <w:spacing w:after="40"/>
      </w:pPr>
      <w:r>
        <w:t>RQ3：NN2 给出的 mastery score，是否与真实任务正确率/跨表达一致性相关？</w:t>
      </w:r>
    </w:p>
    <w:p>
      <w:pPr>
        <w:pStyle w:val="ListBullet"/>
        <w:spacing w:after="40"/>
      </w:pPr>
      <w:r>
        <w:t>RQ4：性能提升是否来自“真正学会能力”，而不是只学会 Teacher 的回答风格？</w:t>
      </w:r>
    </w:p>
    <w:p>
      <w:pPr>
        <w:pStyle w:val="Heading1"/>
      </w:pPr>
      <w:r>
        <w:t>3. 推荐实验设置</w:t>
      </w:r>
    </w:p>
    <w:p>
      <w:r>
        <w:rPr>
          <w:b/>
        </w:rPr>
        <w:t>先做 MVP，再扩展。</w:t>
      </w:r>
      <w:r>
        <w:t xml:space="preserve"> 不建议一开始把所有论文、所有模型都跑一遍。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MVP（先跑通）</w:t>
            </w:r>
          </w:p>
        </w:tc>
        <w:tc>
          <w:tcPr>
            <w:tcW w:type="dxa" w:w="436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Full（论文版）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Teacher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DeepSeek-R1-Distill-Qwen-7B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 Teacher，必要时增加第二 Teacher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Qwen2.5-1.5B-Instruct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再增加一个不同架构 Student（如可获取的 Llama 1B/3B）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GSM8K train / test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GSM8K + MATH train，MATH-500 test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蒸馏方式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Teacher reasoning trace → LoRA/SFT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同样方式，固定训练 token 数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随机种子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42 / 43 / 44，报告 mean ± std</w:t>
            </w:r>
          </w:p>
        </w:tc>
      </w:tr>
    </w:tbl>
    <w:p>
      <w:pPr>
        <w:spacing w:after="0"/>
      </w:pPr>
    </w:p>
    <w:p>
      <w:r>
        <w:rPr>
          <w:b/>
        </w:rPr>
        <w:t>为什么先选数学推理：</w:t>
      </w:r>
      <w:r>
        <w:t>答案可自动判分，Teacher/Student 的能力迁移更容易量化，也与现有反蒸馏论文的主要验证场景更接近。</w:t>
      </w:r>
    </w:p>
    <w:p>
      <w:pPr>
        <w:pStyle w:val="Heading1"/>
      </w:pPr>
      <w:r>
        <w:t>4. 对比组怎么设计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组别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训练数据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Student 训练方式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目的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B0 Base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无蒸馏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不训练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 原始能力下限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B1 Clean-KD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Teacher 正常 reasoning traces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 LoRA/SFT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正常蒸馏基线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B2 ADS-KD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ADS 防蒸馏 traces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 LoRA/SFT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ADS 对普通蒸馏的破坏程度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B3 DOGe-KD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DOGe traces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 LoRA/SFT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DOGe 对普通蒸馏的破坏程度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B4 Rewrite-KD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 Rewriting traces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 LoRA/SFT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重写型反蒸馏对照，可作为 Full 实验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Ours-Clean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 traces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NN1 → LoRA → NN2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验证正常数据下是否有增益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Ours-ADS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ADS traces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NN1 → LoRA → NN2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验证能否抵抗低蒸馏价值数据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Ours-DOGe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DOGe traces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NN1 → LoRA → NN2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同上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Ours-Rewrite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Rewrite traces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NN1 → LoRA → NN2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Full 实验</w:t>
            </w:r>
          </w:p>
        </w:tc>
      </w:tr>
    </w:tbl>
    <w:p>
      <w:pPr>
        <w:spacing w:after="0"/>
      </w:pPr>
    </w:p>
    <w:p>
      <w:r>
        <w:rPr>
          <w:b/>
        </w:rPr>
        <w:t>必须做的消融：</w:t>
      </w:r>
      <w:r>
        <w:t xml:space="preserve"> No-NN（普通蒸馏） / NN1-only / NN2-only / NN1+NN2。这样才能说明双网络各自贡献。</w:t>
      </w:r>
    </w:p>
    <w:p>
      <w:pPr>
        <w:pStyle w:val="Heading1"/>
      </w:pPr>
      <w:r>
        <w:t>5. 两个神经网络如何落地</w:t>
      </w:r>
    </w:p>
    <w:p>
      <w:pPr>
        <w:pStyle w:val="Heading2"/>
      </w:pPr>
      <w:r>
        <w:t>5.1 NN1：数据权重网络</w:t>
      </w:r>
    </w:p>
    <w:p>
      <w:pPr>
        <w:pStyle w:val="ListBullet"/>
        <w:spacing w:after="40"/>
      </w:pPr>
      <w:r>
        <w:t>输入特征：Q/A frozen embedding、Q-A 相似度、答案长度、重复率、Teacher token entropy/log-prob、Base Student 对答案的 NLL，以及可获得的 correctness 特征。</w:t>
      </w:r>
    </w:p>
    <w:p>
      <w:pPr>
        <w:pStyle w:val="ListBullet"/>
        <w:spacing w:after="40"/>
      </w:pPr>
      <w:r>
        <w:t>网络：先用简单 2~3 层 MLP，输出 sigmoid 权重 w_data。不要一开始用复杂 Transformer，避免“模型太复杂导致解释不清”。</w:t>
      </w:r>
    </w:p>
    <w:p>
      <w:pPr>
        <w:pStyle w:val="ListBullet"/>
        <w:spacing w:after="40"/>
      </w:pPr>
      <w:r>
        <w:t>“理想值”建议定义为 distillation utility：在小型 proxy student 上，用该样本/小批次做一次微更新后，对干净 validation loss 的改善量；只在校准子集计算，再训练 NN1 预测全量数据权重。</w:t>
      </w:r>
    </w:p>
    <w:p>
      <w:pPr>
        <w:pStyle w:val="ListBullet"/>
        <w:spacing w:after="40"/>
      </w:pPr>
      <w:r>
        <w:t>LoRA 训练方式：优先做 weighted loss（loss_i × w_data），再额外做 hard filter（如 top 70%）作为对照。</w:t>
      </w:r>
    </w:p>
    <w:p>
      <w:pPr>
        <w:pStyle w:val="Heading2"/>
      </w:pPr>
      <w:r>
        <w:t>5.2 NN2：Judgment / 能力判断网络</w:t>
      </w:r>
    </w:p>
    <w:p>
      <w:pPr>
        <w:pStyle w:val="ListBullet"/>
        <w:spacing w:after="40"/>
      </w:pPr>
      <w:r>
        <w:t>输入特征：Student 输出 embedding、置信度/NLL、答案长度与一致性；LoRA 各层 A/B 参数范数、ΔW=BA 范数、梯度范数、adapter-on/off 激活差等中间特征。</w:t>
      </w:r>
    </w:p>
    <w:p>
      <w:pPr>
        <w:pStyle w:val="ListBullet"/>
        <w:spacing w:after="40"/>
      </w:pPr>
      <w:r>
        <w:t>“理想值”建议定义为 mastery target：同一能力问题在原始问法 + 改写问法上的平均正确率，而不是只用单次答案对错。</w:t>
      </w:r>
    </w:p>
    <w:p>
      <w:pPr>
        <w:pStyle w:val="ListBullet"/>
        <w:spacing w:after="40"/>
      </w:pPr>
      <w:r>
        <w:t>网络：2~3 层 MLP，输出 mastery score。评价 AUROC/F1、Brier/ECE、Spearman 相关系数。</w:t>
      </w:r>
    </w:p>
    <w:p>
      <w:pPr>
        <w:pStyle w:val="ListBullet"/>
        <w:spacing w:after="40"/>
      </w:pPr>
      <w:r>
        <w:t>第一版先把 NN2 当“评价器”，不要一开始让它反向影响 LoRA；等主实验跑稳后，再加“低 mastery 样本优先二次训练”的闭环扩展。</w:t>
      </w:r>
    </w:p>
    <w:p>
      <w:pPr>
        <w:pStyle w:val="Heading1"/>
      </w:pPr>
      <w:r>
        <w:t>6. 反蒸馏方法怎么放进实验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方法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核心机制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本实验用法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生成时修改 Teacher 的 next-token sampling distribution，并使用 proxy model 的梯度信号降低 traces 的可蒸馏性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用官方实现生成 ADS traces；至少做 3 个防御强度档位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DOGe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只微调 Teacher 最终 LM head，通过对抗目标让输出仍可用、但更难蒸馏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优先用官方代码/配置；固定 Teacher utility 后比较 Student 性能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Trace Rewriting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先生成正常 reasoning，再用重写策略动态改写 traces，保持答案正确但降低蒸馏价值</w:t>
            </w:r>
          </w:p>
        </w:tc>
        <w:tc>
          <w:tcPr>
            <w:tcW w:type="dxa" w:w="41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 Full 实验；若资源不足先不放 MVP</w:t>
            </w:r>
          </w:p>
        </w:tc>
      </w:tr>
    </w:tbl>
    <w:p>
      <w:pPr>
        <w:spacing w:after="0"/>
      </w:pPr>
    </w:p>
    <w:p>
      <w:r>
        <w:rPr>
          <w:b/>
        </w:rPr>
        <w:t>注意：</w:t>
      </w:r>
      <w:r>
        <w:t>这里不是“破解私有模型保护”，而是用公开模型、公开数据和论文公开方法做学术鲁棒性对比。所有方法优先使用论文官方仓库并记录 commit hash。</w:t>
      </w:r>
    </w:p>
    <w:p>
      <w:pPr>
        <w:pStyle w:val="Heading1"/>
      </w:pPr>
      <w:r>
        <w:t>7. 公平性与指标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765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指标/控制项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主性能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GSM8K accuracy、MATH-500 accuracy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蒸馏增益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ΔGain = Student_after − Student_base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抗反蒸馏恢复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Recovery = (Ours_defense − Base) / (Clean_KD − Base)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NN1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 proxy utility 的 Spearman；clean/anti-distill 区分 AUROC；不同 retention 下的任务性能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NN2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AUROC/F1、Brier/ECE、预测 mastery 与真实跨表达准确率相关性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效率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保留样本比例、有效训练 token、GPU-hours、训练时长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公平控制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相同 Student、LoRA rank、epoch/steps、optimizer、最大长度、训练 token 预算、评测脚本</w:t>
            </w:r>
          </w:p>
        </w:tc>
      </w:tr>
    </w:tbl>
    <w:p>
      <w:pPr>
        <w:spacing w:after="0"/>
      </w:pPr>
    </w:p>
    <w:p>
      <w:r>
        <w:rPr>
          <w:b/>
        </w:rPr>
        <w:t>关键公平比较要做两套：</w:t>
      </w:r>
      <w:r>
        <w:t>①固定原始数据池；②固定最终训练 token 数。NN1 过滤后数据变少，否则容易被质疑“只是训练量不同”。</w:t>
      </w:r>
    </w:p>
    <w:p>
      <w:pPr>
        <w:pStyle w:val="Heading1"/>
      </w:pPr>
      <w:r>
        <w:t>8. 最终至少输出 7 张数据分析图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图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X 轴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Y 轴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要证明什么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Fig1 总体性能柱状图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方法/防御类型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 Accuracy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Ours 在 clean 与防御数据下整体表现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Fig2 防御强度曲线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ADS/DOGe 防御强度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 Accuracy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防御越强时 Ours 是否下降更慢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Fig3 NN1 数据效率曲线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保留数据比例 20/40/60/80/100%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Accuracy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NN1 是否能用更少数据保留能力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Fig4 NN1 权重分布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Clean / ADS / DOGe / Rewrite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w_data 分布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NN1 是否识别低蒸馏价值 traces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Fig5 NN2 校准图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Predicted mastery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Actual mastery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NN2 的分数能否代表真实掌握程度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Fig6 消融图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No-NN / NN1 / NN2 / Dual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Accuracy / Recovery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证明双网络各自贡献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Fig7 Teacher-Student Pareto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Teacher utility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Student distilled accuracy</w:t>
            </w:r>
          </w:p>
        </w:tc>
        <w:tc>
          <w:tcPr>
            <w:tcW w:type="dxa" w:w="306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展示各反蒸馏方法及 Ours 的权衡</w:t>
            </w:r>
          </w:p>
        </w:tc>
      </w:tr>
    </w:tbl>
    <w:p>
      <w:pPr>
        <w:spacing w:after="0"/>
      </w:pPr>
    </w:p>
    <w:p>
      <w:r>
        <w:rPr>
          <w:b/>
        </w:rPr>
        <w:t>所有图：</w:t>
      </w:r>
      <w:r>
        <w:t>保存 PNG + SVG/PDF（如环境支持），同时保存对应 CSV；误差条为 3 seeds 标准差或 bootstrap 95% CI。</w:t>
      </w:r>
    </w:p>
    <w:p>
      <w:pPr>
        <w:pStyle w:val="Heading1"/>
      </w:pPr>
      <w:r>
        <w:t>9. Codex 实际执行顺序</w:t>
      </w:r>
    </w:p>
    <w:p>
      <w:pPr>
        <w:pStyle w:val="ListNumber"/>
        <w:spacing w:after="40"/>
      </w:pPr>
      <w:r>
        <w:t>检查 GPU/显存/磁盘/网络，生成 environment_report.md；根据资源选择 MVP 或 Full，不允许直接开大实验。</w:t>
      </w:r>
    </w:p>
    <w:p>
      <w:pPr>
        <w:pStyle w:val="ListNumber"/>
        <w:spacing w:after="40"/>
      </w:pPr>
      <w:r>
        <w:t>先完成 B0 + B1：确认数据、LoRA、评测链路完全正确。</w:t>
      </w:r>
    </w:p>
    <w:p>
      <w:pPr>
        <w:pStyle w:val="ListNumber"/>
        <w:spacing w:after="40"/>
      </w:pPr>
      <w:r>
        <w:t>实现 NN1，并跑 Clean-KD vs NN1-only；确认权重分布和数据效率曲线合理。</w:t>
      </w:r>
    </w:p>
    <w:p>
      <w:pPr>
        <w:pStyle w:val="ListNumber"/>
        <w:spacing w:after="40"/>
      </w:pPr>
      <w:r>
        <w:t>实现 NN2，先验证 mastery 预测是否与真实结果相关。</w:t>
      </w:r>
    </w:p>
    <w:p>
      <w:pPr>
        <w:pStyle w:val="ListNumber"/>
        <w:spacing w:after="40"/>
      </w:pPr>
      <w:r>
        <w:t>接入 ADS；先小样本 smoke test，再生成完整 traces。</w:t>
      </w:r>
    </w:p>
    <w:p>
      <w:pPr>
        <w:pStyle w:val="ListNumber"/>
        <w:spacing w:after="40"/>
      </w:pPr>
      <w:r>
        <w:t>接入 DOGe；资源允许再接 Trace Rewriting。</w:t>
      </w:r>
    </w:p>
    <w:p>
      <w:pPr>
        <w:pStyle w:val="ListNumber"/>
        <w:spacing w:after="40"/>
      </w:pPr>
      <w:r>
        <w:t>跑完整消融和 3 seeds；所有结果统一写入 results.csv。</w:t>
      </w:r>
    </w:p>
    <w:p>
      <w:pPr>
        <w:pStyle w:val="ListNumber"/>
        <w:spacing w:after="40"/>
      </w:pPr>
      <w:r>
        <w:t>生成图表、Markdown 实验报告，并自动检查是否存在数据泄漏、预算不公平、随机种子缺失。</w:t>
      </w:r>
    </w:p>
    <w:p>
      <w:pPr>
        <w:pStyle w:val="Heading1"/>
      </w:pPr>
      <w:r>
        <w:t>10. 要求 Codex 最终交付的目录</w:t>
      </w:r>
    </w:p>
    <w:p>
      <w:pPr>
        <w:pStyle w:val="CodeBlock"/>
      </w:pPr>
      <w:r>
        <w:t>project/</w:t>
        <w:br/>
        <w:t>├─ configs/                 # 各实验 yaml</w:t>
        <w:br/>
        <w:t>├─ src/</w:t>
        <w:br/>
        <w:t>│  ├─ data/                 # 数据、切片、特征</w:t>
        <w:br/>
        <w:t>│  ├─ nn1_data_weight/      # 第一个网络</w:t>
        <w:br/>
        <w:t>│  ├─ lora_train/           # Student LoRA</w:t>
        <w:br/>
        <w:t>│  ├─ nn2_judgment/         # 第二个网络</w:t>
        <w:br/>
        <w:t>│  ├─ defenses/             # ADS / DOGe / Rewrite wrappers</w:t>
        <w:br/>
        <w:t>│  ├─ eval/                 # GSM8K / MATH 评测</w:t>
        <w:br/>
        <w:t>│  └─ analysis/             # 统计与画图</w:t>
        <w:br/>
        <w:t>├─ outputs/</w:t>
        <w:br/>
        <w:t>│  ├─ traces/</w:t>
        <w:br/>
        <w:t>│  ├─ checkpoints/</w:t>
        <w:br/>
        <w:t>│  ├─ metrics/</w:t>
        <w:br/>
        <w:t>│  └─ figures/</w:t>
        <w:br/>
        <w:t>├─ results.csv</w:t>
        <w:br/>
        <w:t>├─ environment_report.md</w:t>
        <w:br/>
        <w:t>├─ experiment_report.md</w:t>
        <w:br/>
        <w:t>├─ run_mvp.sh</w:t>
        <w:br/>
        <w:t>└─ run_full.sh</w:t>
      </w:r>
    </w:p>
    <w:p>
      <w:r>
        <w:br w:type="page"/>
      </w:r>
    </w:p>
    <w:p>
      <w:pPr>
        <w:pStyle w:val="Heading1"/>
      </w:pPr>
      <w:r>
        <w:t>11. 可直接复制给 Codex 的主提示词</w:t>
      </w:r>
    </w:p>
    <w:p>
      <w:pPr>
        <w:pStyle w:val="CodeBlock"/>
      </w:pPr>
      <w:r>
        <w:t>你现在作为我的实验工程师和研究助手，在当前代码环境中实现并执行一套“Dual-NN Harness + LoRA 蒸馏”对比实验。不要只给方案，要实际创建代码、配置、日志、结果表和绘图脚本，并在资源允许时执行实验。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【研究对象】</w:t>
      </w:r>
    </w:p>
    <w:p>
      <w:pPr>
        <w:pStyle w:val="CodeBlock"/>
      </w:pPr>
      <w:r>
        <w:t>我的框架有两个小型神经网络：</w:t>
      </w:r>
    </w:p>
    <w:p>
      <w:pPr>
        <w:pStyle w:val="CodeBlock"/>
      </w:pPr>
      <w:r>
        <w:t>1）NN1 Data Weight Network：输入 Question/Answer 的特征，输出每条蒸馏数据的权重 w_data，用于自动过滤或加权 LoRA 训练数据。核心问题是“这条数据值不值得喂给 Student”。</w:t>
      </w:r>
    </w:p>
    <w:p>
      <w:pPr>
        <w:pStyle w:val="CodeBlock"/>
      </w:pPr>
      <w:r>
        <w:t>2）NN2 Judgment Network：输入 Student 最终输出特征，以及 LoRA 中间特征（A/B 参数范数、BA=ΔW 范数、梯度范数、adapter-on/off 激活差等），输出 mastery score，用于判断 Student 是否真正掌握能力，而不是只学会 Teacher 的回答风格。</w:t>
      </w:r>
    </w:p>
    <w:p>
      <w:pPr>
        <w:pStyle w:val="CodeBlock"/>
      </w:pPr>
      <w:r>
        <w:t>Harness 负责串联：数据 → NN1 → LoRA Student → NN2 → 评估。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【实验目标】</w:t>
      </w:r>
    </w:p>
    <w:p>
      <w:pPr>
        <w:pStyle w:val="CodeBlock"/>
      </w:pPr>
      <w:r>
        <w:t>A. 对比普通 clean distillation 和我的 Dual-NN Harness。</w:t>
      </w:r>
    </w:p>
    <w:p>
      <w:pPr>
        <w:pStyle w:val="CodeBlock"/>
      </w:pPr>
      <w:r>
        <w:t>B. 对比当前代表性的 anti-distillation 方法对 Student 蒸馏的影响，并测试我的 NN1/NN2 框架在这些数据下的鲁棒性。</w:t>
      </w:r>
    </w:p>
    <w:p>
      <w:pPr>
        <w:pStyle w:val="CodeBlock"/>
      </w:pPr>
      <w:r>
        <w:t>C. 做消融：No-NN / NN1-only / NN2-only / NN1+NN2。</w:t>
      </w:r>
    </w:p>
    <w:p>
      <w:pPr>
        <w:pStyle w:val="CodeBlock"/>
      </w:pPr>
      <w:r>
        <w:t>D. 输出可直接用于论文的数据表和图。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【严格边界】</w:t>
      </w:r>
    </w:p>
    <w:p>
      <w:pPr>
        <w:pStyle w:val="CodeBlock"/>
      </w:pPr>
      <w:r>
        <w:t>- 只使用公开可下载的开源模型、公开数据集、论文公开代码；不要针对任何私有 API 或未授权模型做提取。</w:t>
      </w:r>
    </w:p>
    <w:p>
      <w:pPr>
        <w:pStyle w:val="CodeBlock"/>
      </w:pPr>
      <w:r>
        <w:t>- anti-distillation 实现优先使用论文作者官方 repo；记录 repo URL、commit hash、license、关键配置。若无法复现，必须在报告中明确写“adapted/simplified”，禁止把近似实现伪装成官方复现。</w:t>
      </w:r>
    </w:p>
    <w:p>
      <w:pPr>
        <w:pStyle w:val="CodeBlock"/>
      </w:pPr>
      <w:r>
        <w:t>- 先 smoke test，再大规模运行。不要因为资源不足直接失败，要自动降级到 MVP。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【资源检测】</w:t>
      </w:r>
    </w:p>
    <w:p>
      <w:pPr>
        <w:pStyle w:val="CodeBlock"/>
      </w:pPr>
      <w:r>
        <w:t>第一步先检测：GPU 型号/数量/显存、CUDA、PyTorch、磁盘、可用 RAM、网络是否可访问 Hugging Face/GitHub。写 environment_report.md。</w:t>
      </w:r>
    </w:p>
    <w:p>
      <w:pPr>
        <w:pStyle w:val="CodeBlock"/>
      </w:pPr>
      <w:r>
        <w:t>根据资源选择：</w:t>
      </w:r>
    </w:p>
    <w:p>
      <w:pPr>
        <w:pStyle w:val="CodeBlock"/>
      </w:pPr>
      <w:r>
        <w:t>- MVP：Teacher=DeepSeek-R1-Distill-Qwen-7B；Student=Qwen2.5-1.5B-Instruct；数据=GSM8K；seed=42。</w:t>
      </w:r>
    </w:p>
    <w:p>
      <w:pPr>
        <w:pStyle w:val="CodeBlock"/>
      </w:pPr>
      <w:r>
        <w:t>- Full：GSM8K + MATH/MATH-500；3 seeds=42,43,44；再增加一个不同架构 Student（若许可证和访问条件允许）。</w:t>
      </w:r>
    </w:p>
    <w:p>
      <w:pPr>
        <w:pStyle w:val="CodeBlock"/>
      </w:pPr>
      <w:r>
        <w:t>如果 7B Teacher 无法加载，优先采用量化推理或分开离线生成 traces；不要偷偷换模型，任何替换都写入报告。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【Baseline 与实验组】</w:t>
      </w:r>
    </w:p>
    <w:p>
      <w:pPr>
        <w:pStyle w:val="CodeBlock"/>
      </w:pPr>
      <w:r>
        <w:t>B0 Base Student：不训练。</w:t>
      </w:r>
    </w:p>
    <w:p>
      <w:pPr>
        <w:pStyle w:val="CodeBlock"/>
      </w:pPr>
      <w:r>
        <w:t>B1 Clean-KD：Teacher 正常 reasoning traces + 普通 LoRA/SFT。</w:t>
      </w:r>
    </w:p>
    <w:p>
      <w:pPr>
        <w:pStyle w:val="CodeBlock"/>
      </w:pPr>
      <w:r>
        <w:t>B2 ADS-KD：Antidistillation Sampling traces + 普通 LoRA/SFT。</w:t>
      </w:r>
    </w:p>
    <w:p>
      <w:pPr>
        <w:pStyle w:val="CodeBlock"/>
      </w:pPr>
      <w:r>
        <w:t>B3 DOGe-KD：DOGe traces + 普通 LoRA/SFT。</w:t>
      </w:r>
    </w:p>
    <w:p>
      <w:pPr>
        <w:pStyle w:val="CodeBlock"/>
      </w:pPr>
      <w:r>
        <w:t>B4 Rewrite-KD：Trace Rewriting traces + 普通 LoRA/SFT（资源允许再做）。</w:t>
      </w:r>
    </w:p>
    <w:p>
      <w:pPr>
        <w:pStyle w:val="CodeBlock"/>
      </w:pPr>
      <w:r>
        <w:t>Ours-Clean / Ours-ADS / Ours-DOGe / Ours-Rewrite：相同数据源，但先由 NN1 加权/筛选，再 LoRA，最后由 NN2 评价。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【NN1 设计】</w:t>
      </w:r>
    </w:p>
    <w:p>
      <w:pPr>
        <w:pStyle w:val="CodeBlock"/>
      </w:pPr>
      <w:r>
        <w:t>先用简单可解释 MLP，不要上复杂 Transformer。</w:t>
      </w:r>
    </w:p>
    <w:p>
      <w:pPr>
        <w:pStyle w:val="CodeBlock"/>
      </w:pPr>
      <w:r>
        <w:t>特征至少包含：</w:t>
      </w:r>
    </w:p>
    <w:p>
      <w:pPr>
        <w:pStyle w:val="CodeBlock"/>
      </w:pPr>
      <w:r>
        <w:t>- frozen Q embedding、A embedding（可先 PCA/线性投影降维）</w:t>
      </w:r>
    </w:p>
    <w:p>
      <w:pPr>
        <w:pStyle w:val="CodeBlock"/>
      </w:pPr>
      <w:r>
        <w:t>- Q-A cosine similarity</w:t>
      </w:r>
    </w:p>
    <w:p>
      <w:pPr>
        <w:pStyle w:val="CodeBlock"/>
      </w:pPr>
      <w:r>
        <w:t>- answer token length</w:t>
      </w:r>
    </w:p>
    <w:p>
      <w:pPr>
        <w:pStyle w:val="CodeBlock"/>
      </w:pPr>
      <w:r>
        <w:t>- repetition ratio</w:t>
      </w:r>
    </w:p>
    <w:p>
      <w:pPr>
        <w:pStyle w:val="CodeBlock"/>
      </w:pPr>
      <w:r>
        <w:t>- Teacher average log-prob / entropy（可获得时）</w:t>
      </w:r>
    </w:p>
    <w:p>
      <w:pPr>
        <w:pStyle w:val="CodeBlock"/>
      </w:pPr>
      <w:r>
        <w:t>- Base Student 对 answer 的 average NLL</w:t>
      </w:r>
    </w:p>
    <w:p>
      <w:pPr>
        <w:pStyle w:val="CodeBlock"/>
      </w:pPr>
      <w:r>
        <w:t>- final-answer correctness（数据集有标准答案时）</w:t>
      </w:r>
    </w:p>
    <w:p>
      <w:pPr>
        <w:pStyle w:val="CodeBlock"/>
      </w:pPr>
      <w:r>
        <w:t>NN1 输出 sigmoid(w_data)。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NN1 的监督理想值不要只用 clean/poison 二分类。优先做“distillation utility”连续标签：</w:t>
      </w:r>
    </w:p>
    <w:p>
      <w:pPr>
        <w:pStyle w:val="CodeBlock"/>
      </w:pPr>
      <w:r>
        <w:t>在一个小 proxy student 上，对校准子集中的样本或小批次进行一次/少量微更新，测量 clean validation loss 的改善量 ΔL_val；将其标准化到 [0,1]，作为 y_utility。只对校准子集计算这种昂贵标签，然后训练 NN1 预测全量样本的 utility。</w:t>
      </w:r>
    </w:p>
    <w:p>
      <w:pPr>
        <w:pStyle w:val="CodeBlock"/>
      </w:pPr>
      <w:r>
        <w:t>若逐样本微更新成本太高，可以使用 micro-batch utility 或 gradient-alignment proxy，但必须记录公式和理由。</w:t>
      </w:r>
    </w:p>
    <w:p>
      <w:pPr>
        <w:pStyle w:val="CodeBlock"/>
      </w:pPr>
      <w:r>
        <w:t>训练 Student 时实现两种模式：</w:t>
      </w:r>
    </w:p>
    <w:p>
      <w:pPr>
        <w:pStyle w:val="CodeBlock"/>
      </w:pPr>
      <w:r>
        <w:t>(1) weighted loss = w_data * token CE；</w:t>
      </w:r>
    </w:p>
    <w:p>
      <w:pPr>
        <w:pStyle w:val="CodeBlock"/>
      </w:pPr>
      <w:r>
        <w:t>(2) hard filtering = 只保留 top-k% 数据。</w:t>
      </w:r>
    </w:p>
    <w:p>
      <w:pPr>
        <w:pStyle w:val="CodeBlock"/>
      </w:pPr>
      <w:r>
        <w:t>主结果优先 weighted loss；hard filtering 用于数据效率曲线。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【NN2 设计】</w:t>
      </w:r>
    </w:p>
    <w:p>
      <w:pPr>
        <w:pStyle w:val="CodeBlock"/>
      </w:pPr>
      <w:r>
        <w:t>先用 2~3 层 MLP。输入：</w:t>
      </w:r>
    </w:p>
    <w:p>
      <w:pPr>
        <w:pStyle w:val="CodeBlock"/>
      </w:pPr>
      <w:r>
        <w:t>- Student output embedding / NLL / entropy / response length</w:t>
      </w:r>
    </w:p>
    <w:p>
      <w:pPr>
        <w:pStyle w:val="CodeBlock"/>
      </w:pPr>
      <w:r>
        <w:t>- LoRA 每个 target layer 的 A norm、B norm、BA=ΔW norm、gradient norm</w:t>
      </w:r>
    </w:p>
    <w:p>
      <w:pPr>
        <w:pStyle w:val="CodeBlock"/>
      </w:pPr>
      <w:r>
        <w:t>- adapter on/off 对同一输入的 hidden activation delta（资源允许时）</w:t>
      </w:r>
    </w:p>
    <w:p>
      <w:pPr>
        <w:pStyle w:val="CodeBlock"/>
      </w:pPr>
      <w:r>
        <w:t>输出 sigmoid(mastery_score)。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NN2 的监督目标 y_mastery 定义为“真实能力掌握度”，不要只取单次答案风格相似度：</w:t>
      </w:r>
    </w:p>
    <w:p>
      <w:pPr>
        <w:pStyle w:val="CodeBlock"/>
      </w:pPr>
      <w:r>
        <w:t>对 validation/test 中同一个问题构造原始问法 + 2 个语义等价改写（改写集必须固定并缓存，不得让待评测 Student 生成），计算三种问法的平均 correctness，得到 [0,1] mastery target。</w:t>
      </w:r>
    </w:p>
    <w:p>
      <w:pPr>
        <w:pStyle w:val="CodeBlock"/>
      </w:pPr>
      <w:r>
        <w:t>如果自动改写资源不足，MVP 可以先用 original correctness 做 target，但报告中注明这是弱版本。</w:t>
      </w:r>
    </w:p>
    <w:p>
      <w:pPr>
        <w:pStyle w:val="CodeBlock"/>
      </w:pPr>
      <w:r>
        <w:t>NN2 报告 AUROC/F1、Brier/ECE、Spearman(predicted mastery, actual mastery)。</w:t>
      </w:r>
    </w:p>
    <w:p>
      <w:pPr>
        <w:pStyle w:val="CodeBlock"/>
      </w:pPr>
      <w:r>
        <w:t>第一版 NN2 只做评价器，不反向修改 LoRA；主实验稳定后再增加可选闭环：低 mastery 能力簇在第二轮 LoRA 中提高采样权重。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【Anti-distillation 方法】</w:t>
      </w:r>
    </w:p>
    <w:p>
      <w:pPr>
        <w:pStyle w:val="CodeBlock"/>
      </w:pPr>
      <w:r>
        <w:t>1）ADS：优先克隆并调用 Antidistillation Sampling 官方实现。它通过 proxy student 梯度相关的 penalty 修改 Teacher next-token sampling。至少做 clean/low/medium/high 四档（具体参数从官方代码/论文读取，不要凭空编值）。</w:t>
      </w:r>
    </w:p>
    <w:p>
      <w:pPr>
        <w:pStyle w:val="CodeBlock"/>
      </w:pPr>
      <w:r>
        <w:t>2）DOGe：优先调用官方实现。其核心是只训练 Teacher 的最终 LM head，用 adversarial objective 产生可用但难蒸馏的输出。参数按官方配置读取。</w:t>
      </w:r>
    </w:p>
    <w:p>
      <w:pPr>
        <w:pStyle w:val="CodeBlock"/>
      </w:pPr>
      <w:r>
        <w:t>3）Trace Rewriting：资源允许时使用官方 repo；若其原始 rewrite model 资源过大，只允许建立“adapted”配置，并与 paper-faithful 配置严格分开。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【公平性】</w:t>
      </w:r>
    </w:p>
    <w:p>
      <w:pPr>
        <w:pStyle w:val="CodeBlock"/>
      </w:pPr>
      <w:r>
        <w:t>所有 Student 对比必须使用相同：base checkpoint、LoRA rank/alpha/dropout、optimizer、lr schedule、max sequence length、评测脚本。</w:t>
      </w:r>
    </w:p>
    <w:p>
      <w:pPr>
        <w:pStyle w:val="CodeBlock"/>
      </w:pPr>
      <w:r>
        <w:t>反蒸馏数据和 clean 数据使用相同 prompt pool。</w:t>
      </w:r>
    </w:p>
    <w:p>
      <w:pPr>
        <w:pStyle w:val="CodeBlock"/>
      </w:pPr>
      <w:r>
        <w:t>必须做两套公平比较：</w:t>
      </w:r>
    </w:p>
    <w:p>
      <w:pPr>
        <w:pStyle w:val="CodeBlock"/>
      </w:pPr>
      <w:r>
        <w:t>A. Fixed raw pool：原始候选样本数一致。</w:t>
      </w:r>
    </w:p>
    <w:p>
      <w:pPr>
        <w:pStyle w:val="CodeBlock"/>
      </w:pPr>
      <w:r>
        <w:t>B. Fixed train tokens：最终进入 Student 的训练 token 数一致。</w:t>
      </w:r>
    </w:p>
    <w:p>
      <w:pPr>
        <w:pStyle w:val="CodeBlock"/>
      </w:pPr>
      <w:r>
        <w:t>生成 traces 可以每种方法固定一次，Student training 用 3 seeds。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【默认 LoRA 配置】</w:t>
      </w:r>
    </w:p>
    <w:p>
      <w:pPr>
        <w:pStyle w:val="CodeBlock"/>
      </w:pPr>
      <w:r>
        <w:t>先创建一个保守默认 config（例如 r=16, alpha=32, dropout=0.05），但真正运行前根据显存做 batch/grad_accum 自动调整。不同方法不能各自偷偷换 LoRA 超参。超参调整只允许基于 validation，并保留 tuning log。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【评测指标】</w:t>
      </w:r>
    </w:p>
    <w:p>
      <w:pPr>
        <w:pStyle w:val="CodeBlock"/>
      </w:pPr>
      <w:r>
        <w:t>- GSM8K exact answer accuracy</w:t>
      </w:r>
    </w:p>
    <w:p>
      <w:pPr>
        <w:pStyle w:val="CodeBlock"/>
      </w:pPr>
      <w:r>
        <w:t>- Full 时增加 MATH-500 accuracy</w:t>
      </w:r>
    </w:p>
    <w:p>
      <w:pPr>
        <w:pStyle w:val="CodeBlock"/>
      </w:pPr>
      <w:r>
        <w:t>- Student distillation gain = after - base</w:t>
      </w:r>
    </w:p>
    <w:p>
      <w:pPr>
        <w:pStyle w:val="CodeBlock"/>
      </w:pPr>
      <w:r>
        <w:t>- Defense degradation = clean_KD - defense_KD</w:t>
      </w:r>
    </w:p>
    <w:p>
      <w:pPr>
        <w:pStyle w:val="CodeBlock"/>
      </w:pPr>
      <w:r>
        <w:t>- Recovery = (Ours_defense - Base) / max(Clean_KD - Base, eps)</w:t>
      </w:r>
    </w:p>
    <w:p>
      <w:pPr>
        <w:pStyle w:val="CodeBlock"/>
      </w:pPr>
      <w:r>
        <w:t>- NN1：Spearman with utility、AUROC（仅作为辅助）、retention-vs-accuracy</w:t>
      </w:r>
    </w:p>
    <w:p>
      <w:pPr>
        <w:pStyle w:val="CodeBlock"/>
      </w:pPr>
      <w:r>
        <w:t>- NN2：AUROC/F1/Brier/ECE/Spearman</w:t>
      </w:r>
    </w:p>
    <w:p>
      <w:pPr>
        <w:pStyle w:val="CodeBlock"/>
      </w:pPr>
      <w:r>
        <w:t>- efficiency：retained examples、train tokens、GPU hours、wall time</w:t>
      </w:r>
    </w:p>
    <w:p>
      <w:pPr>
        <w:pStyle w:val="CodeBlock"/>
      </w:pPr>
      <w:r>
        <w:t>所有主要结果报告 mean ± std（Full）或明确标注 single-seed MVP。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【必须生成的图】</w:t>
      </w:r>
    </w:p>
    <w:p>
      <w:pPr>
        <w:pStyle w:val="CodeBlock"/>
      </w:pPr>
      <w:r>
        <w:t>Fig1：总体性能分组柱状图（Clean/ADS/DOGe/Rewrite × Vanilla/Ours）。</w:t>
      </w:r>
    </w:p>
    <w:p>
      <w:pPr>
        <w:pStyle w:val="CodeBlock"/>
      </w:pPr>
      <w:r>
        <w:t>Fig2：防御强度 vs Student accuracy 折线图。</w:t>
      </w:r>
    </w:p>
    <w:p>
      <w:pPr>
        <w:pStyle w:val="CodeBlock"/>
      </w:pPr>
      <w:r>
        <w:t>Fig3：NN1 retention 20/40/60/80/100% vs accuracy 数据效率曲线。</w:t>
      </w:r>
    </w:p>
    <w:p>
      <w:pPr>
        <w:pStyle w:val="CodeBlock"/>
      </w:pPr>
      <w:r>
        <w:t>Fig4：Clean/ADS/DOGe/Rewrite 的 w_data 分布箱线/小提琴图。</w:t>
      </w:r>
    </w:p>
    <w:p>
      <w:pPr>
        <w:pStyle w:val="CodeBlock"/>
      </w:pPr>
      <w:r>
        <w:t>Fig5：NN2 predicted mastery vs actual mastery 校准/散点图。</w:t>
      </w:r>
    </w:p>
    <w:p>
      <w:pPr>
        <w:pStyle w:val="CodeBlock"/>
      </w:pPr>
      <w:r>
        <w:t>Fig6：No-NN / NN1-only / NN2-only / Dual 消融柱状图。</w:t>
      </w:r>
    </w:p>
    <w:p>
      <w:pPr>
        <w:pStyle w:val="CodeBlock"/>
      </w:pPr>
      <w:r>
        <w:t>Fig7：Teacher utility（x）vs distilled Student accuracy（y）散点/Pareto 图。</w:t>
      </w:r>
    </w:p>
    <w:p>
      <w:pPr>
        <w:pStyle w:val="CodeBlock"/>
      </w:pPr>
      <w:r>
        <w:t>每张图同时保存 PNG 和可编辑矢量格式（SVG 或 PDF），对应原始数据保存为 CSV。不要用雷达图。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【结果表统一 schema】</w:t>
      </w:r>
    </w:p>
    <w:p>
      <w:pPr>
        <w:pStyle w:val="CodeBlock"/>
      </w:pPr>
      <w:r>
        <w:t>results.csv 至少包含：</w:t>
      </w:r>
    </w:p>
    <w:p>
      <w:pPr>
        <w:pStyle w:val="CodeBlock"/>
      </w:pPr>
      <w:r>
        <w:t>run_id, method, defense, defense_strength, teacher_model, student_model, dataset, seed, raw_examples, retained_examples, train_tokens, lora_r, lr, steps, teacher_accuracy, student_base_accuracy, student_accuracy, distill_gain, recovery, nn1_spearman, nn1_auroc, nn2_auroc, nn2_f1, nn2_brier, nn2_ece, nn2_spearman, gpu_hours, wall_time, status, notes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【执行顺序】</w:t>
      </w:r>
    </w:p>
    <w:p>
      <w:pPr>
        <w:pStyle w:val="CodeBlock"/>
      </w:pPr>
      <w:r>
        <w:t>1. 建项目目录、锁依赖、写 README 与环境报告。</w:t>
      </w:r>
    </w:p>
    <w:p>
      <w:pPr>
        <w:pStyle w:val="CodeBlock"/>
      </w:pPr>
      <w:r>
        <w:t>2. 跑 B0/Base。</w:t>
      </w:r>
    </w:p>
    <w:p>
      <w:pPr>
        <w:pStyle w:val="CodeBlock"/>
      </w:pPr>
      <w:r>
        <w:t>3. 生成小规模 clean traces，跑 B1/Clean-KD，确认评测链路。</w:t>
      </w:r>
    </w:p>
    <w:p>
      <w:pPr>
        <w:pStyle w:val="CodeBlock"/>
      </w:pPr>
      <w:r>
        <w:t>4. 实现 NN1，先在 clean + 人工构造的低质量样本上 smoke test，再使用 proxy utility 标签。</w:t>
      </w:r>
    </w:p>
    <w:p>
      <w:pPr>
        <w:pStyle w:val="CodeBlock"/>
      </w:pPr>
      <w:r>
        <w:t>5. 跑 NN1-only 与 Ours-Clean。</w:t>
      </w:r>
    </w:p>
    <w:p>
      <w:pPr>
        <w:pStyle w:val="CodeBlock"/>
      </w:pPr>
      <w:r>
        <w:t>6. 实现 NN2，验证 mastery 校准。</w:t>
      </w:r>
    </w:p>
    <w:p>
      <w:pPr>
        <w:pStyle w:val="CodeBlock"/>
      </w:pPr>
      <w:r>
        <w:t>7. 接入 ADS：先 100~300 样本 smoke test，确认 Teacher utility 与 Student distillability 方向符合预期，再扩展。</w:t>
      </w:r>
    </w:p>
    <w:p>
      <w:pPr>
        <w:pStyle w:val="CodeBlock"/>
      </w:pPr>
      <w:r>
        <w:t>8. 接入 DOGe。</w:t>
      </w:r>
    </w:p>
    <w:p>
      <w:pPr>
        <w:pStyle w:val="CodeBlock"/>
      </w:pPr>
      <w:r>
        <w:t>9. 资源允许再做 Trace Rewriting。</w:t>
      </w:r>
    </w:p>
    <w:p>
      <w:pPr>
        <w:pStyle w:val="CodeBlock"/>
      </w:pPr>
      <w:r>
        <w:t>10. 完整消融、3 seeds、统计、画图。</w:t>
      </w:r>
    </w:p>
    <w:p>
      <w:pPr>
        <w:pStyle w:val="CodeBlock"/>
      </w:pPr>
      <w:r>
        <w:t>11. 生成 experiment_report.md：方法、环境、失败项、全部参数、主结果、消融、图、结论和限制。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【工程要求】</w:t>
      </w:r>
    </w:p>
    <w:p>
      <w:pPr>
        <w:pStyle w:val="CodeBlock"/>
      </w:pPr>
      <w:r>
        <w:t>- 使用 yaml 配置驱动，不要把参数散落硬编码。</w:t>
      </w:r>
    </w:p>
    <w:p>
      <w:pPr>
        <w:pStyle w:val="CodeBlock"/>
      </w:pPr>
      <w:r>
        <w:t>- 每一步可 resume；checkpoints/traces/features 可缓存。</w:t>
      </w:r>
    </w:p>
    <w:p>
      <w:pPr>
        <w:pStyle w:val="CodeBlock"/>
      </w:pPr>
      <w:r>
        <w:t>- 使用统一 seed 函数；写日志到 JSONL/CSV。</w:t>
      </w:r>
    </w:p>
    <w:p>
      <w:pPr>
        <w:pStyle w:val="CodeBlock"/>
      </w:pPr>
      <w:r>
        <w:t>- 任何 OOM 自动减 batch、增 grad_accum，并记录。</w:t>
      </w:r>
    </w:p>
    <w:p>
      <w:pPr>
        <w:pStyle w:val="CodeBlock"/>
      </w:pPr>
      <w:r>
        <w:t>- 数据划分严格隔离，NN1/NN2 的校准集不得与最终 test 重叠。</w:t>
      </w:r>
    </w:p>
    <w:p>
      <w:pPr>
        <w:pStyle w:val="CodeBlock"/>
      </w:pPr>
      <w:r>
        <w:t>- 最终给我一条 run_mvp.sh 和一条 run_full.sh。</w:t>
      </w:r>
    </w:p>
    <w:p>
      <w:pPr>
        <w:pStyle w:val="CodeBlock"/>
      </w:pPr>
      <w:r>
        <w:t>- 每完成一个阶段就更新 STATUS.md：已完成、当前指标、失败原因、下一步。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现在开始执行。第一步先检测环境、创建目录和实验计划文件，不要立刻下载所有大模型。检测完后根据资源给出你将实际采用的 MVP 配置，然后继续实现 B0+B1。</w:t>
      </w:r>
    </w:p>
    <w:p>
      <w:pPr>
        <w:pStyle w:val="Heading1"/>
      </w:pPr>
      <w:r>
        <w:t>12. 如果 Codex 一次做不完，用这 4 个续跑提示词</w:t>
      </w:r>
    </w:p>
    <w:p>
      <w:r>
        <w:rPr>
          <w:b/>
        </w:rPr>
        <w:t>续跑 1：先把基线跑稳</w:t>
      </w:r>
    </w:p>
    <w:p>
      <w:pPr>
        <w:pStyle w:val="CodeBlock"/>
      </w:pPr>
      <w:r>
        <w:t>请读取 STATUS.md、environment_report.md 和现有代码。不要重建项目。优先完成 B0 Base + B1 Clean-KD，检查评测脚本、数据泄漏、LoRA 配置和结果落盘。只有 B0/B1 可重复且 results.csv 正常后，才进入 NN1。</w:t>
      </w:r>
    </w:p>
    <w:p>
      <w:r>
        <w:rPr>
          <w:b/>
        </w:rPr>
        <w:t>续跑 2：只做 NN1</w:t>
      </w:r>
    </w:p>
    <w:p>
      <w:pPr>
        <w:pStyle w:val="CodeBlock"/>
      </w:pPr>
      <w:r>
        <w:t>基于当前已验证的 Clean-KD 管线，实现 NN1 Data Weight Network。先做 proxy utility 标签校准，再比较 weighted loss、top-k hard filtering 和普通 LoRA。输出 NN1 Spearman、retention-vs-accuracy 曲线、权重分布图，并更新 results.csv/STATUS.md。不要接 anti-distillation。</w:t>
      </w:r>
    </w:p>
    <w:p>
      <w:r>
        <w:rPr>
          <w:b/>
        </w:rPr>
        <w:t>续跑 3：做 NN2 + 消融</w:t>
      </w:r>
    </w:p>
    <w:p>
      <w:pPr>
        <w:pStyle w:val="CodeBlock"/>
      </w:pPr>
      <w:r>
        <w:t>在不改变现有 Student 训练设置的前提下，实现 NN2 Judgment Network，导出 LoRA A/B/BA/gradient 等中间特征，训练 mastery predictor。完成 No-NN/NN1-only/NN2-only/Dual 消融，输出校准指标和 Fig5/Fig6。</w:t>
      </w:r>
    </w:p>
    <w:p>
      <w:r>
        <w:rPr>
          <w:b/>
        </w:rPr>
        <w:t>续跑 4：接反蒸馏</w:t>
      </w:r>
    </w:p>
    <w:p>
      <w:pPr>
        <w:pStyle w:val="CodeBlock"/>
      </w:pPr>
      <w:r>
        <w:t>现在接入 ADS 和 DOGe，优先用官方 repo 与官方配置并记录 commit。先小样本验证，再扩展。保持 prompt pool、Student checkpoint、LoRA 和训练 token 预算公平。资源允许再做 Trace Rewriting。完成 Fig1/Fig2/Fig4/Fig7 和最终 experiment_report.md。</w:t>
      </w:r>
    </w:p>
    <w:p>
      <w:pPr>
        <w:pStyle w:val="Heading1"/>
      </w:pPr>
      <w:r>
        <w:t>13. 你最后看结果时，先看这几个结论是否成立</w:t>
      </w:r>
    </w:p>
    <w:p>
      <w:pPr>
        <w:pStyle w:val="ListBullet"/>
        <w:spacing w:after="40"/>
      </w:pPr>
      <w:r>
        <w:t>NN1 的预测权重与真实 proxy utility 有显著正相关，并且 top 40%~70% 数据的蒸馏性能不低于随机保留同等数量的数据。</w:t>
      </w:r>
    </w:p>
    <w:p>
      <w:pPr>
        <w:pStyle w:val="ListBullet"/>
        <w:spacing w:after="40"/>
      </w:pPr>
      <w:r>
        <w:t>在 ADS/DOGe 数据下，普通 KD 的 Student 性能下降，而 Ours 的 Recovery 明显更高。</w:t>
      </w:r>
    </w:p>
    <w:p>
      <w:pPr>
        <w:pStyle w:val="ListBullet"/>
        <w:spacing w:after="40"/>
      </w:pPr>
      <w:r>
        <w:t>NN2 mastery score 与跨问法真实准确率正相关，且校准指标可接受。</w:t>
      </w:r>
    </w:p>
    <w:p>
      <w:pPr>
        <w:pStyle w:val="ListBullet"/>
        <w:spacing w:after="40"/>
      </w:pPr>
      <w:r>
        <w:t>Dual &gt; NN1-only / NN2-only 的趋势在至少两个数据设置或多个随机种子上稳定出现。</w:t>
      </w:r>
    </w:p>
    <w:p>
      <w:pPr>
        <w:pStyle w:val="ListBullet"/>
        <w:spacing w:after="40"/>
      </w:pPr>
      <w:r>
        <w:t>固定训练 token 后仍有提升，才能较有力地说明不是“训练数据量差异”造成的。</w:t>
      </w:r>
    </w:p>
    <w:p>
      <w:pPr>
        <w:pStyle w:val="Heading1"/>
      </w:pPr>
      <w:r>
        <w:t>14. 参考的代表性论文（供 Codex 找官方实现）</w:t>
      </w:r>
    </w:p>
    <w:p>
      <w:pPr>
        <w:spacing w:after="60"/>
      </w:pPr>
      <w:r>
        <w:rPr>
          <w:b/>
        </w:rPr>
        <w:t xml:space="preserve">[1] Antidistillation Sampling (arXiv:2504.13146) — </w:t>
      </w:r>
      <w:r>
        <w:t xml:space="preserve">修改 next-token sampling，并用 proxy 模型梯度信号降低 reasoning trace 的可蒸馏性。 </w:t>
      </w:r>
      <w:hyperlink r:id="rId9">
        <w:r>
          <w:rPr>
            <w:color w:val="0563C1"/>
            <w:u w:val="single"/>
          </w:rPr>
          <w:t>论文链接</w:t>
        </w:r>
      </w:hyperlink>
    </w:p>
    <w:p>
      <w:pPr>
        <w:spacing w:after="60"/>
      </w:pPr>
      <w:r>
        <w:rPr>
          <w:b/>
        </w:rPr>
        <w:t xml:space="preserve">[2] DOGe: Defensive Output Generation for LLM Protection Against Knowledge Distillation (arXiv:2505.19504) — </w:t>
      </w:r>
      <w:r>
        <w:t xml:space="preserve">只微调 Teacher 最终线性层/LM head，以对抗目标降低输出的蒸馏价值。 </w:t>
      </w:r>
      <w:hyperlink r:id="rId10">
        <w:r>
          <w:rPr>
            <w:color w:val="0563C1"/>
            <w:u w:val="single"/>
          </w:rPr>
          <w:t>论文链接</w:t>
        </w:r>
      </w:hyperlink>
    </w:p>
    <w:p>
      <w:pPr>
        <w:spacing w:after="60"/>
      </w:pPr>
      <w:r>
        <w:rPr>
          <w:b/>
        </w:rPr>
        <w:t xml:space="preserve">[3] Protecting Language Models Against Unauthorized Distillation through Trace Rewriting (arXiv:2602.15143) — </w:t>
      </w:r>
      <w:r>
        <w:t xml:space="preserve">动态重写 reasoning traces；论文实验使用多个 Student，并将 ADS、DOGe 作为对照。 </w:t>
      </w:r>
      <w:hyperlink r:id="rId11">
        <w:r>
          <w:rPr>
            <w:color w:val="0563C1"/>
            <w:u w:val="single"/>
          </w:rPr>
          <w:t>论文链接</w:t>
        </w:r>
      </w:hyperlink>
    </w:p>
    <w:p>
      <w:pPr>
        <w:spacing w:after="60"/>
      </w:pPr>
      <w:r>
        <w:rPr>
          <w:b/>
        </w:rPr>
        <w:t xml:space="preserve">[4] DistillGuard: Evaluating Defenses Against LLM Knowledge Distillation (arXiv:2603.07835) — </w:t>
      </w:r>
      <w:r>
        <w:t xml:space="preserve">提供反蒸馏防御的标准化评估视角，可借鉴 Teacher utility / Student distillation effectiveness 的对比协议。 </w:t>
      </w:r>
      <w:hyperlink r:id="rId12">
        <w:r>
          <w:rPr>
            <w:color w:val="0563C1"/>
            <w:u w:val="single"/>
          </w:rPr>
          <w:t>论文链接</w:t>
        </w:r>
      </w:hyperlink>
    </w:p>
    <w:p>
      <w:pPr>
        <w:spacing w:after="60"/>
      </w:pPr>
      <w:r>
        <w:rPr>
          <w:b/>
        </w:rPr>
        <w:t xml:space="preserve">[5] MiniLLM: On-Policy Distillation of Large Language Models (arXiv:2306.08543) — </w:t>
      </w:r>
      <w:r>
        <w:t xml:space="preserve">可作为可选的正常 KD 参考：reverse KL + on-policy；资源充足时再加入。 </w:t>
      </w:r>
      <w:hyperlink r:id="rId13">
        <w:r>
          <w:rPr>
            <w:color w:val="0563C1"/>
            <w:u w:val="single"/>
          </w:rPr>
          <w:t>论文链接</w:t>
        </w:r>
      </w:hyperlink>
    </w:p>
    <w:p>
      <w:pPr>
        <w:spacing w:after="60"/>
      </w:pPr>
      <w:r>
        <w:rPr>
          <w:b/>
        </w:rPr>
        <w:t xml:space="preserve">[6] DistiLLM: Towards Streamlined Distillation for Large Language Models (arXiv:2402.03898) — </w:t>
      </w:r>
      <w:r>
        <w:t xml:space="preserve">可选正常 KD 参考：skew KL + adaptive off-policy。 </w:t>
      </w:r>
      <w:hyperlink r:id="rId14">
        <w:r>
          <w:rPr>
            <w:color w:val="0563C1"/>
            <w:u w:val="single"/>
          </w:rPr>
          <w:t>论文链接</w:t>
        </w:r>
      </w:hyperlink>
    </w:p>
    <w:sectPr w:rsidR="00FC693F" w:rsidRPr="0006063C" w:rsidSect="00034616">
      <w:footerReference w:type="default" r:id="rId15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Dual-NN Harness Distillation Experiment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line="240" w:lineRule="auto"/>
    </w:pPr>
    <w:rPr>
      <w:rFonts w:ascii="DejaVu Sans Mono" w:hAnsi="DejaVu Sans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504.13146" TargetMode="External"/><Relationship Id="rId10" Type="http://schemas.openxmlformats.org/officeDocument/2006/relationships/hyperlink" Target="https://arxiv.org/abs/2505.19504" TargetMode="External"/><Relationship Id="rId11" Type="http://schemas.openxmlformats.org/officeDocument/2006/relationships/hyperlink" Target="https://arxiv.org/abs/2602.15143" TargetMode="External"/><Relationship Id="rId12" Type="http://schemas.openxmlformats.org/officeDocument/2006/relationships/hyperlink" Target="https://arxiv.org/abs/2603.07835" TargetMode="External"/><Relationship Id="rId13" Type="http://schemas.openxmlformats.org/officeDocument/2006/relationships/hyperlink" Target="https://arxiv.org/abs/2306.08543" TargetMode="External"/><Relationship Id="rId14" Type="http://schemas.openxmlformats.org/officeDocument/2006/relationships/hyperlink" Target="https://arxiv.org/abs/2402.03898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