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
</file>

<file path=word/document.xml><?xml version="1.0" encoding="utf-8"?>
<w:document xmlns:w="http://schemas.openxmlformats.org/wordprocessingml/2006/main">
  <w:body>
    <w:p>
      <w:pPr>
        <w:jc w:val="center"/>
        <w:spacing w:after="120"/>
      </w:pPr>
      <w:r>
        <w:rPr>
          <w:b/>
          <w:sz w:val="32"/>
          <w:szCs w:val="32"/>
        </w:rPr>
        <w:t>System of Eternity (SOE) Simulation Log v11</w:t>
      </w:r>
    </w:p>
    <w:p>
      <w:pPr>
        <w:jc w:val="center"/>
        <w:spacing w:after="240"/>
      </w:pPr>
      <w:r>
        <w:rPr>
          <w:b/>
          <w:sz w:val="22"/>
          <w:szCs w:val="22"/>
        </w:rPr>
        <w:t>Cleaned and Integrated Review Edition</w:t>
      </w:r>
    </w:p>
    <w:p>
      <w:pPr>
        <w:jc w:val="center"/>
        <w:spacing w:after="240"/>
      </w:pPr>
      <w:r>
        <w:t>Prepared on 2026-03-22 from SOE_Simulation_Log_v10.docx and consolidated review input from Codex, Claude, Gemini, Grok, and ChatGPT.</w:t>
      </w:r>
    </w:p>
    <w:p>
      <w:pPr>
        <w:spacing w:after="180"/>
      </w:pPr>
      <w:r>
        <w:t>Revision note: This edition preserves the completed experiment record while fixing section order, reducing overclaiming, clarifying the meaning of collapse, and separating validated findings from preliminary or superseded material.</w:t>
      </w:r>
    </w:p>
    <w:p>
      <w:pPr>
        <w:spacing w:before="120" w:after="120"/>
      </w:pPr>
      <w:r>
        <w:rPr>
          <w:b/>
          <w:sz w:val="24"/>
          <w:szCs w:val="24"/>
        </w:rPr>
        <w:t>Table of Contents</w:t>
      </w:r>
    </w:p>
    <w:p>
      <w:pPr>
        <w:spacing w:after="60"/>
      </w:pPr>
      <w:r>
        <w:t>- Core Definitions</w:t>
      </w:r>
    </w:p>
    <w:p>
      <w:pPr>
        <w:spacing w:after="60"/>
      </w:pPr>
      <w:r>
        <w:t>- Experiment Naming System</w:t>
      </w:r>
    </w:p>
    <w:p>
      <w:pPr>
        <w:spacing w:after="60"/>
      </w:pPr>
      <w:r>
        <w:t>- Section A - Codex Simulator (Validated Results)</w:t>
      </w:r>
    </w:p>
    <w:p>
      <w:pPr>
        <w:spacing w:after="60"/>
      </w:pPr>
      <w:r>
        <w:t>- Section B - xAI Simulator (Preliminary Results)</w:t>
      </w:r>
    </w:p>
    <w:p>
      <w:pPr>
        <w:spacing w:after="60"/>
      </w:pPr>
      <w:r>
        <w:t>- Section C - Agent Simulations (Claude)</w:t>
      </w:r>
    </w:p>
    <w:p>
      <w:pPr>
        <w:spacing w:after="60"/>
      </w:pPr>
      <w:r>
        <w:t>- Section D - Network Topology Experiments (Gemini / Codex)</w:t>
      </w:r>
    </w:p>
    <w:p>
      <w:pPr>
        <w:spacing w:after="60"/>
      </w:pPr>
      <w:r>
        <w:t>- Section E - Adversarial Stress Tests (Grok / xAI)</w:t>
      </w:r>
    </w:p>
    <w:p>
      <w:pPr>
        <w:spacing w:after="60"/>
      </w:pPr>
      <w:r>
        <w:t>- Section F - Cross-Model Experiments</w:t>
      </w:r>
    </w:p>
    <w:p>
      <w:pPr>
        <w:spacing w:after="60"/>
      </w:pPr>
      <w:r>
        <w:t>- Section G - Bureaucratic Layer Experiments (Codex v1.5)</w:t>
      </w:r>
    </w:p>
    <w:p>
      <w:pPr>
        <w:spacing w:after="60"/>
      </w:pPr>
      <w:r>
        <w:t>- Section H - Behavior x Topology Integration (CL-NET Series)</w:t>
      </w:r>
    </w:p>
    <w:p>
      <w:pPr>
        <w:spacing w:after="60"/>
      </w:pPr>
      <w:r>
        <w:t>- Section Y - Execution Layer Constraints</w:t>
      </w:r>
    </w:p>
    <w:p>
      <w:pPr>
        <w:spacing w:after="60"/>
      </w:pPr>
      <w:r>
        <w:t>- Section X - Core System Laws</w:t>
      </w:r>
    </w:p>
    <w:p>
      <w:r>
        <w:br w:type="page"/>
      </w:r>
    </w:p>
    <w:p>
      <w:pPr>
        <w:spacing w:after="120"/>
      </w:pPr>
      <w:r>
        <w:rPr>
          <w:b/>
          <w:sz w:val="24"/>
          <w:szCs w:val="24"/>
        </w:rPr>
        <w:t>Core Definitions</w:t>
      </w:r>
    </w:p>
    <w:p>
      <w:pPr>
        <w:spacing w:after="60"/>
      </w:pPr>
      <w:r>
        <w:t>- Collapse: failure to restore system cooperation above 0.80 within 100 years after a disruption event. In this log, collapse means functional collapse within the recovery window, not extinction or a permanent inability to recover.</w:t>
      </w:r>
    </w:p>
    <w:p>
      <w:pPr>
        <w:spacing w:after="60"/>
      </w:pPr>
      <w:r>
        <w:t>- Survival: the system remains structurally intact and retains the ability to recover cooperation, even if recovery is delayed.</w:t>
      </w:r>
    </w:p>
    <w:p>
      <w:pPr>
        <w:spacing w:after="60"/>
      </w:pPr>
      <w:r>
        <w:t>- Recovery: restoration of cooperation above the 0.80 threshold within the defined time window.</w:t>
      </w:r>
    </w:p>
    <w:p>
      <w:pPr>
        <w:spacing w:after="60"/>
      </w:pPr>
      <w:r>
        <w:t>- Functional Collapse: recovery occurs after the allowed time window or cooperation remains below threshold for too long to preserve effective system operation.</w:t>
      </w:r>
    </w:p>
    <w:p>
      <w:pPr>
        <w:spacing w:after="60"/>
      </w:pPr>
      <w:r>
        <w:t>- Governance Survival Threshold: governance_stability &gt;= 0.50. Values below 0.50 indicate systemic governance collapse risk in the Codex macro simulator.</w:t>
      </w:r>
    </w:p>
    <w:p>
      <w:pPr>
        <w:spacing w:after="60"/>
      </w:pPr>
      <w:r>
        <w:t>- Structural Fragmentation: loss of network unity measured through rising connected-component counts or declining largest-component ratio.</w:t>
      </w:r>
    </w:p>
    <w:p>
      <w:pPr>
        <w:spacing w:before="180" w:after="120"/>
      </w:pPr>
      <w:r>
        <w:rPr>
          <w:b/>
          <w:sz w:val="24"/>
          <w:szCs w:val="24"/>
        </w:rPr>
        <w:t>Experiment Naming System</w:t>
      </w:r>
    </w:p>
    <w:p>
      <w:r>
        <w:t>All experiments use a prefix-based naming system to identify the model family and experiment type. Prefixes: C = Codex macro simulation, CL = Claude agent behavior, GM = Gemini network topology, GX = Grok/xAI stress testing, X = cross-model synthesis. Version numbers increase sequentially when an experiment is rerun with materially different parameters.</w:t>
      </w:r>
    </w:p>
    <w:p>
      <w:pPr>
        <w:spacing w:after="120"/>
      </w:pPr>
      <w:r>
        <w:t>Documentation principles: reproducibility, evidence separation, model independence, and auditability. Validated results are separated from preliminary or model-specific findings whenever direct comparison would be misleading.</w:t>
      </w:r>
    </w:p>
    <w:p>
      <w:r>
        <w:br w:type="page"/>
      </w:r>
    </w:p>
    <w:p>
      <w:pPr>
        <w:spacing w:after="120"/>
      </w:pPr>
      <w:r>
        <w:rPr>
          <w:b/>
          <w:sz w:val="24"/>
          <w:szCs w:val="24"/>
        </w:rPr>
        <w:t>Section A - Codex Simulator (Validated Results)</w:t>
      </w:r>
    </w:p>
    <w:p>
      <w:pPr>
        <w:spacing w:after="60"/>
      </w:pPr>
      <w:r>
        <w:rPr>
          <w:b/>
          <w:sz w:val="20"/>
          <w:szCs w:val="20"/>
        </w:rPr>
        <w:t>C-BASE-1 - Baseline Civilization Simulation</w:t>
      </w:r>
    </w:p>
    <w:p>
      <w:r>
        <w:t>Model: SOE Simulation v1 (Codex-generated prototype). Date: 2026-03-13. Simulation length: 1000 years. Time step: 10 years. Fixed seed used for comparison.</w:t>
      </w:r>
    </w:p>
    <w:p>
      <w:pPr>
        <w:spacing w:after="60"/>
      </w:pPr>
      <w:r>
        <w:t>- Final system state: population 73,280,871; nodes 60; technology level 5.002; AI capability 5.934; governance stability 0.213.</w:t>
      </w:r>
    </w:p>
    <w:p>
      <w:pPr>
        <w:spacing w:after="60"/>
      </w:pPr>
      <w:r>
        <w:t>- Abundance transition was not reached. AI superintelligence threshold was crossed in year 680.</w:t>
      </w:r>
    </w:p>
    <w:p>
      <w:pPr>
        <w:spacing w:after="60"/>
      </w:pPr>
      <w:r>
        <w:t>- Most common events: peaceful_upgrade 8, node_fragmentation 6, ai_governance_node 5, ideological_conflict 3, ai_superintelligence 1, infrastructure_crisis 1.</w:t>
      </w:r>
    </w:p>
    <w:p>
      <w:pPr>
        <w:spacing w:after="60"/>
      </w:pPr>
      <w:r>
        <w:t>- Interpretation: long-run fragility emerges when AI capability grows faster than governance capacity.</w:t>
      </w:r>
    </w:p>
    <w:p>
      <w:pPr>
        <w:spacing w:before="120" w:after="60"/>
      </w:pPr>
      <w:r>
        <w:rPr>
          <w:b/>
          <w:sz w:val="20"/>
          <w:szCs w:val="20"/>
        </w:rPr>
        <w:t>C-PARAM-1 - Parameter Experiments</w:t>
      </w:r>
    </w:p>
    <w:p>
      <w:pPr>
        <w:spacing w:after="60"/>
      </w:pPr>
      <w:r>
        <w:t>- C-PARAM-1A - Faster Automation: abundance reached in year 380, peak abundance 0.705, final governance stability 0.009. Automation-driven abundance alone does not stabilize governance.</w:t>
      </w:r>
    </w:p>
    <w:p>
      <w:pPr>
        <w:spacing w:after="60"/>
      </w:pPr>
      <w:r>
        <w:t>- C-PARAM-1B - Slower AI Growth: AI superintelligence threshold moved to year 950, minimum governance stability stayed above 0.50, final stability 0.979. This was one of the most stable single-seed trajectories in the parameter set.</w:t>
      </w:r>
    </w:p>
    <w:p>
      <w:pPr>
        <w:spacing w:after="60"/>
      </w:pPr>
      <w:r>
        <w:t>- C-PARAM-1C - Stronger Node Cooperation: disruption events fell to 0 versus 4 in baseline, but final governance stability still declined to 0.117. Cooperation reduces disruption without fully solving governance drift.</w:t>
      </w:r>
    </w:p>
    <w:p>
      <w:pPr>
        <w:spacing w:before="120" w:after="60"/>
      </w:pPr>
      <w:r>
        <w:rPr>
          <w:b/>
          <w:sz w:val="20"/>
          <w:szCs w:val="20"/>
        </w:rPr>
        <w:t>C-MC100-1 and C-MC500-1 - Monte Carlo Validation</w:t>
      </w:r>
    </w:p>
    <w:p>
      <w:pPr>
        <w:spacing w:after="60"/>
      </w:pPr>
      <w:r>
        <w:t>- C-MC100-1: across tested scenarios, the strongest determinant of long-run stability was AI growth rate relative to governance capacity.</w:t>
      </w:r>
    </w:p>
    <w:p>
      <w:pPr>
        <w:spacing w:after="60"/>
      </w:pPr>
      <w:r>
        <w:t>- C-MC500-1 command: python soe_simulation.py --experiments --runs 500 --output monte_carlo_summary_500.csv --raw-output monte_carlo_runs_500.csv.</w:t>
      </w:r>
    </w:p>
    <w:p>
      <w:pPr>
        <w:spacing w:after="60"/>
      </w:pPr>
      <w:r>
        <w:t>- 500-run findings: baseline stable_rate 1%; faster automation stable_rate 0%; slower_ai stable_rate 100%; stronger_cooperation stable_rate 0%; balanced_path stable_rate 100%.</w:t>
      </w:r>
    </w:p>
    <w:p>
      <w:pPr>
        <w:spacing w:after="60"/>
      </w:pPr>
      <w:r>
        <w:t>- Interpretation: abundance alone does not guarantee stability, slower AI growth strongly improves stability, and cooperation alone is insufficient when governance lags technology.</w:t>
      </w:r>
    </w:p>
    <w:p>
      <w:r>
        <w:br w:type="page"/>
      </w:r>
    </w:p>
    <w:p>
      <w:pPr>
        <w:spacing w:after="120"/>
      </w:pPr>
      <w:r>
        <w:rPr>
          <w:b/>
          <w:sz w:val="24"/>
          <w:szCs w:val="24"/>
        </w:rPr>
        <w:t>Section B - xAI Simulator (Preliminary Results)</w:t>
      </w:r>
    </w:p>
    <w:p>
      <w:pPr>
        <w:spacing w:after="120"/>
      </w:pPr>
      <w:r>
        <w:t>These results come from a separate node-level simulator and are not directly comparable with the Codex macro simulations. They are retained as preliminary supporting evidence only.</w:t>
      </w:r>
    </w:p>
    <w:p>
      <w:pPr>
        <w:spacing w:after="60"/>
      </w:pPr>
      <w:r>
        <w:rPr>
          <w:b/>
          <w:sz w:val="20"/>
          <w:szCs w:val="20"/>
        </w:rPr>
        <w:t>GX-RES-1 - Node Resilience Test</w:t>
      </w:r>
    </w:p>
    <w:p>
      <w:pPr>
        <w:spacing w:after="60"/>
      </w:pPr>
      <w:r>
        <w:t>- Baseline scenario: crisis probability 10%, average final resource level 105.4, fragmentation risk 0.08.</w:t>
      </w:r>
    </w:p>
    <w:p>
      <w:pPr>
        <w:spacing w:after="60"/>
      </w:pPr>
      <w:r>
        <w:t>- Interpretation: the node network remains stable under moderate crisis conditions; resource shocks are absorbed through voluntary cooperation and exploration-driven recovery.</w:t>
      </w:r>
    </w:p>
    <w:p>
      <w:pPr>
        <w:spacing w:before="120" w:after="60"/>
      </w:pPr>
      <w:r>
        <w:rPr>
          <w:b/>
          <w:sz w:val="20"/>
          <w:szCs w:val="20"/>
        </w:rPr>
        <w:t>GX-RES-2 - High Crisis Stress Test</w:t>
      </w:r>
    </w:p>
    <w:p>
      <w:pPr>
        <w:spacing w:after="60"/>
      </w:pPr>
      <w:r>
        <w:t>- High-stress scenario: crisis probability 0.30, fragmentation risk 0.25.</w:t>
      </w:r>
    </w:p>
    <w:p>
      <w:pPr>
        <w:spacing w:after="60"/>
      </w:pPr>
      <w:r>
        <w:t>- Interpretation: frequent crisis events increase fragmentation risk, but the simulated system remains functional in this preliminary model.</w:t>
      </w:r>
    </w:p>
    <w:p>
      <w:r>
        <w:br w:type="page"/>
      </w:r>
    </w:p>
    <w:p>
      <w:pPr>
        <w:spacing w:after="120"/>
      </w:pPr>
      <w:r>
        <w:rPr>
          <w:b/>
          <w:sz w:val="24"/>
          <w:szCs w:val="24"/>
        </w:rPr>
        <w:t>Section C - Agent Simulations (Claude)</w:t>
      </w:r>
    </w:p>
    <w:p>
      <w:pPr>
        <w:spacing w:after="60"/>
      </w:pPr>
      <w:r>
        <w:rPr>
          <w:b/>
          <w:sz w:val="20"/>
          <w:szCs w:val="20"/>
        </w:rPr>
        <w:t>CL-FORM-1 - Cooperation Emergence Model</w:t>
      </w:r>
    </w:p>
    <w:p>
      <w:pPr>
        <w:spacing w:after="60"/>
      </w:pPr>
      <w:r>
        <w:t>- Cooperation emerged naturally in 9 of 10 scenarios without top-down enforcement.</w:t>
      </w:r>
    </w:p>
    <w:p>
      <w:pPr>
        <w:spacing w:after="60"/>
      </w:pPr>
      <w:r>
        <w:t>- Starting from as low as 0.40 mean cooperation, the network self-organized above the 0.80 threshold by year 285.</w:t>
      </w:r>
    </w:p>
    <w:p>
      <w:pPr>
        <w:spacing w:after="60"/>
      </w:pPr>
      <w:r>
        <w:t>- The main failure mode was the reciprocal waiting trap: too many conditional cooperators stalled the network below threshold.</w:t>
      </w:r>
    </w:p>
    <w:p>
      <w:pPr>
        <w:spacing w:before="120" w:after="60"/>
      </w:pPr>
      <w:r>
        <w:rPr>
          <w:b/>
          <w:sz w:val="20"/>
          <w:szCs w:val="20"/>
        </w:rPr>
        <w:t>CL-FORM-2 - Trust Dynamics Experiment</w:t>
      </w:r>
    </w:p>
    <w:p>
      <w:pPr>
        <w:spacing w:after="60"/>
      </w:pPr>
      <w:r>
        <w:t>- Betrayal creates a persistent new equilibrium rather than a temporary dip.</w:t>
      </w:r>
    </w:p>
    <w:p>
      <w:pPr>
        <w:spacing w:after="60"/>
      </w:pPr>
      <w:r>
        <w:t>- Large betrayals and heavier infiltration push cooperation below the 0.80 threshold and do not naturally recover.</w:t>
      </w:r>
    </w:p>
    <w:p>
      <w:pPr>
        <w:spacing w:after="60"/>
      </w:pPr>
      <w:r>
        <w:t>- Trust builds slowly and breaks quickly, indicating the need for an active trust recovery mechanism.</w:t>
      </w:r>
    </w:p>
    <w:p>
      <w:pPr>
        <w:spacing w:before="120" w:after="60"/>
      </w:pPr>
      <w:r>
        <w:rPr>
          <w:b/>
          <w:sz w:val="20"/>
          <w:szCs w:val="20"/>
        </w:rPr>
        <w:t>CL-FORM-3 - Time-Horizon Cooperation Test</w:t>
      </w:r>
    </w:p>
    <w:p>
      <w:pPr>
        <w:spacing w:after="60"/>
      </w:pPr>
      <w:r>
        <w:t>- Planning horizon is decisive: horizon 20 reached final cooperation 0.9887, while short-horizon regimes failed badly.</w:t>
      </w:r>
    </w:p>
    <w:p>
      <w:pPr>
        <w:spacing w:after="60"/>
      </w:pPr>
      <w:r>
        <w:t>- Mixed populations show that short-horizon nodes drag long-horizon nodes downward.</w:t>
      </w:r>
    </w:p>
    <w:p>
      <w:pPr>
        <w:spacing w:after="60"/>
      </w:pPr>
      <w:r>
        <w:t>- Abundance alone did not repair this problem; long-horizon norm formation remains necessary.</w:t>
      </w:r>
    </w:p>
    <w:p>
      <w:pPr>
        <w:spacing w:before="120" w:after="60"/>
      </w:pPr>
      <w:r>
        <w:rPr>
          <w:b/>
          <w:sz w:val="20"/>
          <w:szCs w:val="20"/>
        </w:rPr>
        <w:t>Section C Synthesis - Three Requirements for the Formation Layer</w:t>
      </w:r>
    </w:p>
    <w:p>
      <w:pPr>
        <w:spacing w:after="60"/>
      </w:pPr>
      <w:r>
        <w:t>- The formation layer must catalyze cooperation.</w:t>
      </w:r>
    </w:p>
    <w:p>
      <w:pPr>
        <w:spacing w:after="60"/>
      </w:pPr>
      <w:r>
        <w:t>- The formation layer must protect trust after betrayal.</w:t>
      </w:r>
    </w:p>
    <w:p>
      <w:pPr>
        <w:spacing w:after="60"/>
      </w:pPr>
      <w:r>
        <w:t>- The formation layer must cultivate long-horizon institutional norms.</w:t>
      </w:r>
    </w:p>
    <w:p>
      <w:r>
        <w:br w:type="page"/>
      </w:r>
    </w:p>
    <w:p>
      <w:pPr>
        <w:spacing w:after="120"/>
      </w:pPr>
      <w:r>
        <w:rPr>
          <w:b/>
          <w:sz w:val="24"/>
          <w:szCs w:val="24"/>
        </w:rPr>
        <w:t>Section D - Network Topology Experiments (Gemini / Codex)</w:t>
      </w:r>
    </w:p>
    <w:p>
      <w:pPr>
        <w:spacing w:after="60"/>
      </w:pPr>
      <w:r>
        <w:rPr>
          <w:b/>
          <w:sz w:val="20"/>
          <w:szCs w:val="20"/>
        </w:rPr>
        <w:t>GM-NET-1/2/3/4 - Baseline Topology Comparison</w:t>
      </w:r>
    </w:p>
    <w:p>
      <w:pPr>
        <w:spacing w:after="60"/>
      </w:pPr>
      <w:r>
        <w:t>- All four topologies survived the 500-year horizon under baseline calibration.</w:t>
      </w:r>
    </w:p>
    <w:p>
      <w:pPr>
        <w:spacing w:after="60"/>
      </w:pPr>
      <w:r>
        <w:t>- Random had the strongest raw contagion containment, small-world preserved the most coherent final network, and federation retained the most compartmentalization.</w:t>
      </w:r>
    </w:p>
    <w:p>
      <w:pPr>
        <w:spacing w:after="60"/>
      </w:pPr>
      <w:r>
        <w:t>- Interpretation: topology changes structure under stress, but baseline resilience was too strong for survival to discriminate between topologies.</w:t>
      </w:r>
    </w:p>
    <w:p>
      <w:pPr>
        <w:spacing w:before="120" w:after="60"/>
      </w:pPr>
      <w:r>
        <w:rPr>
          <w:b/>
          <w:sz w:val="20"/>
          <w:szCs w:val="20"/>
        </w:rPr>
        <w:t>GM-NET-STRESS-1/2/3/4 - Topology Stress Test</w:t>
      </w:r>
    </w:p>
    <w:p>
      <w:pPr>
        <w:spacing w:after="60"/>
      </w:pPr>
      <w:r>
        <w:t>- A harsher contagion penalty and a 10-node systemic shock still left all four topologies surviving.</w:t>
      </w:r>
    </w:p>
    <w:p>
      <w:pPr>
        <w:spacing w:after="60"/>
      </w:pPr>
      <w:r>
        <w:t>- Topology differences appeared in containment and cohesion metrics, but not yet in outright failure.</w:t>
      </w:r>
    </w:p>
    <w:p>
      <w:pPr>
        <w:spacing w:before="120" w:after="60"/>
      </w:pPr>
      <w:r>
        <w:rPr>
          <w:b/>
          <w:sz w:val="20"/>
          <w:szCs w:val="20"/>
        </w:rPr>
        <w:t>GM-NET-D1 - Decapitation Strike v2.1</w:t>
      </w:r>
    </w:p>
    <w:p>
      <w:pPr>
        <w:spacing w:after="60"/>
      </w:pPr>
      <w:r>
        <w:t>- Hub-targeted destabilization did not shatter the network under the tested parameters.</w:t>
      </w:r>
    </w:p>
    <w:p>
      <w:pPr>
        <w:spacing w:after="60"/>
      </w:pPr>
      <w:r>
        <w:t>- Interpretation: the architecture was still too resilient for hub-targeting alone to determine outcome.</w:t>
      </w:r>
    </w:p>
    <w:p>
      <w:pPr>
        <w:spacing w:before="120" w:after="60"/>
      </w:pPr>
      <w:r>
        <w:rPr>
          <w:b/>
          <w:sz w:val="20"/>
          <w:szCs w:val="20"/>
        </w:rPr>
        <w:t>GM-NET-D2 - Decapitation Strike v2.2 (Hub Removal) - Final Validated Result</w:t>
      </w:r>
    </w:p>
    <w:p>
      <w:pPr>
        <w:spacing w:after="60"/>
      </w:pPr>
      <w:r>
        <w:t>- Experiment parameters: top 10 highest-degree nodes removed at year 200, contagion penalty 0.35, initial protocol cohesion 0.45, 20 runs, 300-year horizon.</w:t>
      </w:r>
    </w:p>
    <w:p>
      <w:pPr>
        <w:spacing w:after="60"/>
      </w:pPr>
      <w:r>
        <w:t>- Random: survival 1.000, fragmentation 0.70, containment 0.125, largest component 0.985.</w:t>
      </w:r>
    </w:p>
    <w:p>
      <w:pPr>
        <w:spacing w:after="60"/>
      </w:pPr>
      <w:r>
        <w:t>- Scale-free: survival 1.000, fragmentation 4.90, containment 0.112, largest component 0.862.</w:t>
      </w:r>
    </w:p>
    <w:p>
      <w:pPr>
        <w:spacing w:after="60"/>
      </w:pPr>
      <w:r>
        <w:t>- Small-world: survival 1.000, fragmentation 1.45, containment 0.141, largest component 0.867.</w:t>
      </w:r>
    </w:p>
    <w:p>
      <w:pPr>
        <w:spacing w:after="60"/>
      </w:pPr>
      <w:r>
        <w:t>- Federation: survival 1.000, fragmentation 1.20, containment 0.227, largest component 0.968.</w:t>
      </w:r>
    </w:p>
    <w:p>
      <w:pPr>
        <w:spacing w:after="60"/>
      </w:pPr>
      <w:r>
        <w:t>- Interpretation: over-centralization without redundancy is fragile. Structural survival does not imply structural integrity.</w:t>
      </w:r>
    </w:p>
    <w:p>
      <w:r>
        <w:br w:type="page"/>
      </w:r>
    </w:p>
    <w:p>
      <w:pPr>
        <w:spacing w:after="120"/>
      </w:pPr>
      <w:r>
        <w:rPr>
          <w:b/>
          <w:sz w:val="24"/>
          <w:szCs w:val="24"/>
        </w:rPr>
        <w:t>Section E - Adversarial Stress Tests (Grok / xAI)</w:t>
      </w:r>
    </w:p>
    <w:p>
      <w:pPr>
        <w:spacing w:after="120"/>
      </w:pPr>
      <w:r>
        <w:t>These experiments come from a different simulator family and should be treated as model-specific stress evidence rather than direct one-to-one comparisons with Codex outputs.</w:t>
      </w:r>
    </w:p>
    <w:p>
      <w:pPr>
        <w:spacing w:after="60"/>
      </w:pPr>
      <w:r>
        <w:t>- GX-CASCADE-1: baseline survival 45%, high-stress survival below 10%, critical threshold cooperation below 0.75.</w:t>
      </w:r>
    </w:p>
    <w:p>
      <w:pPr>
        <w:spacing w:after="60"/>
      </w:pPr>
      <w:r>
        <w:t>- GX-POLAR-1: baseline survival 62%, high-stress survival 20%, critical threshold polarization above 25% per cycle.</w:t>
      </w:r>
    </w:p>
    <w:p>
      <w:pPr>
        <w:spacing w:after="60"/>
      </w:pPr>
      <w:r>
        <w:t>- GX-AI-TAKE-1: baseline survival 55%, high-stress survival 5%, critical threshold superintelligence before year 400.</w:t>
      </w:r>
    </w:p>
    <w:p>
      <w:pPr>
        <w:spacing w:after="60"/>
      </w:pPr>
      <w:r>
        <w:t>- GX-INFOWAR-1: baseline survival 48%, high-stress survival 1%, critical threshold cooperation below 0.60.</w:t>
      </w:r>
    </w:p>
    <w:p>
      <w:pPr>
        <w:spacing w:after="120"/>
      </w:pPr>
      <w:r>
        <w:t>Cross-experiment reading: these stress tests suggest that cooperation thresholds and coordination bottlenecks matter across architectures, but the exact threshold values should not be treated as perfectly interchangeable across different models.</w:t>
      </w:r>
    </w:p>
    <w:p>
      <w:r>
        <w:br w:type="page"/>
      </w:r>
    </w:p>
    <w:p>
      <w:pPr>
        <w:spacing w:after="120"/>
      </w:pPr>
      <w:r>
        <w:rPr>
          <w:b/>
          <w:sz w:val="24"/>
          <w:szCs w:val="24"/>
        </w:rPr>
        <w:t>Section F - Cross-Model Experiments</w:t>
      </w:r>
    </w:p>
    <w:p>
      <w:pPr>
        <w:spacing w:after="60"/>
      </w:pPr>
      <w:r>
        <w:t>- X-COOP-THRESH-1 - Cooperation Threshold Validation: Not executed. Superseded by later CL-NET synthesis and Section X law statements.</w:t>
      </w:r>
    </w:p>
    <w:p>
      <w:pPr>
        <w:spacing w:after="60"/>
      </w:pPr>
      <w:r>
        <w:t>- X-STABILITY-MAP-1 - Civilizational Stability Landscape: Not executed. Superseded by accumulated Monte Carlo and CL-NET parameter results.</w:t>
      </w:r>
    </w:p>
    <w:p>
      <w:pPr>
        <w:spacing w:after="60"/>
      </w:pPr>
      <w:r>
        <w:t>- X-AI-GOV-1 - AI Governance Architecture Comparison: Not executed. Superseded by Section A and Section G governance findings.</w:t>
      </w:r>
    </w:p>
    <w:p>
      <w:pPr>
        <w:spacing w:after="120"/>
      </w:pPr>
      <w:r>
        <w:t>Section F is retained for audit continuity only. No standalone executed cross-model experiment content is included in this edition.</w:t>
      </w:r>
    </w:p>
    <w:p>
      <w:r>
        <w:br w:type="page"/>
      </w:r>
    </w:p>
    <w:p>
      <w:pPr>
        <w:spacing w:after="120"/>
      </w:pPr>
      <w:r>
        <w:rPr>
          <w:b/>
          <w:sz w:val="24"/>
          <w:szCs w:val="24"/>
        </w:rPr>
        <w:t>Section G - Bureaucratic Layer Experiments (Codex v1.5)</w:t>
      </w:r>
    </w:p>
    <w:p>
      <w:pPr>
        <w:spacing w:after="60"/>
      </w:pPr>
      <w:r>
        <w:rPr>
          <w:b/>
          <w:sz w:val="20"/>
          <w:szCs w:val="20"/>
        </w:rPr>
        <w:t>C-V1.5-BASE-1 - Bureaucratic Layer Baseline Calibration</w:t>
      </w:r>
    </w:p>
    <w:p>
      <w:pPr>
        <w:spacing w:after="60"/>
      </w:pPr>
      <w:r>
        <w:t>- Average governance utilization 0.881, peak backlog 0.000, minimum human_control_index 1.000.</w:t>
      </w:r>
    </w:p>
    <w:p>
      <w:pPr>
        <w:spacing w:after="60"/>
      </w:pPr>
      <w:r>
        <w:t>- Interpretation: the v1.5 layer operated in the intended utilization band without triggering defensive actions.</w:t>
      </w:r>
    </w:p>
    <w:p>
      <w:pPr>
        <w:spacing w:before="120" w:after="60"/>
      </w:pPr>
      <w:r>
        <w:rPr>
          <w:b/>
          <w:sz w:val="20"/>
          <w:szCs w:val="20"/>
        </w:rPr>
        <w:t>GX-SHOCK-1 - Singularity Shock: Administrative DoS</w:t>
      </w:r>
    </w:p>
    <w:p>
      <w:pPr>
        <w:spacing w:after="60"/>
      </w:pPr>
      <w:r>
        <w:t>- Node Omega injected at year 150 to overload governance bandwidth.</w:t>
      </w:r>
    </w:p>
    <w:p>
      <w:pPr>
        <w:spacing w:after="60"/>
      </w:pPr>
      <w:r>
        <w:t>- Result: 100% survival, final average human_control_index 1.000, dominant defense action proposal_quota, zero AI delegation, zero foundational veto.</w:t>
      </w:r>
    </w:p>
    <w:p>
      <w:pPr>
        <w:spacing w:after="60"/>
      </w:pPr>
      <w:r>
        <w:t>- Interpretation: under current calibration, the administrative overload attack was absorbed by rate limiting rather than forcing AI delegation.</w:t>
      </w:r>
    </w:p>
    <w:p>
      <w:pPr>
        <w:spacing w:before="120" w:after="60"/>
      </w:pPr>
      <w:r>
        <w:rPr>
          <w:b/>
          <w:sz w:val="20"/>
          <w:szCs w:val="20"/>
        </w:rPr>
        <w:t>GX-MC100-SHOCK-1 - Shock Scenario Monte Carlo Batch</w:t>
      </w:r>
    </w:p>
    <w:p>
      <w:pPr>
        <w:spacing w:after="60"/>
      </w:pPr>
      <w:r>
        <w:t>- Across 100 runs, the same pattern held: 100% survival, average human_control_index 1.000, most common defense mechanism proposal_quota, zero runs requiring AI delegation or foundational veto.</w:t>
      </w:r>
    </w:p>
    <w:p>
      <w:pPr>
        <w:spacing w:after="60"/>
      </w:pPr>
      <w:r>
        <w:t>- Known limitation: this result applies to the tested single-Omega configuration and does not by itself validate multi-node, Sybil, or legitimacy-cost variants.</w:t>
      </w:r>
    </w:p>
    <w:p>
      <w:r>
        <w:br w:type="page"/>
      </w:r>
    </w:p>
    <w:p>
      <w:pPr>
        <w:spacing w:after="120"/>
      </w:pPr>
      <w:r>
        <w:rPr>
          <w:b/>
          <w:sz w:val="24"/>
          <w:szCs w:val="24"/>
        </w:rPr>
        <w:t>Section H - Behavior x Topology Integration (CL-NET Series)</w:t>
      </w:r>
    </w:p>
    <w:p>
      <w:pPr>
        <w:spacing w:after="120"/>
      </w:pPr>
      <w:r>
        <w:t>All CL-NET collapse and recovery classifications in this section use the definitions above. Collapse means failure to recover above 0.80 within the 100-year recovery window after betrayal, not extinction.</w:t>
      </w:r>
    </w:p>
    <w:p>
      <w:pPr>
        <w:spacing w:after="60"/>
      </w:pPr>
      <w:r>
        <w:rPr>
          <w:b/>
          <w:sz w:val="20"/>
          <w:szCs w:val="20"/>
        </w:rPr>
        <w:t>CL-NET-1 v2.3 - Execution Log</w:t>
      </w:r>
    </w:p>
    <w:p>
      <w:pPr>
        <w:spacing w:after="60"/>
      </w:pPr>
      <w:r>
        <w:t>- Configuration: 4 topologies x 4 trust-memory decay values x 100 runs, 500 years total, betrayal at year 100, no infiltration nodes, no additional shocks.</w:t>
      </w:r>
    </w:p>
    <w:p>
      <w:pPr>
        <w:spacing w:after="60"/>
      </w:pPr>
      <w:r>
        <w:t>- Results by decay regime: 0.0 produced 100% functional collapse; 0.05 produced mixed outcomes; 0.10 produced majority recovery; 0.20 produced near-complete recovery.</w:t>
      </w:r>
    </w:p>
    <w:p>
      <w:pPr>
        <w:spacing w:after="60"/>
      </w:pPr>
      <w:r>
        <w:t>- Topology effect: scale-free had the highest collapse probability under stress; small-world and federation were more resilient; random was intermediate.</w:t>
      </w:r>
    </w:p>
    <w:p>
      <w:pPr>
        <w:spacing w:after="60"/>
      </w:pPr>
      <w:r>
        <w:t>- Interpretation: permanent trust memory is the main driver of functional collapse. Topology changes severity and pathway, not the existence of failure.</w:t>
      </w:r>
    </w:p>
    <w:p>
      <w:pPr>
        <w:spacing w:before="120" w:after="60"/>
      </w:pPr>
      <w:r>
        <w:rPr>
          <w:b/>
          <w:sz w:val="20"/>
          <w:szCs w:val="20"/>
        </w:rPr>
        <w:t>CL-NET-1 v2.3 - Historical Pre-Execution Specification</w:t>
      </w:r>
    </w:p>
    <w:p>
      <w:pPr>
        <w:spacing w:after="120"/>
      </w:pPr>
      <w:r>
        <w:t>Status: Archived planning record. The original canonical specification is retained only as historical provenance and is superseded by the completed CL-NET-1 execution log above.</w:t>
      </w:r>
    </w:p>
    <w:p>
      <w:pPr>
        <w:spacing w:before="120" w:after="60"/>
      </w:pPr>
      <w:r>
        <w:rPr>
          <w:b/>
          <w:sz w:val="20"/>
          <w:szCs w:val="20"/>
        </w:rPr>
        <w:t>CL-NET-2 v2.3 - Adversarial Trust Infiltration</w:t>
      </w:r>
    </w:p>
    <w:p>
      <w:pPr>
        <w:spacing w:after="60"/>
      </w:pPr>
      <w:r>
        <w:t>- Configuration: same topology x decay matrix as CL-NET-1, plus betrayal at year 100 and 10% persistent adversarial infiltration at year 120.</w:t>
      </w:r>
    </w:p>
    <w:p>
      <w:pPr>
        <w:spacing w:after="60"/>
      </w:pPr>
      <w:r>
        <w:t>- Result: collapse_rate 100% and recovery_rate 0% across all 16 configurations.</w:t>
      </w:r>
    </w:p>
    <w:p>
      <w:pPr>
        <w:spacing w:after="60"/>
      </w:pPr>
      <w:r>
        <w:t>- Interpretation: persistent adversarial pressure overwhelms passive trust recovery, even at trust_memory_decay 0.20.</w:t>
      </w:r>
    </w:p>
    <w:p>
      <w:pPr>
        <w:spacing w:after="60"/>
      </w:pPr>
      <w:r>
        <w:t>- Topology effects remained secondary: small-world showed the fastest amplification, federation slowed spread somewhat, and scale-free showed the worst long-run cooperation degradation.</w:t>
      </w:r>
    </w:p>
    <w:p>
      <w:pPr>
        <w:spacing w:before="120" w:after="60"/>
      </w:pPr>
      <w:r>
        <w:rPr>
          <w:b/>
          <w:sz w:val="20"/>
          <w:szCs w:val="20"/>
        </w:rPr>
        <w:t>CL-NET-3 v2.4 - Defense Layer Activation</w:t>
      </w:r>
    </w:p>
    <w:p>
      <w:pPr>
        <w:spacing w:after="60"/>
      </w:pPr>
      <w:r>
        <w:t>- Mechanism: pairwise trust tracking, detection threshold trust below 0.30 for 10 consecutive steps, response via edge severance.</w:t>
      </w:r>
    </w:p>
    <w:p>
      <w:pPr>
        <w:spacing w:after="60"/>
      </w:pPr>
      <w:r>
        <w:t>- Result: collapse_rate 100%, recovery_rate 0%, defended False across all configurations.</w:t>
      </w:r>
    </w:p>
    <w:p>
      <w:pPr>
        <w:spacing w:after="60"/>
      </w:pPr>
      <w:r>
        <w:t>- Defense performance: adversary_isolation_rate 1.000, average time to isolation about 90 to 92 years after infiltration.</w:t>
      </w:r>
    </w:p>
    <w:p>
      <w:pPr>
        <w:spacing w:after="60"/>
      </w:pPr>
      <w:r>
        <w:t>- Best-performing defended cases included small-world 0.20 (final cooperation 0.857, largest component ratio 0.735), federation 0.20 (0.810, 0.677), and scale-free 0.20 (0.809, 0.613).</w:t>
      </w:r>
    </w:p>
    <w:p>
      <w:pPr>
        <w:spacing w:after="60"/>
      </w:pPr>
      <w:r>
        <w:t>- Interpretation: defense isolates adversaries through quarantine, not deletion. Detection and isolation preserve local integrity but do not restore the system within the recovery window.</w:t>
      </w:r>
    </w:p>
    <w:p>
      <w:pPr>
        <w:spacing w:before="120" w:after="60"/>
      </w:pPr>
      <w:r>
        <w:rPr>
          <w:b/>
          <w:sz w:val="20"/>
          <w:szCs w:val="20"/>
        </w:rPr>
        <w:t>CL-NET-4 v2.5 - Trust Reconstruction Layer</w:t>
      </w:r>
    </w:p>
    <w:p>
      <w:pPr>
        <w:spacing w:after="60"/>
      </w:pPr>
      <w:r>
        <w:t>- Mechanisms: defense retained; repair added probabilistic reconnection and trust reinforcement.</w:t>
      </w:r>
    </w:p>
    <w:p>
      <w:pPr>
        <w:spacing w:after="60"/>
      </w:pPr>
      <w:r>
        <w:t>- Result: collapse_rate 100% and recovery_rate 0% across all configurations.</w:t>
      </w:r>
    </w:p>
    <w:p>
      <w:pPr>
        <w:spacing w:after="60"/>
      </w:pPr>
      <w:r>
        <w:t>- Best-performing repair cases: small-world 0.20 (final cooperation 0.856, largest component ratio 0.895), random 0.20 (largest component ratio 0.901, reconnection_rate 0.442, final cooperation 0.789), federation 0.20 (final cooperation 0.811, strong structural recovery).</w:t>
      </w:r>
    </w:p>
    <w:p>
      <w:pPr>
        <w:spacing w:after="60"/>
      </w:pPr>
      <w:r>
        <w:t>- Interpretation: the network can be structurally repaired, but trust restoration remains too slow to beat the 100-year window. Several configurations eventually recover later, but still count as functional collapse.</w:t>
      </w:r>
    </w:p>
    <w:p>
      <w:pPr>
        <w:spacing w:before="120" w:after="60"/>
      </w:pPr>
      <w:r>
        <w:rPr>
          <w:b/>
          <w:sz w:val="20"/>
          <w:szCs w:val="20"/>
        </w:rPr>
        <w:t>CL-NET-5 v2.6 - Recovery Acceleration Layer</w:t>
      </w:r>
    </w:p>
    <w:p>
      <w:pPr>
        <w:spacing w:after="60"/>
      </w:pPr>
      <w:r>
        <w:t>- Mechanisms: defense and repair retained; acceleration added trust-signal propagation up to two hops plus a local group coordination boost.</w:t>
      </w:r>
    </w:p>
    <w:p>
      <w:pPr>
        <w:spacing w:after="60"/>
      </w:pPr>
      <w:r>
        <w:t>- Passing configurations under the success condition cooperation &gt;= 0.80 and collapse_rate &lt; 50%: random 0.05, 0.10, 0.20; small-world 0.10, 0.20; federation 0.10, 0.20; scale-free 0.20.</w:t>
      </w:r>
    </w:p>
    <w:p>
      <w:pPr>
        <w:spacing w:after="60"/>
      </w:pPr>
      <w:r>
        <w:t>- Failing configurations: all 0.00 decay cases; small-world 0.05; federation 0.05; scale-free 0.05 and 0.10.</w:t>
      </w:r>
    </w:p>
    <w:p>
      <w:pPr>
        <w:spacing w:after="60"/>
      </w:pPr>
      <w:r>
        <w:t>- Fastest recovery: random 0.20 in 46.5 years after betrayal; small-world 0.20 in 49.5 years; federation 0.20 in 53.4 years; random 0.10 in 62.3 years.</w:t>
      </w:r>
    </w:p>
    <w:p>
      <w:pPr>
        <w:spacing w:after="60"/>
      </w:pPr>
      <w:r>
        <w:t>- Important caution: signal_propagation_rate was near 1.0 in both successful and failed rows. Signal propagation contributes to recovery, but success still depends on trust decay and topology.</w:t>
      </w:r>
    </w:p>
    <w:p>
      <w:pPr>
        <w:spacing w:after="60"/>
      </w:pPr>
      <w:r>
        <w:t>- Example of late recovery without window success: scale-free 0.05 ended with avg_final_cooperation 0.91 and avg_time_to_recovery 171.7 years, so it remains a failed configuration by the functional-collapse definition.</w:t>
      </w:r>
    </w:p>
    <w:p>
      <w:pPr>
        <w:spacing w:before="120" w:after="60"/>
      </w:pPr>
      <w:r>
        <w:rPr>
          <w:b/>
          <w:sz w:val="20"/>
          <w:szCs w:val="20"/>
        </w:rPr>
        <w:t>Section H Synthesis</w:t>
      </w:r>
    </w:p>
    <w:p>
      <w:pPr>
        <w:spacing w:after="60"/>
      </w:pPr>
      <w:r>
        <w:t>- CL-NET-1 shows that non-zero trust decay is necessary for timely recovery after betrayal.</w:t>
      </w:r>
    </w:p>
    <w:p>
      <w:pPr>
        <w:spacing w:after="60"/>
      </w:pPr>
      <w:r>
        <w:t>- CL-NET-2 shows that persistent adversaries make passive recovery fail universally in the tested matrix.</w:t>
      </w:r>
    </w:p>
    <w:p>
      <w:pPr>
        <w:spacing w:after="60"/>
      </w:pPr>
      <w:r>
        <w:t>- CL-NET-3 shows that detection and isolation alone yield quarantined but fragmented functional collapse.</w:t>
      </w:r>
    </w:p>
    <w:p>
      <w:pPr>
        <w:spacing w:after="60"/>
      </w:pPr>
      <w:r>
        <w:t>- CL-NET-4 shows that structure can be repaired faster than trust.</w:t>
      </w:r>
    </w:p>
    <w:p>
      <w:pPr>
        <w:spacing w:after="60"/>
      </w:pPr>
      <w:r>
        <w:t>- CL-NET-5 shows that accelerated local coordination can restore the system in some parameter regimes, but only when trust adaptability and topology allow recovery to beat the time window.</w:t>
      </w:r>
    </w:p>
    <w:p>
      <w:r>
        <w:br w:type="page"/>
      </w:r>
    </w:p>
    <w:p>
      <w:pPr>
        <w:spacing w:after="120"/>
      </w:pPr>
      <w:r>
        <w:rPr>
          <w:b/>
          <w:sz w:val="24"/>
          <w:szCs w:val="24"/>
        </w:rPr>
        <w:t>Section Y - Execution Layer Constraints (v1.0)</w:t>
      </w:r>
    </w:p>
    <w:p>
      <w:pPr>
        <w:spacing w:after="60"/>
      </w:pPr>
      <w:r>
        <w:t>- Trust Recovery Constraint: passive decay alone is insufficient under persistent adversarial pressure. Recovery requires active propagation or coordination mechanisms.</w:t>
      </w:r>
    </w:p>
    <w:p>
      <w:pPr>
        <w:spacing w:after="60"/>
      </w:pPr>
      <w:r>
        <w:t>- Temporal Constraint: systems fail functionally if recovery does not occur within the defined time window, even when eventual recovery is possible.</w:t>
      </w:r>
    </w:p>
    <w:p>
      <w:pPr>
        <w:spacing w:after="60"/>
      </w:pPr>
      <w:r>
        <w:t>- Topology Constraint: system behavior depends on network structure. No topology is universally optimal, and centralized topologies require stronger recovery capacity.</w:t>
      </w:r>
    </w:p>
    <w:p>
      <w:pPr>
        <w:spacing w:after="60"/>
      </w:pPr>
      <w:r>
        <w:t>- Parameter Sensitivity Constraint: system stability exists only within bounded parameter ranges such as trust decay, coordination speed, and event load.</w:t>
      </w:r>
    </w:p>
    <w:p>
      <w:pPr>
        <w:spacing w:after="60"/>
      </w:pPr>
      <w:r>
        <w:t>- Adversarial Persistence Constraint: continuous adversarial pressure prevents passive recovery and forces active regeneration mechanisms.</w:t>
      </w:r>
    </w:p>
    <w:p>
      <w:r>
        <w:br w:type="page"/>
      </w:r>
    </w:p>
    <w:p>
      <w:pPr>
        <w:spacing w:after="120"/>
      </w:pPr>
      <w:r>
        <w:rPr>
          <w:b/>
          <w:sz w:val="24"/>
          <w:szCs w:val="24"/>
        </w:rPr>
        <w:t>Section X - Core System Laws (v1.0)</w:t>
      </w:r>
    </w:p>
    <w:p>
      <w:pPr>
        <w:spacing w:after="120"/>
      </w:pPr>
      <w:r>
        <w:t>Synthesis: These laws represent the consolidated results of the SOE simulation program across behavioral, topological, adversarial, and multi-model validation layers.</w:t>
      </w:r>
    </w:p>
    <w:p>
      <w:pPr>
        <w:spacing w:after="60"/>
      </w:pPr>
      <w:r>
        <w:t>- 1. Permanent trust damage suggests functional collapse. In the tested CL-NET regime, if trust memory does not decay, timely recovery becomes impossible.</w:t>
      </w:r>
    </w:p>
    <w:p>
      <w:pPr>
        <w:spacing w:after="60"/>
      </w:pPr>
      <w:r>
        <w:t>- 2. Recovery must occur within a critical time window. Systems that recover too slowly enter functional collapse even when eventual cooperation is possible.</w:t>
      </w:r>
    </w:p>
    <w:p>
      <w:pPr>
        <w:spacing w:after="60"/>
      </w:pPr>
      <w:r>
        <w:t>- 3. Defense without recovery leads to fragmentation. Isolation of adversaries preserves local integrity but does not by itself restore cooperation.</w:t>
      </w:r>
    </w:p>
    <w:p>
      <w:pPr>
        <w:spacing w:after="60"/>
      </w:pPr>
      <w:r>
        <w:t>- 4. Trust propagation contributes to recovery but is not sufficient on its own. Signals must combine with trust adaptability and timing.</w:t>
      </w:r>
    </w:p>
    <w:p>
      <w:pPr>
        <w:spacing w:after="60"/>
      </w:pPr>
      <w:r>
        <w:t>- 5. Centralization increases recovery requirements. Highly connected hubs raise fragility under disruption unless redundancy is present.</w:t>
      </w:r>
    </w:p>
    <w:p>
      <w:pPr>
        <w:spacing w:after="60"/>
      </w:pPr>
      <w:r>
        <w:t>- 6. System stability is parameter-dependent. Survival depends on trust decay, topology, coordination speed, and event load.</w:t>
      </w:r>
    </w:p>
    <w:p>
      <w:pPr>
        <w:spacing w:after="60"/>
      </w:pPr>
      <w:r>
        <w:t>- 7. Recovery requires both trust decay and coordination. Neither mechanism alone was sufficient across the tested matrices.</w:t>
      </w:r>
    </w:p>
    <w:p>
      <w:pPr>
        <w:spacing w:after="60"/>
      </w:pPr>
      <w:r>
        <w:t>- 8. Trust recovery has real-world cost constraints. Propagation and repair must be efficient enough to avoid exhausting the system before recovery completes.</w:t>
      </w:r>
    </w:p>
    <w:p>
      <w:pPr>
        <w:spacing w:before="120" w:after="120"/>
      </w:pPr>
      <w:r>
        <w:rPr>
          <w:b/>
        </w:rPr>
        <w:t>Core Principle: A system survives if it prevents permanent trust damage and restores cooperation within a critical time window.</w:t>
      </w:r>
    </w:p>
    <w:p>
      <w:pPr>
        <w:spacing w:after="120"/>
      </w:pPr>
      <w:r>
        <w:t>Architectural implication: a viable SOE-style system needs trust adaptability, distributed coordination pathways, and recovery mechanisms that act before the functional-collapse window closes.</w:t>
      </w:r>
    </w:p>
    <w:p>
      <w:pPr>
        <w:spacing w:after="120"/>
      </w:pPr>
      <w:r>
        <w:t>These laws are conditional system laws derived from model-constrained simulations and depend on topology, timing, event load, and parameter regimes.</w:t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/>

</file>

<file path=docProps/app.xml><?xml version="1.0" encoding="utf-8"?>
<Properties xmlns="http://schemas.openxmlformats.org/officeDocument/2006/extended-properties" xmlns:vt="http://schemas.openxmlformats.org/officeDocument/2006/docPropsVTypes">
  <Application>Codex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System of Eternity (SOE) Simulation Log v11</dc:title>
  <dc:creator>Codex</dc:creator>
  <cp:lastModifiedBy>Codex</cp:lastModifiedBy>
  <dcterms:created xsi:type="dcterms:W3CDTF">2026-03-22T00:00:00Z</dcterms:created>
  <dcterms:modified xsi:type="dcterms:W3CDTF">2026-03-22T00:00:00Z</dcterms:modified>
</cp:coreProperties>
</file>