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7111F"/>
          <w:sz w:val="40"/>
        </w:rPr>
        <w:t>READ FIRST: SOE Human Artist Visual Identity Package</w:t>
      </w:r>
    </w:p>
    <w:p>
      <w:pPr>
        <w:jc w:val="center"/>
      </w:pPr>
      <w:r>
        <w:rPr>
          <w:color w:val="53728D"/>
          <w:sz w:val="18"/>
        </w:rPr>
        <w:t>System of Eternity / Human Artist Visual Identity Package</w:t>
      </w:r>
    </w:p>
    <w:p>
      <w:pPr>
        <w:spacing w:after="80" w:line="259" w:lineRule="auto"/>
      </w:pPr>
      <w:r>
        <w:t>Date: 2026-06-18</w:t>
      </w:r>
    </w:p>
    <w:p>
      <w:pPr>
        <w:spacing w:after="80" w:line="259" w:lineRule="auto"/>
      </w:pPr>
      <w:r>
        <w:t>Status: Patched human artist handoff package</w:t>
      </w:r>
    </w:p>
    <w:p>
      <w:pPr>
        <w:spacing w:after="80" w:line="259" w:lineRule="auto"/>
      </w:pPr>
      <w:r>
        <w:t>Prepared for: QianJun Yu / Non-Terminal Research / System of Eternity</w:t>
      </w:r>
    </w:p>
    <w:p>
      <w:pPr>
        <w:pStyle w:val="Heading1"/>
      </w:pPr>
      <w:r>
        <w:t>Purpose</w:t>
      </w:r>
    </w:p>
    <w:p>
      <w:pPr>
        <w:spacing w:after="80" w:line="259" w:lineRule="auto"/>
      </w:pPr>
      <w:r>
        <w:t>This folder prepares the System of Eternity visual identity for a human artist or professional logo designer.</w:t>
      </w:r>
    </w:p>
    <w:p>
      <w:pPr>
        <w:spacing w:after="80" w:line="259" w:lineRule="auto"/>
      </w:pPr>
      <w:r>
        <w:t>This version incorporates the multi-AI review patch requiring practical commission mechanics, rights/font licensing checks, trademark-confusion screening, 16 px favicon consistency, and attachment-reference language.</w:t>
      </w:r>
    </w:p>
    <w:p>
      <w:pPr>
        <w:spacing w:after="80" w:line="259" w:lineRule="auto"/>
      </w:pPr>
      <w:r>
        <w:t>The previous AI-assisted logo explorations were useful for discovering what not to do, but they should not be treated as final art direction. The current priority is not to force a broken-ring circle mark. The priority is to give a human artist a clear, high-quality design problem: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Create a serious, institutional, memorable identity system for SOE without making it look like a tech startup, cult, political movement, crypto project, military unit, or sci-fi faction.</w:t>
      </w:r>
    </w:p>
    <w:p>
      <w:pPr>
        <w:pStyle w:val="Heading1"/>
      </w:pPr>
      <w:r>
        <w:t>Read Order</w:t>
      </w:r>
    </w:p>
    <w:p>
      <w:pPr>
        <w:pStyle w:val="ListNumber"/>
      </w:pPr>
      <w:r>
        <w:t>SOE_Human_Artist_Design_Brief_2026-06-18.md</w:t>
      </w:r>
    </w:p>
    <w:p>
      <w:pPr>
        <w:pStyle w:val="ListNumber"/>
      </w:pPr>
      <w:r>
        <w:t>SOE_Visual_Identity_Do_Do_Not_Guide_2026-06-18.md</w:t>
      </w:r>
    </w:p>
    <w:p>
      <w:pPr>
        <w:pStyle w:val="ListNumber"/>
      </w:pPr>
      <w:r>
        <w:t>SOE_Logo_Failure_Modes_And_Rejected_Directions_2026-06-18.md</w:t>
      </w:r>
    </w:p>
    <w:p>
      <w:pPr>
        <w:pStyle w:val="ListNumber"/>
      </w:pPr>
      <w:r>
        <w:t>SOE_Artist_Deliverables_And_File_Spec_2026-06-18.md</w:t>
      </w:r>
    </w:p>
    <w:p>
      <w:pPr>
        <w:pStyle w:val="ListNumber"/>
      </w:pPr>
      <w:r>
        <w:t>SOE_Logo_Review_Rubric_2026-06-18.md</w:t>
      </w:r>
    </w:p>
    <w:p>
      <w:pPr>
        <w:pStyle w:val="ListNumber"/>
      </w:pPr>
      <w:r>
        <w:t>SEND_TO_ARTIST_MESSAGE_2026-06-18.md</w:t>
      </w:r>
    </w:p>
    <w:p>
      <w:pPr>
        <w:pStyle w:val="ListNumber"/>
      </w:pPr>
      <w:r>
        <w:t>SOE_Human_Artist_Review_Patch_Response_2026-06-18.md</w:t>
      </w:r>
    </w:p>
    <w:p>
      <w:pPr>
        <w:pStyle w:val="Heading1"/>
      </w:pPr>
      <w:r>
        <w:t>Current Decision</w:t>
      </w:r>
    </w:p>
    <w:p>
      <w:pPr>
        <w:spacing w:after="80" w:line="259" w:lineRule="auto"/>
      </w:pPr>
      <w:r>
        <w:t>Do not lock the AI-generated SOE logo.</w:t>
      </w:r>
    </w:p>
    <w:p>
      <w:pPr>
        <w:spacing w:after="80" w:line="259" w:lineRule="auto"/>
      </w:pPr>
      <w:r>
        <w:t>Use the current Non-Terminal Research website identity as the stable public-facing style until a better SOE mark exists.</w:t>
      </w:r>
    </w:p>
    <w:p>
      <w:pPr>
        <w:pStyle w:val="Heading1"/>
      </w:pPr>
      <w:r>
        <w:t>Core Constraint</w:t>
      </w:r>
    </w:p>
    <w:p>
      <w:pPr>
        <w:spacing w:after="80" w:line="259" w:lineRule="auto"/>
      </w:pPr>
      <w:r>
        <w:t>The final mark should not try to explain the whole SOE theory. It may lightly suggest openness, revision, continuity, or non-finality, but recognition, beauty, and long-term usability matter more than symbolic density. The circular "bitten O" direction is specifically not mandatory and may be abandoned.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711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711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711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